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80F65">
      <w:pPr>
        <w:pStyle w:val="16"/>
        <w:ind w:left="0" w:leftChars="0" w:firstLine="0" w:firstLineChars="0"/>
        <w:jc w:val="center"/>
        <w:rPr>
          <w:rFonts w:hint="eastAsia" w:ascii="宋体" w:hAnsi="宋体" w:eastAsia="宋体" w:cs="宋体"/>
          <w:b/>
          <w:bCs/>
          <w:color w:val="auto"/>
          <w:sz w:val="48"/>
          <w:szCs w:val="48"/>
          <w:lang w:val="en-US" w:eastAsia="zh-CN"/>
        </w:rPr>
      </w:pPr>
      <w:bookmarkStart w:id="91" w:name="_GoBack"/>
      <w:bookmarkEnd w:id="91"/>
      <w:r>
        <w:rPr>
          <w:rFonts w:hint="eastAsia" w:ascii="宋体" w:hAnsi="宋体" w:cs="宋体"/>
          <w:b/>
          <w:bCs/>
          <w:color w:val="auto"/>
          <w:sz w:val="48"/>
          <w:szCs w:val="48"/>
          <w:lang w:eastAsia="zh-CN"/>
        </w:rPr>
        <w:t>滁州市应用技术学校2026对口高考考前培训服务项目</w:t>
      </w:r>
    </w:p>
    <w:p w14:paraId="627179C1">
      <w:pPr>
        <w:rPr>
          <w:color w:val="auto"/>
        </w:rPr>
      </w:pPr>
    </w:p>
    <w:p w14:paraId="24DC8AC0">
      <w:pPr>
        <w:rPr>
          <w:rFonts w:hint="eastAsia"/>
          <w:color w:val="auto"/>
        </w:rPr>
      </w:pPr>
    </w:p>
    <w:p w14:paraId="4D3A1F0F">
      <w:pPr>
        <w:pStyle w:val="9"/>
        <w:rPr>
          <w:rFonts w:hint="eastAsia"/>
          <w:color w:val="auto"/>
        </w:rPr>
      </w:pPr>
    </w:p>
    <w:p w14:paraId="4FC01CEF">
      <w:pPr>
        <w:pStyle w:val="26"/>
        <w:rPr>
          <w:rFonts w:hint="eastAsia"/>
          <w:color w:val="auto"/>
        </w:rPr>
      </w:pPr>
    </w:p>
    <w:p w14:paraId="75ECAD22">
      <w:pPr>
        <w:jc w:val="center"/>
        <w:rPr>
          <w:rFonts w:hint="eastAsia"/>
          <w:b/>
          <w:color w:val="auto"/>
          <w:sz w:val="72"/>
          <w:szCs w:val="72"/>
        </w:rPr>
      </w:pPr>
      <w:r>
        <w:rPr>
          <w:rFonts w:hint="eastAsia"/>
          <w:b/>
          <w:color w:val="auto"/>
          <w:sz w:val="72"/>
          <w:szCs w:val="72"/>
        </w:rPr>
        <w:t xml:space="preserve">招 </w:t>
      </w:r>
    </w:p>
    <w:p w14:paraId="4C8AE8C3">
      <w:pPr>
        <w:jc w:val="center"/>
        <w:rPr>
          <w:rFonts w:hint="eastAsia"/>
          <w:b/>
          <w:color w:val="auto"/>
          <w:sz w:val="72"/>
          <w:szCs w:val="72"/>
        </w:rPr>
      </w:pPr>
      <w:r>
        <w:rPr>
          <w:rFonts w:hint="eastAsia"/>
          <w:b/>
          <w:color w:val="auto"/>
          <w:sz w:val="72"/>
          <w:szCs w:val="72"/>
        </w:rPr>
        <w:t xml:space="preserve">标 </w:t>
      </w:r>
    </w:p>
    <w:p w14:paraId="5E20C376">
      <w:pPr>
        <w:jc w:val="center"/>
        <w:rPr>
          <w:rFonts w:hint="eastAsia"/>
          <w:b/>
          <w:color w:val="auto"/>
          <w:sz w:val="72"/>
          <w:szCs w:val="72"/>
        </w:rPr>
      </w:pPr>
      <w:r>
        <w:rPr>
          <w:rFonts w:hint="eastAsia"/>
          <w:b/>
          <w:color w:val="auto"/>
          <w:sz w:val="72"/>
          <w:szCs w:val="72"/>
        </w:rPr>
        <w:t xml:space="preserve">文 </w:t>
      </w:r>
    </w:p>
    <w:p w14:paraId="17C4624A">
      <w:pPr>
        <w:jc w:val="center"/>
        <w:rPr>
          <w:rFonts w:hint="eastAsia"/>
          <w:b/>
          <w:color w:val="auto"/>
          <w:sz w:val="72"/>
          <w:szCs w:val="72"/>
        </w:rPr>
      </w:pPr>
      <w:r>
        <w:rPr>
          <w:rFonts w:hint="eastAsia"/>
          <w:b/>
          <w:color w:val="auto"/>
          <w:sz w:val="72"/>
          <w:szCs w:val="72"/>
        </w:rPr>
        <w:t>件</w:t>
      </w:r>
    </w:p>
    <w:p w14:paraId="6083729F">
      <w:pPr>
        <w:ind w:firstLine="2772" w:firstLineChars="990"/>
        <w:rPr>
          <w:rFonts w:hint="eastAsia" w:ascii="宋体" w:hAnsi="宋体"/>
          <w:b/>
          <w:color w:val="auto"/>
          <w:sz w:val="28"/>
          <w:szCs w:val="28"/>
        </w:rPr>
      </w:pPr>
    </w:p>
    <w:p w14:paraId="2B5EA910">
      <w:pPr>
        <w:rPr>
          <w:rFonts w:hint="eastAsia" w:ascii="宋体" w:hAnsi="宋体"/>
          <w:color w:val="auto"/>
          <w:sz w:val="28"/>
          <w:szCs w:val="28"/>
        </w:rPr>
      </w:pPr>
    </w:p>
    <w:p w14:paraId="1D2F8A39">
      <w:pPr>
        <w:jc w:val="center"/>
        <w:rPr>
          <w:rFonts w:hint="eastAsia" w:ascii="宋体" w:hAnsi="宋体"/>
          <w:color w:val="auto"/>
          <w:sz w:val="28"/>
          <w:szCs w:val="28"/>
        </w:rPr>
      </w:pPr>
    </w:p>
    <w:p w14:paraId="4E183C68">
      <w:pPr>
        <w:spacing w:after="151" w:afterLines="50" w:line="360" w:lineRule="auto"/>
        <w:ind w:firstLine="840" w:firstLineChars="300"/>
        <w:rPr>
          <w:rFonts w:hint="eastAsia" w:ascii="宋体" w:hAnsi="宋体"/>
          <w:b/>
          <w:color w:val="auto"/>
          <w:sz w:val="28"/>
          <w:szCs w:val="28"/>
          <w:u w:val="single" w:color="auto"/>
        </w:rPr>
      </w:pPr>
      <w:r>
        <w:rPr>
          <w:rFonts w:hint="eastAsia" w:ascii="宋体" w:hAnsi="宋体"/>
          <w:b/>
          <w:color w:val="auto"/>
          <w:sz w:val="28"/>
          <w:szCs w:val="28"/>
        </w:rPr>
        <w:t xml:space="preserve">   招标单位：</w:t>
      </w:r>
      <w:r>
        <w:rPr>
          <w:rFonts w:hint="eastAsia" w:ascii="宋体" w:hAnsi="宋体"/>
          <w:b/>
          <w:color w:val="auto"/>
          <w:sz w:val="28"/>
          <w:szCs w:val="28"/>
          <w:u w:val="single" w:color="auto"/>
        </w:rPr>
        <w:t xml:space="preserve">    滁州市应用技术学校  （盖章）</w:t>
      </w:r>
    </w:p>
    <w:p w14:paraId="44633A1F">
      <w:pPr>
        <w:spacing w:after="151" w:afterLines="50" w:line="360" w:lineRule="auto"/>
        <w:ind w:left="-359" w:leftChars="-171"/>
        <w:jc w:val="center"/>
        <w:rPr>
          <w:rFonts w:hint="eastAsia" w:ascii="宋体" w:hAnsi="宋体"/>
          <w:b/>
          <w:color w:val="auto"/>
          <w:sz w:val="28"/>
          <w:szCs w:val="28"/>
          <w:u w:val="single" w:color="auto"/>
        </w:rPr>
      </w:pPr>
      <w:r>
        <w:rPr>
          <w:rFonts w:hint="eastAsia" w:ascii="宋体" w:hAnsi="宋体"/>
          <w:b/>
          <w:color w:val="auto"/>
          <w:sz w:val="28"/>
          <w:szCs w:val="28"/>
        </w:rPr>
        <w:t xml:space="preserve"> 代理机构：</w:t>
      </w:r>
      <w:r>
        <w:rPr>
          <w:rFonts w:hint="eastAsia" w:ascii="宋体" w:hAnsi="宋体"/>
          <w:b/>
          <w:color w:val="auto"/>
          <w:sz w:val="28"/>
          <w:szCs w:val="28"/>
          <w:u w:val="single" w:color="auto"/>
        </w:rPr>
        <w:t xml:space="preserve">  </w:t>
      </w:r>
      <w:r>
        <w:rPr>
          <w:rFonts w:hint="eastAsia" w:ascii="宋体" w:hAnsi="宋体"/>
          <w:b/>
          <w:color w:val="auto"/>
          <w:sz w:val="28"/>
          <w:szCs w:val="28"/>
          <w:u w:val="single" w:color="auto"/>
          <w:lang w:eastAsia="zh-CN"/>
        </w:rPr>
        <w:t>安徽人和项目管理有限公司</w:t>
      </w:r>
      <w:r>
        <w:rPr>
          <w:rFonts w:hint="eastAsia" w:ascii="宋体" w:hAnsi="宋体"/>
          <w:b/>
          <w:color w:val="auto"/>
          <w:sz w:val="28"/>
          <w:szCs w:val="28"/>
          <w:u w:val="single" w:color="auto"/>
        </w:rPr>
        <w:t>（盖章）</w:t>
      </w:r>
    </w:p>
    <w:p w14:paraId="0AC2CD81">
      <w:pPr>
        <w:ind w:firstLine="3920" w:firstLineChars="1400"/>
        <w:rPr>
          <w:rFonts w:hint="eastAsia" w:ascii="宋体" w:hAnsi="宋体"/>
          <w:b/>
          <w:color w:val="auto"/>
          <w:sz w:val="28"/>
          <w:szCs w:val="28"/>
          <w:highlight w:val="yellow"/>
        </w:rPr>
      </w:pPr>
      <w:r>
        <w:rPr>
          <w:rFonts w:hint="eastAsia" w:ascii="宋体" w:hAnsi="宋体"/>
          <w:b/>
          <w:color w:val="auto"/>
          <w:sz w:val="28"/>
          <w:szCs w:val="28"/>
          <w:u w:val="single"/>
          <w:lang w:val="en-US" w:eastAsia="zh-CN"/>
        </w:rPr>
        <w:t>2025</w:t>
      </w:r>
      <w:r>
        <w:rPr>
          <w:rFonts w:hint="eastAsia" w:ascii="宋体" w:hAnsi="宋体"/>
          <w:b/>
          <w:color w:val="auto"/>
          <w:sz w:val="28"/>
          <w:szCs w:val="28"/>
        </w:rPr>
        <w:t>年</w:t>
      </w:r>
      <w:r>
        <w:rPr>
          <w:rFonts w:hint="eastAsia" w:ascii="宋体" w:hAnsi="宋体"/>
          <w:b/>
          <w:color w:val="auto"/>
          <w:sz w:val="28"/>
          <w:szCs w:val="28"/>
          <w:u w:val="single" w:color="auto"/>
          <w:lang w:val="en-US" w:eastAsia="zh-CN"/>
        </w:rPr>
        <w:t>11</w:t>
      </w:r>
      <w:r>
        <w:rPr>
          <w:rFonts w:hint="eastAsia" w:ascii="宋体" w:hAnsi="宋体"/>
          <w:b/>
          <w:color w:val="auto"/>
          <w:sz w:val="28"/>
          <w:szCs w:val="28"/>
        </w:rPr>
        <w:t>月</w:t>
      </w:r>
    </w:p>
    <w:p w14:paraId="772602E9">
      <w:pPr>
        <w:rPr>
          <w:rFonts w:hint="eastAsia"/>
          <w:b/>
          <w:color w:val="auto"/>
          <w:sz w:val="36"/>
        </w:rPr>
        <w:sectPr>
          <w:headerReference r:id="rId5" w:type="default"/>
          <w:pgSz w:w="11907" w:h="16840"/>
          <w:pgMar w:top="1701" w:right="1418" w:bottom="1418" w:left="1701" w:header="851" w:footer="992" w:gutter="0"/>
          <w:pgNumType w:fmt="decimalFullWidth" w:start="1"/>
          <w:cols w:space="720" w:num="1"/>
          <w:docGrid w:type="linesAndChars" w:linePitch="303" w:charSpace="0"/>
        </w:sectPr>
      </w:pPr>
    </w:p>
    <w:p w14:paraId="701F2949">
      <w:pPr>
        <w:pStyle w:val="10"/>
        <w:spacing w:line="520" w:lineRule="exact"/>
        <w:jc w:val="center"/>
        <w:rPr>
          <w:rFonts w:hint="eastAsia" w:hAnsi="宋体" w:cs="宋体"/>
          <w:color w:val="auto"/>
          <w:sz w:val="36"/>
          <w:szCs w:val="36"/>
        </w:rPr>
      </w:pPr>
      <w:r>
        <w:rPr>
          <w:rFonts w:hint="eastAsia" w:hAnsi="宋体" w:cs="宋体"/>
          <w:color w:val="auto"/>
          <w:sz w:val="36"/>
          <w:szCs w:val="36"/>
        </w:rPr>
        <w:t>目   录</w:t>
      </w:r>
    </w:p>
    <w:p w14:paraId="2469EB8A">
      <w:pPr>
        <w:pStyle w:val="10"/>
        <w:spacing w:line="520" w:lineRule="exact"/>
        <w:jc w:val="center"/>
        <w:rPr>
          <w:rFonts w:hint="eastAsia" w:hAnsi="宋体" w:cs="宋体"/>
          <w:color w:val="auto"/>
          <w:sz w:val="36"/>
          <w:szCs w:val="36"/>
        </w:rPr>
      </w:pPr>
    </w:p>
    <w:p w14:paraId="46F4C298">
      <w:pPr>
        <w:adjustRightInd w:val="0"/>
        <w:snapToGrid w:val="0"/>
        <w:spacing w:line="700" w:lineRule="exact"/>
        <w:ind w:left="-420" w:leftChars="-200" w:right="-420" w:rightChars="-200"/>
        <w:rPr>
          <w:rFonts w:hint="eastAsia" w:ascii="宋体" w:hAnsi="宋体" w:cs="宋体"/>
          <w:b/>
          <w:color w:val="auto"/>
          <w:sz w:val="24"/>
        </w:rPr>
      </w:pPr>
      <w:r>
        <w:rPr>
          <w:rFonts w:hint="eastAsia" w:ascii="宋体" w:hAnsi="宋体" w:cs="宋体"/>
          <w:b/>
          <w:color w:val="auto"/>
          <w:sz w:val="30"/>
        </w:rPr>
        <w:t xml:space="preserve">   </w:t>
      </w:r>
      <w:r>
        <w:rPr>
          <w:rFonts w:hint="eastAsia" w:ascii="宋体" w:hAnsi="宋体" w:cs="宋体"/>
          <w:b/>
          <w:color w:val="auto"/>
          <w:sz w:val="24"/>
        </w:rPr>
        <w:t xml:space="preserve"> 第一章  招标公告</w:t>
      </w:r>
      <w:r>
        <w:rPr>
          <w:rFonts w:hint="eastAsia" w:ascii="宋体" w:hAnsi="宋体" w:cs="宋体"/>
          <w:color w:val="auto"/>
          <w:sz w:val="24"/>
        </w:rPr>
        <w:t>………………………………………………………………3</w:t>
      </w:r>
    </w:p>
    <w:p w14:paraId="1B5D3C64">
      <w:pPr>
        <w:adjustRightInd w:val="0"/>
        <w:snapToGrid w:val="0"/>
        <w:spacing w:line="700" w:lineRule="exact"/>
        <w:ind w:left="-420" w:leftChars="-200" w:right="-420" w:rightChars="-200" w:firstLine="482" w:firstLineChars="200"/>
        <w:rPr>
          <w:rFonts w:hint="eastAsia" w:ascii="宋体" w:hAnsi="宋体" w:cs="宋体"/>
          <w:b/>
          <w:color w:val="auto"/>
          <w:sz w:val="24"/>
        </w:rPr>
      </w:pPr>
      <w:r>
        <w:rPr>
          <w:rFonts w:hint="eastAsia" w:ascii="宋体" w:hAnsi="宋体" w:cs="宋体"/>
          <w:b/>
          <w:color w:val="auto"/>
          <w:sz w:val="24"/>
        </w:rPr>
        <w:t>第二章   投标须知</w:t>
      </w:r>
      <w:r>
        <w:rPr>
          <w:rFonts w:hint="eastAsia" w:ascii="宋体" w:hAnsi="宋体" w:cs="宋体"/>
          <w:color w:val="auto"/>
          <w:sz w:val="24"/>
        </w:rPr>
        <w:t>………………………………………………………………4</w:t>
      </w:r>
    </w:p>
    <w:p w14:paraId="4BE04A97">
      <w:pPr>
        <w:adjustRightInd w:val="0"/>
        <w:snapToGrid w:val="0"/>
        <w:spacing w:line="700" w:lineRule="exact"/>
        <w:ind w:left="-420" w:leftChars="-200" w:right="-420" w:rightChars="-200"/>
        <w:rPr>
          <w:rFonts w:hint="eastAsia" w:ascii="宋体" w:hAnsi="宋体" w:cs="宋体"/>
          <w:color w:val="auto"/>
          <w:sz w:val="24"/>
        </w:rPr>
      </w:pPr>
      <w:r>
        <w:rPr>
          <w:rFonts w:hint="eastAsia" w:ascii="宋体" w:hAnsi="宋体" w:cs="宋体"/>
          <w:color w:val="auto"/>
          <w:sz w:val="24"/>
        </w:rPr>
        <w:t xml:space="preserve">     一、投标须知前附表……………………………………………………………4</w:t>
      </w:r>
    </w:p>
    <w:p w14:paraId="418AF80F">
      <w:pPr>
        <w:pStyle w:val="26"/>
        <w:rPr>
          <w:rFonts w:hint="eastAsia" w:hAnsi="宋体" w:cs="宋体"/>
          <w:color w:val="auto"/>
        </w:rPr>
      </w:pPr>
    </w:p>
    <w:p w14:paraId="02B4C903">
      <w:pPr>
        <w:pStyle w:val="26"/>
        <w:rPr>
          <w:rFonts w:hint="eastAsia"/>
          <w:color w:val="auto"/>
        </w:rPr>
      </w:pPr>
      <w:r>
        <w:rPr>
          <w:rFonts w:hint="eastAsia" w:hAnsi="宋体" w:cs="宋体"/>
          <w:color w:val="auto"/>
        </w:rPr>
        <w:t xml:space="preserve"> 二、投标人须知…………………………………………………………………7</w:t>
      </w:r>
    </w:p>
    <w:p w14:paraId="6187F87C">
      <w:pPr>
        <w:adjustRightInd w:val="0"/>
        <w:snapToGrid w:val="0"/>
        <w:spacing w:line="700" w:lineRule="exact"/>
        <w:ind w:left="-420" w:leftChars="-200" w:right="-420" w:rightChars="-200"/>
        <w:rPr>
          <w:rFonts w:hint="eastAsia" w:ascii="宋体" w:hAnsi="宋体" w:cs="宋体"/>
          <w:color w:val="auto"/>
          <w:sz w:val="24"/>
        </w:rPr>
      </w:pPr>
      <w:r>
        <w:rPr>
          <w:rFonts w:hint="eastAsia" w:ascii="宋体" w:hAnsi="宋体" w:cs="宋体"/>
          <w:color w:val="auto"/>
          <w:sz w:val="24"/>
        </w:rPr>
        <w:t xml:space="preserve">     1、总  则 ………………………………………………………………………7</w:t>
      </w:r>
    </w:p>
    <w:p w14:paraId="68ACBF90">
      <w:pPr>
        <w:adjustRightInd w:val="0"/>
        <w:snapToGrid w:val="0"/>
        <w:spacing w:line="700" w:lineRule="exact"/>
        <w:ind w:left="-420" w:leftChars="-200" w:right="-420" w:rightChars="-200"/>
        <w:rPr>
          <w:rFonts w:hint="eastAsia" w:ascii="宋体" w:hAnsi="宋体" w:cs="宋体"/>
          <w:color w:val="auto"/>
          <w:sz w:val="24"/>
        </w:rPr>
      </w:pPr>
      <w:r>
        <w:rPr>
          <w:rFonts w:hint="eastAsia" w:ascii="宋体" w:hAnsi="宋体" w:cs="宋体"/>
          <w:color w:val="auto"/>
          <w:sz w:val="24"/>
        </w:rPr>
        <w:t xml:space="preserve">     2、招标文件 ……………………………………………………………………9</w:t>
      </w:r>
    </w:p>
    <w:p w14:paraId="3DB410FF">
      <w:pPr>
        <w:adjustRightInd w:val="0"/>
        <w:snapToGrid w:val="0"/>
        <w:spacing w:line="700" w:lineRule="exact"/>
        <w:ind w:left="-420" w:leftChars="-200" w:right="-420" w:rightChars="-200"/>
        <w:rPr>
          <w:rFonts w:hint="eastAsia" w:ascii="宋体" w:hAnsi="宋体" w:cs="宋体"/>
          <w:color w:val="auto"/>
          <w:sz w:val="24"/>
        </w:rPr>
      </w:pPr>
      <w:r>
        <w:rPr>
          <w:rFonts w:hint="eastAsia" w:ascii="宋体" w:hAnsi="宋体" w:cs="宋体"/>
          <w:color w:val="auto"/>
          <w:sz w:val="24"/>
        </w:rPr>
        <w:t xml:space="preserve">     3、投标文件的编制……………………………………………………………10</w:t>
      </w:r>
    </w:p>
    <w:p w14:paraId="6A26F02F">
      <w:pPr>
        <w:adjustRightInd w:val="0"/>
        <w:snapToGrid w:val="0"/>
        <w:spacing w:line="700" w:lineRule="exact"/>
        <w:ind w:left="-420" w:leftChars="-200" w:right="-420" w:rightChars="-200"/>
        <w:rPr>
          <w:rFonts w:hint="eastAsia" w:ascii="宋体" w:hAnsi="宋体" w:cs="宋体"/>
          <w:color w:val="auto"/>
          <w:sz w:val="24"/>
        </w:rPr>
      </w:pPr>
      <w:r>
        <w:rPr>
          <w:rFonts w:hint="eastAsia" w:ascii="宋体" w:hAnsi="宋体" w:cs="宋体"/>
          <w:color w:val="auto"/>
          <w:sz w:val="24"/>
        </w:rPr>
        <w:t xml:space="preserve">     4、投标文件的密封和递交  …………………………………………………13</w:t>
      </w:r>
    </w:p>
    <w:p w14:paraId="307F3761">
      <w:pPr>
        <w:adjustRightInd w:val="0"/>
        <w:snapToGrid w:val="0"/>
        <w:spacing w:line="700" w:lineRule="exact"/>
        <w:ind w:left="-420" w:leftChars="-200" w:right="-420" w:rightChars="-200"/>
        <w:rPr>
          <w:rFonts w:hint="eastAsia" w:ascii="宋体" w:hAnsi="宋体" w:cs="宋体"/>
          <w:color w:val="auto"/>
          <w:sz w:val="24"/>
        </w:rPr>
      </w:pPr>
      <w:r>
        <w:rPr>
          <w:rFonts w:hint="eastAsia" w:ascii="宋体" w:hAnsi="宋体" w:cs="宋体"/>
          <w:color w:val="auto"/>
          <w:sz w:val="24"/>
        </w:rPr>
        <w:t xml:space="preserve">     5、开标、评标、定标  ………………………………………………………14</w:t>
      </w:r>
    </w:p>
    <w:p w14:paraId="391F7B73">
      <w:pPr>
        <w:adjustRightInd w:val="0"/>
        <w:snapToGrid w:val="0"/>
        <w:spacing w:line="700" w:lineRule="exact"/>
        <w:ind w:left="-420" w:leftChars="-200" w:right="-420" w:rightChars="-200"/>
        <w:rPr>
          <w:rFonts w:hint="eastAsia" w:ascii="宋体" w:hAnsi="宋体" w:cs="宋体"/>
          <w:color w:val="auto"/>
          <w:sz w:val="24"/>
        </w:rPr>
      </w:pPr>
      <w:r>
        <w:rPr>
          <w:rFonts w:hint="eastAsia" w:ascii="宋体" w:hAnsi="宋体" w:cs="宋体"/>
          <w:color w:val="auto"/>
          <w:sz w:val="24"/>
        </w:rPr>
        <w:t xml:space="preserve">     6、合同授予  …………………………………………………………………17</w:t>
      </w:r>
    </w:p>
    <w:p w14:paraId="6C64814F">
      <w:pPr>
        <w:adjustRightInd w:val="0"/>
        <w:snapToGrid w:val="0"/>
        <w:spacing w:line="700" w:lineRule="exact"/>
        <w:ind w:left="-420" w:leftChars="-200" w:right="-420" w:rightChars="-200"/>
        <w:rPr>
          <w:rFonts w:hint="eastAsia" w:ascii="宋体" w:hAnsi="宋体" w:cs="宋体"/>
          <w:color w:val="auto"/>
          <w:sz w:val="24"/>
        </w:rPr>
      </w:pPr>
      <w:r>
        <w:rPr>
          <w:rFonts w:hint="eastAsia" w:ascii="宋体" w:hAnsi="宋体" w:cs="宋体"/>
          <w:color w:val="auto"/>
          <w:sz w:val="24"/>
        </w:rPr>
        <w:t xml:space="preserve">     7、纪律和监督  ………………………………………………………………18</w:t>
      </w:r>
    </w:p>
    <w:p w14:paraId="248EF7C7">
      <w:pPr>
        <w:adjustRightInd w:val="0"/>
        <w:snapToGrid w:val="0"/>
        <w:spacing w:line="700" w:lineRule="exact"/>
        <w:ind w:left="-420" w:leftChars="-200" w:right="-420" w:rightChars="-200"/>
        <w:rPr>
          <w:rFonts w:hint="eastAsia" w:ascii="宋体" w:hAnsi="宋体" w:cs="宋体"/>
          <w:color w:val="auto"/>
          <w:sz w:val="24"/>
        </w:rPr>
      </w:pPr>
      <w:r>
        <w:rPr>
          <w:rFonts w:hint="eastAsia" w:ascii="宋体" w:hAnsi="宋体" w:cs="宋体"/>
          <w:color w:val="auto"/>
          <w:sz w:val="24"/>
        </w:rPr>
        <w:t xml:space="preserve">     8、质疑与投诉  ………………………………………………………………18</w:t>
      </w:r>
    </w:p>
    <w:p w14:paraId="39F8232F">
      <w:pPr>
        <w:adjustRightInd w:val="0"/>
        <w:snapToGrid w:val="0"/>
        <w:spacing w:line="700" w:lineRule="exact"/>
        <w:ind w:left="-420" w:leftChars="-200" w:right="-420" w:rightChars="-200" w:firstLine="482" w:firstLineChars="200"/>
        <w:rPr>
          <w:rFonts w:hint="eastAsia" w:ascii="宋体" w:hAnsi="宋体" w:cs="宋体"/>
          <w:color w:val="auto"/>
          <w:sz w:val="24"/>
        </w:rPr>
      </w:pPr>
      <w:r>
        <w:rPr>
          <w:rFonts w:hint="eastAsia" w:ascii="宋体" w:hAnsi="宋体" w:cs="宋体"/>
          <w:b/>
          <w:color w:val="auto"/>
          <w:sz w:val="24"/>
        </w:rPr>
        <w:t>第三章   评标办法</w:t>
      </w:r>
      <w:r>
        <w:rPr>
          <w:rFonts w:hint="eastAsia" w:ascii="宋体" w:hAnsi="宋体" w:cs="宋体"/>
          <w:color w:val="auto"/>
          <w:sz w:val="24"/>
        </w:rPr>
        <w:t>………………………………………………………………20</w:t>
      </w:r>
    </w:p>
    <w:p w14:paraId="54F8DD6D">
      <w:pPr>
        <w:adjustRightInd w:val="0"/>
        <w:snapToGrid w:val="0"/>
        <w:spacing w:line="700" w:lineRule="exact"/>
        <w:ind w:left="-420" w:leftChars="-200" w:right="-420" w:rightChars="-200" w:firstLine="482" w:firstLineChars="200"/>
        <w:rPr>
          <w:rFonts w:hint="eastAsia" w:ascii="宋体" w:hAnsi="宋体" w:cs="宋体"/>
          <w:color w:val="auto"/>
          <w:sz w:val="24"/>
        </w:rPr>
      </w:pPr>
      <w:r>
        <w:rPr>
          <w:rFonts w:hint="eastAsia" w:ascii="宋体" w:hAnsi="宋体" w:cs="宋体"/>
          <w:b/>
          <w:color w:val="auto"/>
          <w:sz w:val="24"/>
        </w:rPr>
        <w:t>第四章   服务要求</w:t>
      </w:r>
      <w:r>
        <w:rPr>
          <w:rFonts w:hint="eastAsia" w:ascii="宋体" w:hAnsi="宋体" w:cs="宋体"/>
          <w:color w:val="auto"/>
          <w:sz w:val="24"/>
        </w:rPr>
        <w:t>………………………………………………………………27</w:t>
      </w:r>
    </w:p>
    <w:p w14:paraId="696CF3FF">
      <w:pPr>
        <w:adjustRightInd w:val="0"/>
        <w:snapToGrid w:val="0"/>
        <w:spacing w:line="700" w:lineRule="exact"/>
        <w:ind w:left="-420" w:leftChars="-200" w:right="-420" w:rightChars="-200" w:firstLine="482" w:firstLineChars="200"/>
        <w:rPr>
          <w:rFonts w:hint="eastAsia" w:ascii="宋体" w:hAnsi="宋体" w:cs="宋体"/>
          <w:color w:val="auto"/>
          <w:sz w:val="24"/>
        </w:rPr>
      </w:pPr>
      <w:r>
        <w:rPr>
          <w:rFonts w:hint="eastAsia" w:ascii="宋体" w:hAnsi="宋体" w:cs="宋体"/>
          <w:b/>
          <w:color w:val="auto"/>
          <w:sz w:val="24"/>
        </w:rPr>
        <w:t xml:space="preserve">第五章  合同条款及格式 </w:t>
      </w:r>
      <w:r>
        <w:rPr>
          <w:rFonts w:hint="eastAsia" w:ascii="宋体" w:hAnsi="宋体" w:cs="宋体"/>
          <w:color w:val="auto"/>
          <w:sz w:val="24"/>
        </w:rPr>
        <w:t>………………………………………………………28</w:t>
      </w:r>
    </w:p>
    <w:p w14:paraId="1D2BBFE3">
      <w:pPr>
        <w:adjustRightInd w:val="0"/>
        <w:snapToGrid w:val="0"/>
        <w:spacing w:line="700" w:lineRule="exact"/>
        <w:ind w:left="-420" w:leftChars="-200" w:right="-420" w:rightChars="-200" w:firstLine="482" w:firstLineChars="200"/>
        <w:rPr>
          <w:rFonts w:hint="eastAsia" w:ascii="宋体" w:hAnsi="宋体" w:cs="宋体"/>
          <w:color w:val="auto"/>
          <w:sz w:val="24"/>
        </w:rPr>
      </w:pPr>
      <w:r>
        <w:rPr>
          <w:rFonts w:hint="eastAsia" w:ascii="宋体" w:hAnsi="宋体" w:cs="宋体"/>
          <w:b/>
          <w:color w:val="auto"/>
          <w:sz w:val="24"/>
        </w:rPr>
        <w:t xml:space="preserve">第六章  投标文件格式 </w:t>
      </w:r>
      <w:r>
        <w:rPr>
          <w:rFonts w:hint="eastAsia" w:ascii="宋体" w:hAnsi="宋体" w:cs="宋体"/>
          <w:color w:val="auto"/>
          <w:sz w:val="24"/>
        </w:rPr>
        <w:t>…………………………………………………………30</w:t>
      </w:r>
    </w:p>
    <w:p w14:paraId="1616332A">
      <w:pPr>
        <w:spacing w:line="540" w:lineRule="exact"/>
        <w:rPr>
          <w:rFonts w:hint="eastAsia" w:ascii="宋体" w:hAnsi="宋体" w:cs="宋体"/>
          <w:b/>
          <w:color w:val="auto"/>
          <w:sz w:val="24"/>
        </w:rPr>
      </w:pPr>
    </w:p>
    <w:p w14:paraId="0E518F23">
      <w:pPr>
        <w:pStyle w:val="26"/>
        <w:rPr>
          <w:rFonts w:hint="eastAsia"/>
          <w:color w:val="auto"/>
        </w:rPr>
      </w:pPr>
      <w:bookmarkStart w:id="0" w:name="_Toc477441686"/>
    </w:p>
    <w:p w14:paraId="294D7260">
      <w:pPr>
        <w:pStyle w:val="26"/>
        <w:rPr>
          <w:rFonts w:hint="eastAsia"/>
          <w:color w:val="auto"/>
        </w:rPr>
      </w:pPr>
    </w:p>
    <w:p w14:paraId="55B547D7">
      <w:pPr>
        <w:pStyle w:val="26"/>
        <w:rPr>
          <w:rFonts w:hint="eastAsia"/>
          <w:color w:val="auto"/>
        </w:rPr>
      </w:pPr>
    </w:p>
    <w:p w14:paraId="79161837">
      <w:pPr>
        <w:spacing w:line="540" w:lineRule="exact"/>
        <w:ind w:left="-210" w:leftChars="-100" w:right="-210" w:rightChars="-100" w:firstLine="3614" w:firstLineChars="1000"/>
        <w:rPr>
          <w:rFonts w:hint="eastAsia" w:ascii="宋体" w:hAnsi="宋体" w:cs="宋体"/>
          <w:b/>
          <w:bCs/>
          <w:color w:val="auto"/>
          <w:sz w:val="36"/>
          <w:szCs w:val="36"/>
        </w:rPr>
        <w:sectPr>
          <w:footerReference r:id="rId6" w:type="default"/>
          <w:pgSz w:w="11906" w:h="16838"/>
          <w:pgMar w:top="1440" w:right="1416" w:bottom="1440" w:left="1800" w:header="851" w:footer="992" w:gutter="0"/>
          <w:cols w:space="720" w:num="1"/>
          <w:docGrid w:type="lines" w:linePitch="312" w:charSpace="0"/>
        </w:sectPr>
      </w:pPr>
    </w:p>
    <w:p w14:paraId="7BB1122C">
      <w:pPr>
        <w:spacing w:line="540" w:lineRule="exact"/>
        <w:ind w:left="-210" w:leftChars="-100" w:right="-210" w:rightChars="-100" w:firstLine="3614" w:firstLineChars="1000"/>
        <w:rPr>
          <w:rFonts w:hint="eastAsia" w:ascii="宋体" w:hAnsi="宋体" w:cs="宋体"/>
          <w:b/>
          <w:bCs/>
          <w:color w:val="auto"/>
          <w:sz w:val="36"/>
          <w:szCs w:val="36"/>
        </w:rPr>
      </w:pPr>
      <w:r>
        <w:rPr>
          <w:rFonts w:hint="eastAsia" w:ascii="宋体" w:hAnsi="宋体" w:cs="宋体"/>
          <w:b/>
          <w:bCs/>
          <w:color w:val="auto"/>
          <w:sz w:val="36"/>
          <w:szCs w:val="36"/>
        </w:rPr>
        <w:t>招标公告</w:t>
      </w:r>
    </w:p>
    <w:p w14:paraId="4CC68FE0">
      <w:pPr>
        <w:pStyle w:val="26"/>
        <w:ind w:left="-210" w:leftChars="-100" w:right="-210" w:rightChars="-100"/>
        <w:rPr>
          <w:rFonts w:hint="eastAsia"/>
          <w:color w:val="auto"/>
          <w:sz w:val="10"/>
          <w:szCs w:val="10"/>
        </w:rPr>
      </w:pPr>
    </w:p>
    <w:p w14:paraId="430869BE">
      <w:pPr>
        <w:pBdr>
          <w:top w:val="single" w:color="auto" w:sz="4" w:space="1"/>
          <w:left w:val="single" w:color="auto" w:sz="4" w:space="4"/>
          <w:bottom w:val="single" w:color="auto" w:sz="4" w:space="1"/>
          <w:right w:val="single" w:color="auto" w:sz="4" w:space="4"/>
        </w:pBdr>
        <w:spacing w:line="400" w:lineRule="exact"/>
        <w:ind w:left="-210" w:leftChars="-100" w:right="-210" w:rightChars="-100" w:firstLine="420" w:firstLineChars="200"/>
        <w:rPr>
          <w:rFonts w:ascii="宋体" w:hAnsi="宋体"/>
          <w:color w:val="auto"/>
          <w:szCs w:val="21"/>
        </w:rPr>
      </w:pPr>
      <w:r>
        <w:rPr>
          <w:rFonts w:hint="eastAsia" w:ascii="宋体" w:hAnsi="宋体"/>
          <w:color w:val="auto"/>
          <w:szCs w:val="21"/>
        </w:rPr>
        <w:t>项目概况</w:t>
      </w:r>
    </w:p>
    <w:p w14:paraId="42B5AEE7">
      <w:pPr>
        <w:pBdr>
          <w:top w:val="single" w:color="auto" w:sz="4" w:space="1"/>
          <w:left w:val="single" w:color="auto" w:sz="4" w:space="4"/>
          <w:bottom w:val="single" w:color="auto" w:sz="4" w:space="1"/>
          <w:right w:val="single" w:color="auto" w:sz="4" w:space="4"/>
        </w:pBdr>
        <w:spacing w:line="400" w:lineRule="exact"/>
        <w:ind w:left="-210" w:leftChars="-100" w:right="-210" w:rightChars="-100" w:firstLine="420" w:firstLineChars="200"/>
        <w:rPr>
          <w:rFonts w:ascii="宋体" w:hAnsi="宋体"/>
          <w:color w:val="auto"/>
          <w:szCs w:val="21"/>
        </w:rPr>
      </w:pPr>
      <w:r>
        <w:rPr>
          <w:rFonts w:hint="eastAsia" w:ascii="宋体" w:hAnsi="宋体"/>
          <w:color w:val="auto"/>
          <w:szCs w:val="21"/>
          <w:u w:val="single" w:color="auto"/>
          <w:lang w:eastAsia="zh-CN"/>
        </w:rPr>
        <w:t>滁州市应用技术学校2026对口高考考前培训服务项目</w:t>
      </w:r>
      <w:r>
        <w:rPr>
          <w:rFonts w:hint="eastAsia" w:ascii="宋体" w:hAnsi="宋体"/>
          <w:color w:val="auto"/>
          <w:szCs w:val="21"/>
        </w:rPr>
        <w:t>的潜在投标人应在滁州市应用技术学校网站获取采购招标文件，并于</w:t>
      </w:r>
      <w:r>
        <w:rPr>
          <w:rFonts w:hint="eastAsia" w:ascii="宋体" w:hAnsi="宋体"/>
          <w:color w:val="auto"/>
          <w:szCs w:val="21"/>
          <w:u w:val="single"/>
        </w:rPr>
        <w:t>202</w:t>
      </w:r>
      <w:r>
        <w:rPr>
          <w:rFonts w:hint="eastAsia" w:ascii="宋体" w:hAnsi="宋体"/>
          <w:color w:val="auto"/>
          <w:szCs w:val="21"/>
          <w:u w:val="single"/>
          <w:lang w:val="en-US" w:eastAsia="zh-CN"/>
        </w:rPr>
        <w:t>5</w:t>
      </w:r>
      <w:r>
        <w:rPr>
          <w:rFonts w:hint="eastAsia" w:ascii="宋体" w:hAnsi="宋体"/>
          <w:bCs/>
          <w:color w:val="auto"/>
          <w:szCs w:val="21"/>
          <w:u w:val="single"/>
        </w:rPr>
        <w:t>年</w:t>
      </w:r>
      <w:r>
        <w:rPr>
          <w:rFonts w:hint="eastAsia" w:ascii="宋体" w:hAnsi="宋体"/>
          <w:bCs/>
          <w:color w:val="auto"/>
          <w:szCs w:val="21"/>
          <w:u w:val="single"/>
          <w:lang w:val="en-US" w:eastAsia="zh-CN"/>
        </w:rPr>
        <w:t>11</w:t>
      </w:r>
      <w:r>
        <w:rPr>
          <w:rFonts w:hint="eastAsia" w:ascii="宋体" w:hAnsi="宋体"/>
          <w:bCs/>
          <w:color w:val="auto"/>
          <w:szCs w:val="21"/>
          <w:u w:val="single"/>
        </w:rPr>
        <w:t>月</w:t>
      </w:r>
      <w:r>
        <w:rPr>
          <w:rFonts w:hint="eastAsia" w:ascii="宋体" w:hAnsi="宋体"/>
          <w:bCs/>
          <w:color w:val="auto"/>
          <w:szCs w:val="21"/>
          <w:u w:val="single"/>
          <w:lang w:val="en-US" w:eastAsia="zh-CN"/>
        </w:rPr>
        <w:t>27</w:t>
      </w:r>
      <w:r>
        <w:rPr>
          <w:rFonts w:hint="eastAsia" w:ascii="宋体" w:hAnsi="宋体"/>
          <w:bCs/>
          <w:color w:val="auto"/>
          <w:szCs w:val="21"/>
          <w:u w:val="single"/>
        </w:rPr>
        <w:t>日</w:t>
      </w:r>
      <w:r>
        <w:rPr>
          <w:rFonts w:hint="eastAsia" w:ascii="宋体" w:hAnsi="宋体"/>
          <w:bCs/>
          <w:color w:val="auto"/>
          <w:szCs w:val="21"/>
          <w:u w:val="single"/>
          <w:lang w:val="en-US" w:eastAsia="zh-CN"/>
        </w:rPr>
        <w:t>8点30分</w:t>
      </w:r>
      <w:r>
        <w:rPr>
          <w:rFonts w:hint="eastAsia" w:ascii="宋体" w:hAnsi="宋体"/>
          <w:bCs/>
          <w:color w:val="auto"/>
          <w:szCs w:val="21"/>
        </w:rPr>
        <w:t>（北京时间）前提交</w:t>
      </w:r>
      <w:r>
        <w:rPr>
          <w:rFonts w:hint="eastAsia" w:ascii="宋体" w:hAnsi="宋体"/>
          <w:bCs/>
          <w:color w:val="auto"/>
          <w:szCs w:val="21"/>
          <w:lang w:val="en-US" w:eastAsia="zh-CN"/>
        </w:rPr>
        <w:t>投标</w:t>
      </w:r>
      <w:r>
        <w:rPr>
          <w:rFonts w:ascii="宋体" w:hAnsi="宋体"/>
          <w:bCs/>
          <w:color w:val="auto"/>
          <w:szCs w:val="21"/>
        </w:rPr>
        <w:t>文件</w:t>
      </w:r>
      <w:r>
        <w:rPr>
          <w:rFonts w:hint="eastAsia" w:ascii="宋体" w:hAnsi="宋体"/>
          <w:color w:val="auto"/>
          <w:szCs w:val="21"/>
        </w:rPr>
        <w:t>。</w:t>
      </w:r>
    </w:p>
    <w:p w14:paraId="0247A63E">
      <w:pPr>
        <w:pStyle w:val="14"/>
        <w:shd w:val="clear" w:color="auto" w:fill="FFFFFF"/>
        <w:spacing w:beforeAutospacing="0" w:afterAutospacing="0" w:line="400" w:lineRule="exact"/>
        <w:ind w:left="-210" w:leftChars="-100" w:right="-210" w:rightChars="-100" w:firstLine="420"/>
        <w:jc w:val="both"/>
        <w:rPr>
          <w:color w:val="auto"/>
          <w:sz w:val="21"/>
          <w:szCs w:val="21"/>
          <w:shd w:val="clear" w:color="auto" w:fill="FFFFFF"/>
        </w:rPr>
      </w:pPr>
      <w:bookmarkStart w:id="1" w:name="_Toc28359089"/>
      <w:bookmarkStart w:id="2" w:name="_Toc35393798"/>
      <w:bookmarkStart w:id="3" w:name="_Toc35393629"/>
      <w:bookmarkStart w:id="4" w:name="_Toc28359012"/>
      <w:r>
        <w:rPr>
          <w:rFonts w:hint="eastAsia"/>
          <w:color w:val="auto"/>
          <w:sz w:val="21"/>
          <w:szCs w:val="21"/>
          <w:shd w:val="clear" w:color="auto" w:fill="FFFFFF"/>
        </w:rPr>
        <w:t>一、项目基本情况</w:t>
      </w:r>
      <w:bookmarkEnd w:id="1"/>
      <w:bookmarkEnd w:id="2"/>
      <w:bookmarkEnd w:id="3"/>
      <w:bookmarkEnd w:id="4"/>
    </w:p>
    <w:p w14:paraId="7FC12ED5">
      <w:pPr>
        <w:pStyle w:val="14"/>
        <w:shd w:val="clear" w:color="auto" w:fill="FFFFFF"/>
        <w:spacing w:beforeAutospacing="0" w:afterAutospacing="0" w:line="400" w:lineRule="exact"/>
        <w:ind w:left="-210" w:leftChars="-100" w:right="-210" w:rightChars="-100" w:firstLine="420"/>
        <w:jc w:val="both"/>
        <w:rPr>
          <w:color w:val="auto"/>
          <w:sz w:val="21"/>
          <w:szCs w:val="21"/>
          <w:shd w:val="clear" w:color="auto" w:fill="FFFFFF"/>
        </w:rPr>
      </w:pPr>
      <w:r>
        <w:rPr>
          <w:rFonts w:hint="eastAsia"/>
          <w:color w:val="auto"/>
          <w:sz w:val="21"/>
          <w:szCs w:val="21"/>
          <w:shd w:val="clear" w:color="auto" w:fill="FFFFFF"/>
        </w:rPr>
        <w:t>项目名称：</w:t>
      </w:r>
      <w:r>
        <w:rPr>
          <w:rFonts w:hint="eastAsia"/>
          <w:color w:val="auto"/>
          <w:sz w:val="21"/>
          <w:szCs w:val="21"/>
          <w:shd w:val="clear" w:color="auto" w:fill="FFFFFF"/>
          <w:lang w:eastAsia="zh-CN"/>
        </w:rPr>
        <w:t>滁州市应用技术学校2026对口高考考前培训服务项目</w:t>
      </w:r>
      <w:r>
        <w:rPr>
          <w:rFonts w:hint="eastAsia"/>
          <w:color w:val="auto"/>
          <w:sz w:val="21"/>
          <w:szCs w:val="21"/>
          <w:shd w:val="clear" w:color="auto" w:fill="FFFFFF"/>
        </w:rPr>
        <w:t>；</w:t>
      </w:r>
    </w:p>
    <w:p w14:paraId="49ECB186">
      <w:pPr>
        <w:pStyle w:val="14"/>
        <w:shd w:val="clear" w:color="auto" w:fill="FFFFFF"/>
        <w:spacing w:beforeAutospacing="0" w:afterAutospacing="0" w:line="400" w:lineRule="exact"/>
        <w:ind w:left="-210" w:leftChars="-100" w:right="-210" w:rightChars="-100" w:firstLine="420"/>
        <w:jc w:val="both"/>
        <w:rPr>
          <w:color w:val="auto"/>
          <w:sz w:val="21"/>
          <w:szCs w:val="21"/>
          <w:shd w:val="clear" w:color="auto" w:fill="FFFFFF"/>
        </w:rPr>
      </w:pPr>
      <w:r>
        <w:rPr>
          <w:rFonts w:hint="eastAsia"/>
          <w:color w:val="auto"/>
          <w:sz w:val="21"/>
          <w:szCs w:val="21"/>
          <w:shd w:val="clear" w:color="auto" w:fill="FFFFFF"/>
        </w:rPr>
        <w:t>采购方式：公开招标；</w:t>
      </w:r>
    </w:p>
    <w:p w14:paraId="02F67BBC">
      <w:pPr>
        <w:pStyle w:val="14"/>
        <w:shd w:val="clear" w:color="auto" w:fill="FFFFFF"/>
        <w:spacing w:beforeAutospacing="0" w:afterAutospacing="0" w:line="400" w:lineRule="exact"/>
        <w:ind w:left="-210" w:leftChars="-100" w:right="-210" w:rightChars="-100"/>
        <w:jc w:val="both"/>
        <w:rPr>
          <w:b/>
          <w:bCs/>
          <w:color w:val="auto"/>
          <w:sz w:val="21"/>
          <w:szCs w:val="21"/>
          <w:shd w:val="clear" w:color="auto" w:fill="FFFFFF"/>
        </w:rPr>
      </w:pPr>
      <w:r>
        <w:rPr>
          <w:rFonts w:hint="eastAsia"/>
          <w:color w:val="auto"/>
          <w:sz w:val="21"/>
          <w:szCs w:val="21"/>
          <w:shd w:val="clear" w:color="auto" w:fill="FFFFFF"/>
        </w:rPr>
        <w:t xml:space="preserve">    最高限价：</w:t>
      </w:r>
      <w:r>
        <w:rPr>
          <w:rFonts w:hint="eastAsia"/>
          <w:color w:val="auto"/>
          <w:sz w:val="21"/>
          <w:szCs w:val="21"/>
          <w:shd w:val="clear" w:color="auto" w:fill="FFFFFF"/>
          <w:lang w:val="en-US" w:eastAsia="zh-CN"/>
        </w:rPr>
        <w:t>26万元</w:t>
      </w:r>
      <w:r>
        <w:rPr>
          <w:rFonts w:hint="eastAsia"/>
          <w:color w:val="auto"/>
          <w:sz w:val="21"/>
          <w:szCs w:val="21"/>
          <w:shd w:val="clear" w:color="auto" w:fill="FFFFFF"/>
        </w:rPr>
        <w:t>；投标人的投标报价不得高于本次招标最高限价，否则将作为无效投标处理；</w:t>
      </w:r>
    </w:p>
    <w:p w14:paraId="2CAF8719">
      <w:pPr>
        <w:pStyle w:val="14"/>
        <w:shd w:val="clear" w:color="auto" w:fill="FFFFFF"/>
        <w:spacing w:beforeAutospacing="0" w:afterAutospacing="0" w:line="400" w:lineRule="exact"/>
        <w:ind w:left="-210" w:leftChars="-100" w:right="-210" w:rightChars="-100" w:firstLine="420"/>
        <w:jc w:val="both"/>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rPr>
        <w:t>服务需求：</w:t>
      </w:r>
      <w:r>
        <w:rPr>
          <w:rFonts w:hint="eastAsia" w:cs="宋体"/>
          <w:color w:val="auto"/>
          <w:sz w:val="21"/>
          <w:szCs w:val="21"/>
          <w:shd w:val="clear" w:color="auto" w:fill="FFFFFF"/>
          <w:lang w:eastAsia="zh-CN"/>
        </w:rPr>
        <w:t>滁州市应用技术学校2026对口高考考前培训服务项目</w:t>
      </w:r>
      <w:r>
        <w:rPr>
          <w:rFonts w:hint="eastAsia" w:ascii="宋体" w:hAnsi="宋体" w:eastAsia="宋体" w:cs="宋体"/>
          <w:color w:val="auto"/>
          <w:sz w:val="21"/>
          <w:szCs w:val="21"/>
          <w:shd w:val="clear" w:color="auto" w:fill="FFFFFF"/>
        </w:rPr>
        <w:t>，详见</w:t>
      </w:r>
      <w:r>
        <w:rPr>
          <w:rFonts w:hint="eastAsia" w:ascii="宋体" w:hAnsi="宋体" w:eastAsia="宋体" w:cs="宋体"/>
          <w:color w:val="auto"/>
          <w:sz w:val="21"/>
          <w:szCs w:val="21"/>
          <w:shd w:val="clear" w:color="auto" w:fill="FFFFFF"/>
          <w:lang w:val="en-US" w:eastAsia="zh-CN"/>
        </w:rPr>
        <w:t>第四章项目相关要求；</w:t>
      </w:r>
    </w:p>
    <w:p w14:paraId="73E1E6A7">
      <w:pPr>
        <w:pStyle w:val="14"/>
        <w:shd w:val="clear" w:color="auto" w:fill="FFFFFF"/>
        <w:spacing w:beforeAutospacing="0" w:afterAutospacing="0" w:line="400" w:lineRule="exact"/>
        <w:ind w:left="-210" w:leftChars="-100" w:right="-210" w:rightChars="-100" w:firstLine="420"/>
        <w:jc w:val="both"/>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培训时间：</w:t>
      </w:r>
      <w:r>
        <w:rPr>
          <w:rFonts w:hint="eastAsia" w:cs="宋体"/>
          <w:color w:val="auto"/>
          <w:sz w:val="21"/>
          <w:szCs w:val="21"/>
          <w:shd w:val="clear" w:color="auto" w:fill="FFFFFF"/>
          <w:lang w:val="en-US" w:eastAsia="zh-CN"/>
        </w:rPr>
        <w:t>2025年12月-2026年2月</w:t>
      </w:r>
      <w:r>
        <w:rPr>
          <w:rFonts w:hint="eastAsia" w:ascii="宋体" w:hAnsi="宋体" w:eastAsia="宋体" w:cs="宋体"/>
          <w:color w:val="auto"/>
          <w:sz w:val="21"/>
          <w:szCs w:val="21"/>
          <w:shd w:val="clear" w:color="auto" w:fill="FFFFFF"/>
          <w:lang w:val="en-US" w:eastAsia="zh-CN"/>
        </w:rPr>
        <w:t>，培训分专业时间安排：机电</w:t>
      </w:r>
      <w:r>
        <w:rPr>
          <w:rFonts w:hint="eastAsia" w:cs="宋体"/>
          <w:color w:val="auto"/>
          <w:sz w:val="21"/>
          <w:szCs w:val="21"/>
          <w:shd w:val="clear" w:color="auto" w:fill="FFFFFF"/>
          <w:lang w:val="en-US" w:eastAsia="zh-CN"/>
        </w:rPr>
        <w:t>-2天高校集训/讲师进校，5天集中培训；财经-3天高校集训/讲师进校，剩余理论课程+技能方向（3个方向为3天算）集中培训；农林- 2天高校集训/讲师进校，5天集中培训；旅游-1天高校集训/讲师进校，5天集中培训；学前（健美操/拉丁舞/舞蹈）-3天高校集训/讲师进校；计算机-2天高校集训/讲师进校，5天集中培训</w:t>
      </w:r>
      <w:r>
        <w:rPr>
          <w:rFonts w:hint="eastAsia" w:ascii="宋体" w:hAnsi="宋体" w:eastAsia="宋体" w:cs="宋体"/>
          <w:color w:val="auto"/>
          <w:sz w:val="21"/>
          <w:szCs w:val="21"/>
          <w:shd w:val="clear" w:color="auto" w:fill="FFFFFF"/>
          <w:lang w:val="en-US" w:eastAsia="zh-CN"/>
        </w:rPr>
        <w:t>。</w:t>
      </w:r>
    </w:p>
    <w:p w14:paraId="71A5444F">
      <w:pPr>
        <w:pStyle w:val="14"/>
        <w:shd w:val="clear" w:color="auto" w:fill="FFFFFF"/>
        <w:spacing w:beforeAutospacing="0" w:afterAutospacing="0" w:line="400" w:lineRule="exact"/>
        <w:ind w:left="-210" w:leftChars="-100" w:right="-210" w:rightChars="-100" w:firstLine="420"/>
        <w:jc w:val="both"/>
        <w:rPr>
          <w:color w:val="auto"/>
          <w:sz w:val="21"/>
          <w:szCs w:val="21"/>
          <w:shd w:val="clear" w:color="auto" w:fill="FFFFFF"/>
        </w:rPr>
      </w:pPr>
      <w:bookmarkStart w:id="5" w:name="_Toc28359013"/>
      <w:bookmarkStart w:id="6" w:name="_Toc35393630"/>
      <w:bookmarkStart w:id="7" w:name="_Toc28359090"/>
      <w:bookmarkStart w:id="8" w:name="_Toc35393799"/>
      <w:r>
        <w:rPr>
          <w:rFonts w:hint="eastAsia"/>
          <w:color w:val="auto"/>
          <w:sz w:val="21"/>
          <w:szCs w:val="21"/>
          <w:shd w:val="clear" w:color="auto" w:fill="FFFFFF"/>
        </w:rPr>
        <w:t>二、申请人的资格要求：</w:t>
      </w:r>
      <w:bookmarkEnd w:id="5"/>
      <w:bookmarkEnd w:id="6"/>
      <w:bookmarkEnd w:id="7"/>
      <w:bookmarkEnd w:id="8"/>
    </w:p>
    <w:p w14:paraId="02A03489">
      <w:pPr>
        <w:pStyle w:val="14"/>
        <w:shd w:val="clear" w:color="auto" w:fill="FFFFFF"/>
        <w:spacing w:beforeAutospacing="0" w:afterAutospacing="0" w:line="400" w:lineRule="exact"/>
        <w:ind w:left="-210" w:leftChars="-100" w:right="-210" w:rightChars="-100" w:firstLine="420"/>
        <w:jc w:val="both"/>
        <w:rPr>
          <w:rFonts w:hint="eastAsia" w:ascii="宋体" w:hAnsi="宋体" w:eastAsia="宋体" w:cs="宋体"/>
          <w:color w:val="auto"/>
          <w:sz w:val="21"/>
          <w:szCs w:val="21"/>
          <w:shd w:val="clear" w:color="auto" w:fill="FFFFFF"/>
        </w:rPr>
      </w:pPr>
      <w:bookmarkStart w:id="9" w:name="_Toc28359016"/>
      <w:bookmarkStart w:id="10" w:name="_Toc28359093"/>
      <w:bookmarkStart w:id="11" w:name="_Toc35393633"/>
      <w:bookmarkStart w:id="12" w:name="_Toc35393802"/>
      <w:r>
        <w:rPr>
          <w:rFonts w:hint="eastAsia" w:ascii="宋体" w:hAnsi="宋体" w:eastAsia="宋体" w:cs="宋体"/>
          <w:color w:val="auto"/>
          <w:sz w:val="21"/>
          <w:szCs w:val="21"/>
          <w:shd w:val="clear" w:color="auto" w:fill="FFFFFF"/>
        </w:rPr>
        <w:t>1.满足《中华人民共和国政府采购法》第二十二条规定；</w:t>
      </w:r>
    </w:p>
    <w:p w14:paraId="4A7054BA">
      <w:pPr>
        <w:pStyle w:val="14"/>
        <w:shd w:val="clear" w:color="auto" w:fill="FFFFFF"/>
        <w:spacing w:beforeAutospacing="0" w:afterAutospacing="0" w:line="400" w:lineRule="exact"/>
        <w:ind w:left="-210" w:leftChars="-100" w:right="-210" w:rightChars="-100" w:firstLine="420"/>
        <w:jc w:val="both"/>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rPr>
        <w:t>2.落实政府采购政策需满足的资格要求：</w:t>
      </w:r>
      <w:r>
        <w:rPr>
          <w:rFonts w:hint="eastAsia" w:ascii="宋体" w:hAnsi="宋体" w:eastAsia="宋体" w:cs="宋体"/>
          <w:color w:val="auto"/>
          <w:sz w:val="21"/>
          <w:szCs w:val="21"/>
          <w:shd w:val="clear" w:color="auto" w:fill="FFFFFF"/>
          <w:lang w:eastAsia="zh-CN"/>
        </w:rPr>
        <w:t>无。</w:t>
      </w:r>
    </w:p>
    <w:p w14:paraId="780C876C">
      <w:pPr>
        <w:pStyle w:val="14"/>
        <w:shd w:val="clear" w:color="auto" w:fill="FFFFFF"/>
        <w:spacing w:beforeAutospacing="0" w:afterAutospacing="0" w:line="400" w:lineRule="exact"/>
        <w:ind w:left="-210" w:leftChars="-100" w:right="-210" w:rightChars="-100" w:firstLine="42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3.本项目的特定资格要求：</w:t>
      </w:r>
      <w:r>
        <w:rPr>
          <w:rFonts w:hint="eastAsia" w:ascii="宋体" w:hAnsi="宋体" w:cs="宋体"/>
          <w:color w:val="auto"/>
          <w:sz w:val="21"/>
          <w:szCs w:val="21"/>
          <w:shd w:val="clear" w:color="auto" w:fill="FFFFFF"/>
        </w:rPr>
        <w:t>取得有效的营业执照</w:t>
      </w:r>
      <w:r>
        <w:rPr>
          <w:rFonts w:hint="eastAsia" w:cs="宋体"/>
          <w:color w:val="auto"/>
          <w:sz w:val="21"/>
          <w:szCs w:val="21"/>
          <w:shd w:val="clear" w:color="auto" w:fill="FFFFFF"/>
          <w:lang w:eastAsia="zh-CN"/>
        </w:rPr>
        <w:t>（</w:t>
      </w:r>
      <w:r>
        <w:rPr>
          <w:rFonts w:hint="eastAsia" w:cs="宋体"/>
          <w:color w:val="auto"/>
          <w:sz w:val="21"/>
          <w:szCs w:val="21"/>
          <w:shd w:val="clear" w:color="auto" w:fill="FFFFFF"/>
          <w:lang w:val="en-US" w:eastAsia="zh-CN"/>
        </w:rPr>
        <w:t>或三证合一的有效证书）</w:t>
      </w:r>
      <w:r>
        <w:rPr>
          <w:rFonts w:hint="eastAsia" w:ascii="宋体" w:hAnsi="宋体" w:eastAsia="宋体" w:cs="宋体"/>
          <w:color w:val="auto"/>
          <w:sz w:val="21"/>
          <w:szCs w:val="21"/>
          <w:shd w:val="clear" w:color="auto" w:fill="FFFFFF"/>
        </w:rPr>
        <w:t xml:space="preserve">； </w:t>
      </w:r>
    </w:p>
    <w:p w14:paraId="7D1CF38B">
      <w:pPr>
        <w:pStyle w:val="14"/>
        <w:shd w:val="clear" w:color="auto" w:fill="FFFFFF"/>
        <w:spacing w:beforeAutospacing="0" w:afterAutospacing="0" w:line="400" w:lineRule="exact"/>
        <w:ind w:left="-210" w:leftChars="-100" w:right="-210" w:rightChars="-100" w:firstLine="42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eastAsia="zh-CN"/>
        </w:rPr>
        <w:t>4</w:t>
      </w:r>
      <w:r>
        <w:rPr>
          <w:rFonts w:hint="eastAsia" w:ascii="宋体" w:hAnsi="宋体" w:eastAsia="宋体" w:cs="宋体"/>
          <w:color w:val="auto"/>
          <w:sz w:val="21"/>
          <w:szCs w:val="21"/>
          <w:shd w:val="clear" w:color="auto" w:fill="FFFFFF"/>
        </w:rPr>
        <w:t>.信誉要求：</w:t>
      </w:r>
      <w:r>
        <w:rPr>
          <w:rFonts w:hint="eastAsia" w:cs="宋体"/>
          <w:color w:val="auto"/>
          <w:sz w:val="21"/>
          <w:szCs w:val="21"/>
          <w:shd w:val="clear" w:color="auto" w:fill="FFFFFF"/>
          <w:lang w:val="en-US" w:eastAsia="zh-CN"/>
        </w:rPr>
        <w:t>投标人</w:t>
      </w:r>
      <w:r>
        <w:rPr>
          <w:rFonts w:hint="eastAsia" w:ascii="宋体" w:hAnsi="宋体" w:eastAsia="宋体" w:cs="宋体"/>
          <w:color w:val="auto"/>
          <w:sz w:val="21"/>
          <w:szCs w:val="21"/>
          <w:shd w:val="clear" w:color="auto" w:fill="FFFFFF"/>
        </w:rPr>
        <w:t>不得存在以下情形：</w:t>
      </w:r>
    </w:p>
    <w:p w14:paraId="756E05CD">
      <w:pPr>
        <w:pStyle w:val="14"/>
        <w:shd w:val="clear" w:color="auto" w:fill="FFFFFF"/>
        <w:spacing w:beforeAutospacing="0" w:afterAutospacing="0" w:line="400" w:lineRule="exact"/>
        <w:ind w:left="-210" w:leftChars="-100" w:right="-210" w:rightChars="-100" w:firstLine="42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eastAsia="zh-CN"/>
        </w:rPr>
        <w:t>①投标人被人民法院列入失信被执行人的；</w:t>
      </w:r>
    </w:p>
    <w:p w14:paraId="19D22CC9">
      <w:pPr>
        <w:pStyle w:val="14"/>
        <w:shd w:val="clear" w:color="auto" w:fill="FFFFFF"/>
        <w:spacing w:beforeAutospacing="0" w:afterAutospacing="0" w:line="400" w:lineRule="exact"/>
        <w:ind w:left="-210" w:leftChars="-100" w:right="-210" w:rightChars="-100" w:firstLine="42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eastAsia="zh-CN"/>
        </w:rPr>
        <w:t>②投标人或其法定代表人或拟派项目经理（项目负责人）被人民检察院列入行贿犯罪档案的；</w:t>
      </w:r>
    </w:p>
    <w:p w14:paraId="05C5310B">
      <w:pPr>
        <w:pStyle w:val="14"/>
        <w:shd w:val="clear" w:color="auto" w:fill="FFFFFF"/>
        <w:spacing w:beforeAutospacing="0" w:afterAutospacing="0" w:line="400" w:lineRule="exact"/>
        <w:ind w:left="-210" w:leftChars="-100" w:right="-210" w:rightChars="-100" w:firstLine="42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eastAsia="zh-CN"/>
        </w:rPr>
        <w:t>③投标人被市场监督管理部门列入经营异常名录或者严重违法企业名单的；</w:t>
      </w:r>
    </w:p>
    <w:p w14:paraId="3B0D3A46">
      <w:pPr>
        <w:pStyle w:val="14"/>
        <w:shd w:val="clear" w:color="auto" w:fill="FFFFFF"/>
        <w:spacing w:beforeAutospacing="0" w:afterAutospacing="0" w:line="400" w:lineRule="exact"/>
        <w:ind w:left="-210" w:leftChars="-100" w:right="-210" w:rightChars="-100" w:firstLine="42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eastAsia="zh-CN"/>
        </w:rPr>
        <w:t>④投标人被税务部门列入重大税收违法案件当事人的；</w:t>
      </w:r>
    </w:p>
    <w:p w14:paraId="355ABD8E">
      <w:pPr>
        <w:pStyle w:val="14"/>
        <w:shd w:val="clear" w:color="auto" w:fill="FFFFFF"/>
        <w:spacing w:beforeAutospacing="0" w:afterAutospacing="0" w:line="400" w:lineRule="exact"/>
        <w:ind w:left="-210" w:leftChars="-100" w:right="-210" w:rightChars="-100" w:firstLine="42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eastAsia="zh-CN"/>
        </w:rPr>
        <w:t>⑤投标人被政府采购监管部门列入政府采购严重违法失信行为记录名单的；</w:t>
      </w:r>
    </w:p>
    <w:p w14:paraId="445B21FA">
      <w:pPr>
        <w:pStyle w:val="14"/>
        <w:shd w:val="clear" w:color="auto" w:fill="FFFFFF"/>
        <w:spacing w:beforeAutospacing="0" w:afterAutospacing="0" w:line="400" w:lineRule="exact"/>
        <w:ind w:left="-210" w:leftChars="-100" w:right="-210" w:rightChars="-100" w:firstLine="42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eastAsia="zh-CN"/>
        </w:rPr>
        <w:t>⑥在“信用中国”网站上披露仍在公示期的严重失信行为的；</w:t>
      </w:r>
    </w:p>
    <w:p w14:paraId="11F4E589">
      <w:pPr>
        <w:pStyle w:val="14"/>
        <w:shd w:val="clear" w:color="auto" w:fill="FFFFFF"/>
        <w:spacing w:beforeAutospacing="0" w:afterAutospacing="0" w:line="400" w:lineRule="exact"/>
        <w:ind w:left="-210" w:leftChars="-100" w:right="-210" w:rightChars="-100" w:firstLine="42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eastAsia="zh-CN"/>
        </w:rPr>
        <w:t>5.投标人所属分公司、办事处等分支机构存在第4款信誉要求①-⑥项情形之一的，（接受投标人参加本项目。</w:t>
      </w:r>
    </w:p>
    <w:p w14:paraId="19EEA6B5">
      <w:pPr>
        <w:pStyle w:val="2"/>
        <w:spacing w:line="400" w:lineRule="exact"/>
        <w:ind w:left="-210" w:leftChars="-100" w:right="-210" w:rightChars="-100" w:firstLine="0"/>
        <w:rPr>
          <w:rFonts w:ascii="宋体" w:hAnsi="宋体" w:cs="宋体"/>
          <w:color w:val="auto"/>
          <w:sz w:val="21"/>
          <w:szCs w:val="21"/>
        </w:rPr>
      </w:pPr>
      <w:r>
        <w:rPr>
          <w:rFonts w:hint="eastAsia" w:ascii="宋体" w:hAnsi="宋体" w:cs="宋体"/>
          <w:color w:val="auto"/>
          <w:sz w:val="21"/>
          <w:szCs w:val="21"/>
        </w:rPr>
        <w:t xml:space="preserve">    三、获取招标文件</w:t>
      </w:r>
    </w:p>
    <w:p w14:paraId="1825C75F">
      <w:pPr>
        <w:spacing w:line="400" w:lineRule="exact"/>
        <w:ind w:left="-210" w:leftChars="-100" w:right="-210" w:rightChars="-100" w:firstLine="540"/>
        <w:rPr>
          <w:rFonts w:ascii="宋体" w:hAnsi="宋体" w:cs="宋体"/>
          <w:iCs/>
          <w:color w:val="auto"/>
          <w:szCs w:val="21"/>
          <w:u w:val="single"/>
        </w:rPr>
      </w:pPr>
      <w:r>
        <w:rPr>
          <w:rFonts w:hint="eastAsia" w:ascii="宋体" w:hAnsi="宋体" w:cs="宋体"/>
          <w:color w:val="auto"/>
          <w:szCs w:val="21"/>
        </w:rPr>
        <w:t>时间：</w:t>
      </w:r>
      <w:r>
        <w:rPr>
          <w:rFonts w:hint="eastAsia" w:ascii="宋体" w:hAnsi="宋体" w:cs="宋体"/>
          <w:color w:val="auto"/>
          <w:szCs w:val="21"/>
          <w:u w:val="single" w:color="auto"/>
          <w:lang w:val="en-US" w:eastAsia="zh-CN"/>
        </w:rPr>
        <w:t>2025</w:t>
      </w:r>
      <w:r>
        <w:rPr>
          <w:rFonts w:hint="eastAsia" w:ascii="宋体" w:hAnsi="宋体" w:cs="宋体"/>
          <w:color w:val="auto"/>
          <w:szCs w:val="21"/>
          <w:u w:val="single"/>
        </w:rPr>
        <w:t>年</w:t>
      </w:r>
      <w:r>
        <w:rPr>
          <w:rFonts w:hint="eastAsia" w:ascii="宋体" w:hAnsi="宋体" w:cs="宋体"/>
          <w:color w:val="auto"/>
          <w:szCs w:val="21"/>
          <w:u w:val="single"/>
          <w:lang w:val="en-US" w:eastAsia="zh-CN"/>
        </w:rPr>
        <w:t xml:space="preserve">11月21 </w:t>
      </w:r>
      <w:r>
        <w:rPr>
          <w:rFonts w:hint="eastAsia" w:ascii="宋体" w:hAnsi="宋体" w:cs="宋体"/>
          <w:color w:val="auto"/>
          <w:szCs w:val="21"/>
          <w:u w:val="single"/>
        </w:rPr>
        <w:t>日</w:t>
      </w:r>
      <w:r>
        <w:rPr>
          <w:rFonts w:hint="eastAsia" w:ascii="宋体" w:hAnsi="宋体" w:cs="宋体"/>
          <w:color w:val="auto"/>
          <w:szCs w:val="21"/>
        </w:rPr>
        <w:t>至</w:t>
      </w:r>
      <w:r>
        <w:rPr>
          <w:rFonts w:hint="eastAsia" w:ascii="宋体" w:hAnsi="宋体" w:cs="宋体"/>
          <w:color w:val="auto"/>
          <w:szCs w:val="21"/>
          <w:u w:val="single" w:color="auto"/>
          <w:lang w:val="en-US" w:eastAsia="zh-CN"/>
        </w:rPr>
        <w:t>2025</w:t>
      </w:r>
      <w:r>
        <w:rPr>
          <w:rFonts w:hint="eastAsia" w:ascii="宋体" w:hAnsi="宋体" w:cs="宋体"/>
          <w:color w:val="auto"/>
          <w:szCs w:val="21"/>
          <w:u w:val="single"/>
        </w:rPr>
        <w:t>年</w:t>
      </w:r>
      <w:r>
        <w:rPr>
          <w:rFonts w:hint="eastAsia" w:ascii="宋体" w:hAnsi="宋体" w:cs="宋体"/>
          <w:color w:val="auto"/>
          <w:szCs w:val="21"/>
          <w:u w:val="single"/>
          <w:lang w:val="en-US" w:eastAsia="zh-CN"/>
        </w:rPr>
        <w:t xml:space="preserve">11 </w:t>
      </w:r>
      <w:r>
        <w:rPr>
          <w:rFonts w:hint="eastAsia" w:ascii="宋体" w:hAnsi="宋体" w:cs="宋体"/>
          <w:color w:val="auto"/>
          <w:szCs w:val="21"/>
          <w:u w:val="single"/>
        </w:rPr>
        <w:t>月</w:t>
      </w:r>
      <w:r>
        <w:rPr>
          <w:rFonts w:hint="eastAsia" w:ascii="宋体" w:hAnsi="宋体" w:cs="宋体"/>
          <w:color w:val="auto"/>
          <w:szCs w:val="21"/>
          <w:u w:val="single"/>
          <w:lang w:val="en-US" w:eastAsia="zh-CN"/>
        </w:rPr>
        <w:t xml:space="preserve">27 </w:t>
      </w:r>
      <w:r>
        <w:rPr>
          <w:rFonts w:hint="eastAsia" w:ascii="宋体" w:hAnsi="宋体" w:cs="宋体"/>
          <w:color w:val="auto"/>
          <w:szCs w:val="21"/>
          <w:u w:val="single"/>
        </w:rPr>
        <w:t>日</w:t>
      </w:r>
    </w:p>
    <w:p w14:paraId="1816C662">
      <w:pPr>
        <w:spacing w:line="400" w:lineRule="exact"/>
        <w:ind w:left="-210" w:leftChars="-100" w:right="-210" w:rightChars="-100" w:firstLine="540"/>
        <w:rPr>
          <w:rFonts w:ascii="宋体" w:hAnsi="宋体" w:cs="宋体"/>
          <w:color w:val="auto"/>
          <w:szCs w:val="21"/>
          <w:u w:val="single"/>
        </w:rPr>
      </w:pPr>
      <w:r>
        <w:rPr>
          <w:rFonts w:hint="eastAsia" w:ascii="宋体" w:hAnsi="宋体" w:cs="宋体"/>
          <w:color w:val="auto"/>
          <w:szCs w:val="21"/>
        </w:rPr>
        <w:t>地点：滁州市应用技术学校网</w:t>
      </w:r>
    </w:p>
    <w:p w14:paraId="18250671">
      <w:pPr>
        <w:spacing w:line="400" w:lineRule="exact"/>
        <w:ind w:left="-210" w:leftChars="-100" w:right="-210" w:rightChars="-100" w:firstLine="540"/>
        <w:rPr>
          <w:rFonts w:ascii="宋体" w:hAnsi="宋体" w:cs="宋体"/>
          <w:color w:val="auto"/>
          <w:szCs w:val="21"/>
        </w:rPr>
      </w:pPr>
      <w:r>
        <w:rPr>
          <w:rFonts w:hint="eastAsia" w:ascii="宋体" w:hAnsi="宋体" w:cs="宋体"/>
          <w:color w:val="auto"/>
          <w:szCs w:val="21"/>
        </w:rPr>
        <w:t>方式：网上下载</w:t>
      </w:r>
      <w:bookmarkStart w:id="13" w:name="_Toc28359005"/>
      <w:bookmarkStart w:id="14" w:name="_Toc28359082"/>
      <w:bookmarkStart w:id="15" w:name="_Toc35393793"/>
      <w:bookmarkStart w:id="16" w:name="_Toc35393624"/>
    </w:p>
    <w:p w14:paraId="13F45680">
      <w:pPr>
        <w:numPr>
          <w:ilvl w:val="0"/>
          <w:numId w:val="1"/>
        </w:numPr>
        <w:spacing w:line="400" w:lineRule="exact"/>
        <w:ind w:left="-210" w:leftChars="-100" w:right="-210" w:rightChars="-100" w:firstLine="540"/>
        <w:rPr>
          <w:rFonts w:hint="eastAsia" w:ascii="宋体" w:hAnsi="宋体" w:cs="宋体"/>
          <w:color w:val="auto"/>
          <w:szCs w:val="21"/>
          <w:lang w:eastAsia="zh-CN"/>
        </w:rPr>
      </w:pPr>
      <w:r>
        <w:rPr>
          <w:rFonts w:hint="eastAsia" w:ascii="宋体" w:hAnsi="宋体" w:cs="宋体"/>
          <w:color w:val="auto"/>
          <w:szCs w:val="21"/>
        </w:rPr>
        <w:t>提交投标文件</w:t>
      </w:r>
      <w:bookmarkEnd w:id="13"/>
      <w:bookmarkEnd w:id="14"/>
      <w:r>
        <w:rPr>
          <w:rFonts w:hint="eastAsia" w:ascii="宋体" w:hAnsi="宋体" w:cs="宋体"/>
          <w:color w:val="auto"/>
          <w:szCs w:val="21"/>
        </w:rPr>
        <w:t>截止时间、开标时间和地点</w:t>
      </w:r>
      <w:bookmarkEnd w:id="15"/>
      <w:bookmarkEnd w:id="16"/>
      <w:r>
        <w:rPr>
          <w:rFonts w:hint="eastAsia" w:ascii="宋体" w:hAnsi="宋体" w:cs="宋体"/>
          <w:color w:val="auto"/>
          <w:szCs w:val="21"/>
          <w:lang w:eastAsia="zh-CN"/>
        </w:rPr>
        <w:t>：</w:t>
      </w:r>
    </w:p>
    <w:p w14:paraId="7DC0E6F7">
      <w:pPr>
        <w:numPr>
          <w:ilvl w:val="0"/>
          <w:numId w:val="0"/>
        </w:numPr>
        <w:spacing w:line="400" w:lineRule="exact"/>
        <w:ind w:leftChars="-100" w:right="-210" w:rightChars="-100" w:firstLine="420" w:firstLineChars="200"/>
        <w:rPr>
          <w:rFonts w:hint="eastAsia" w:ascii="宋体" w:hAnsi="宋体" w:cs="宋体"/>
          <w:color w:val="auto"/>
          <w:szCs w:val="21"/>
        </w:rPr>
      </w:pPr>
      <w:r>
        <w:rPr>
          <w:rFonts w:hint="eastAsia" w:ascii="宋体" w:hAnsi="宋体" w:cs="宋体"/>
          <w:color w:val="auto"/>
          <w:szCs w:val="21"/>
        </w:rPr>
        <w:t>开标时间：</w:t>
      </w:r>
      <w:r>
        <w:rPr>
          <w:rFonts w:hint="eastAsia" w:ascii="宋体" w:hAnsi="宋体" w:cs="宋体"/>
          <w:color w:val="auto"/>
          <w:szCs w:val="21"/>
          <w:lang w:val="en-US" w:eastAsia="zh-CN"/>
        </w:rPr>
        <w:t>2025</w:t>
      </w:r>
      <w:r>
        <w:rPr>
          <w:rFonts w:hint="eastAsia" w:ascii="宋体" w:hAnsi="宋体" w:cs="宋体"/>
          <w:color w:val="auto"/>
          <w:szCs w:val="21"/>
          <w:lang w:eastAsia="zh-CN"/>
        </w:rPr>
        <w:t>年</w:t>
      </w:r>
      <w:r>
        <w:rPr>
          <w:rFonts w:hint="eastAsia" w:ascii="宋体" w:hAnsi="宋体" w:cs="宋体"/>
          <w:color w:val="auto"/>
          <w:szCs w:val="21"/>
          <w:lang w:val="en-US" w:eastAsia="zh-CN"/>
        </w:rPr>
        <w:t>11</w:t>
      </w:r>
      <w:r>
        <w:rPr>
          <w:rFonts w:hint="eastAsia" w:ascii="宋体" w:hAnsi="宋体" w:cs="宋体"/>
          <w:color w:val="auto"/>
          <w:szCs w:val="21"/>
          <w:lang w:eastAsia="zh-CN"/>
        </w:rPr>
        <w:t>月</w:t>
      </w:r>
      <w:r>
        <w:rPr>
          <w:rFonts w:hint="eastAsia" w:ascii="宋体" w:hAnsi="宋体" w:cs="宋体"/>
          <w:color w:val="auto"/>
          <w:szCs w:val="21"/>
          <w:lang w:val="en-US" w:eastAsia="zh-CN"/>
        </w:rPr>
        <w:t>27</w:t>
      </w:r>
      <w:r>
        <w:rPr>
          <w:rFonts w:hint="eastAsia" w:ascii="宋体" w:hAnsi="宋体" w:cs="宋体"/>
          <w:color w:val="auto"/>
          <w:szCs w:val="21"/>
          <w:lang w:eastAsia="zh-CN"/>
        </w:rPr>
        <w:t>日</w:t>
      </w:r>
      <w:r>
        <w:rPr>
          <w:rFonts w:hint="eastAsia" w:ascii="宋体" w:hAnsi="宋体" w:cs="宋体"/>
          <w:color w:val="auto"/>
          <w:szCs w:val="21"/>
          <w:lang w:val="en-US" w:eastAsia="zh-CN"/>
        </w:rPr>
        <w:t>08 点30分</w:t>
      </w:r>
      <w:r>
        <w:rPr>
          <w:rFonts w:hint="eastAsia" w:ascii="宋体" w:hAnsi="宋体" w:cs="宋体"/>
          <w:color w:val="auto"/>
          <w:szCs w:val="21"/>
        </w:rPr>
        <w:t xml:space="preserve">(北京时间).     </w:t>
      </w:r>
    </w:p>
    <w:p w14:paraId="4A2C0EBE">
      <w:pPr>
        <w:numPr>
          <w:ilvl w:val="0"/>
          <w:numId w:val="0"/>
        </w:numPr>
        <w:spacing w:line="400" w:lineRule="exact"/>
        <w:ind w:leftChars="-100" w:right="-210" w:rightChars="-100" w:firstLine="420" w:firstLineChars="200"/>
        <w:rPr>
          <w:rFonts w:hint="eastAsia" w:ascii="宋体" w:hAnsi="宋体" w:cs="宋体"/>
          <w:color w:val="auto"/>
          <w:szCs w:val="21"/>
          <w:lang w:eastAsia="zh-CN"/>
        </w:rPr>
      </w:pPr>
      <w:r>
        <w:rPr>
          <w:rFonts w:hint="eastAsia" w:ascii="宋体" w:hAnsi="宋体" w:cs="宋体"/>
          <w:color w:val="auto"/>
          <w:szCs w:val="21"/>
        </w:rPr>
        <w:t>开标地点：</w:t>
      </w:r>
      <w:r>
        <w:rPr>
          <w:rFonts w:hint="eastAsia" w:ascii="宋体" w:hAnsi="宋体" w:cs="宋体"/>
          <w:color w:val="auto"/>
          <w:szCs w:val="21"/>
          <w:lang w:eastAsia="zh-CN"/>
        </w:rPr>
        <w:t>滁州市应用技术学校</w:t>
      </w:r>
      <w:r>
        <w:rPr>
          <w:rFonts w:hint="eastAsia" w:ascii="宋体" w:hAnsi="宋体" w:cs="宋体"/>
          <w:color w:val="auto"/>
          <w:szCs w:val="21"/>
          <w:lang w:val="en-US" w:eastAsia="zh-CN"/>
        </w:rPr>
        <w:t>会议室</w:t>
      </w:r>
    </w:p>
    <w:bookmarkEnd w:id="9"/>
    <w:bookmarkEnd w:id="10"/>
    <w:bookmarkEnd w:id="11"/>
    <w:bookmarkEnd w:id="12"/>
    <w:p w14:paraId="1AF259FD">
      <w:pPr>
        <w:pStyle w:val="14"/>
        <w:shd w:val="clear" w:color="auto" w:fill="FFFFFF"/>
        <w:spacing w:beforeAutospacing="0" w:afterAutospacing="0" w:line="400" w:lineRule="exact"/>
        <w:ind w:left="-210" w:leftChars="-100" w:right="-210" w:rightChars="-100" w:firstLine="420"/>
        <w:jc w:val="both"/>
        <w:rPr>
          <w:color w:val="auto"/>
          <w:sz w:val="21"/>
          <w:szCs w:val="21"/>
          <w:shd w:val="clear" w:color="auto" w:fill="FFFFFF"/>
        </w:rPr>
      </w:pPr>
      <w:bookmarkStart w:id="17" w:name="_Toc35393803"/>
      <w:bookmarkStart w:id="18" w:name="_Toc28359094"/>
      <w:bookmarkStart w:id="19" w:name="_Toc35393634"/>
      <w:bookmarkStart w:id="20" w:name="_Toc28359017"/>
      <w:r>
        <w:rPr>
          <w:rFonts w:hint="eastAsia"/>
          <w:color w:val="auto"/>
          <w:sz w:val="21"/>
          <w:szCs w:val="21"/>
          <w:shd w:val="clear" w:color="auto" w:fill="FFFFFF"/>
        </w:rPr>
        <w:t>五、公告期限</w:t>
      </w:r>
      <w:bookmarkEnd w:id="17"/>
      <w:bookmarkEnd w:id="18"/>
      <w:bookmarkEnd w:id="19"/>
      <w:bookmarkEnd w:id="20"/>
    </w:p>
    <w:p w14:paraId="3E851302">
      <w:pPr>
        <w:pStyle w:val="14"/>
        <w:shd w:val="clear" w:color="auto" w:fill="FFFFFF"/>
        <w:spacing w:beforeAutospacing="0" w:afterAutospacing="0" w:line="400" w:lineRule="exact"/>
        <w:ind w:left="-210" w:leftChars="-100" w:right="-210" w:rightChars="-100" w:firstLine="420"/>
        <w:jc w:val="both"/>
        <w:rPr>
          <w:color w:val="auto"/>
          <w:sz w:val="21"/>
          <w:szCs w:val="21"/>
          <w:shd w:val="clear" w:color="auto" w:fill="FFFFFF"/>
        </w:rPr>
      </w:pPr>
      <w:r>
        <w:rPr>
          <w:rFonts w:hint="eastAsia"/>
          <w:color w:val="auto"/>
          <w:sz w:val="21"/>
          <w:szCs w:val="21"/>
          <w:shd w:val="clear" w:color="auto" w:fill="FFFFFF"/>
        </w:rPr>
        <w:t>自本公告发布之日起3个工作日。</w:t>
      </w:r>
    </w:p>
    <w:p w14:paraId="5296A63F">
      <w:pPr>
        <w:pStyle w:val="14"/>
        <w:numPr>
          <w:ilvl w:val="0"/>
          <w:numId w:val="2"/>
        </w:numPr>
        <w:shd w:val="clear" w:color="auto" w:fill="FFFFFF"/>
        <w:spacing w:before="0" w:beforeAutospacing="0" w:after="0" w:afterAutospacing="0" w:line="400" w:lineRule="exact"/>
        <w:ind w:left="-210" w:leftChars="-100" w:right="-210" w:rightChars="-100" w:firstLine="420"/>
        <w:jc w:val="both"/>
        <w:rPr>
          <w:color w:val="auto"/>
          <w:sz w:val="21"/>
          <w:szCs w:val="21"/>
        </w:rPr>
      </w:pPr>
      <w:r>
        <w:rPr>
          <w:rFonts w:hint="eastAsia"/>
          <w:color w:val="auto"/>
          <w:sz w:val="21"/>
          <w:szCs w:val="21"/>
          <w:shd w:val="clear" w:color="auto" w:fill="FFFFFF"/>
        </w:rPr>
        <w:t>投标保证金：</w:t>
      </w:r>
      <w:r>
        <w:rPr>
          <w:rFonts w:hint="eastAsia"/>
          <w:color w:val="auto"/>
          <w:sz w:val="21"/>
          <w:szCs w:val="21"/>
        </w:rPr>
        <w:t>不要求；</w:t>
      </w:r>
    </w:p>
    <w:p w14:paraId="08EFD764">
      <w:pPr>
        <w:pStyle w:val="14"/>
        <w:shd w:val="clear" w:color="auto" w:fill="FFFFFF"/>
        <w:spacing w:beforeAutospacing="0" w:afterAutospacing="0" w:line="400" w:lineRule="exact"/>
        <w:ind w:left="-210" w:leftChars="-100" w:right="-210" w:rightChars="-100" w:firstLine="420"/>
        <w:jc w:val="both"/>
        <w:rPr>
          <w:color w:val="auto"/>
          <w:sz w:val="21"/>
          <w:szCs w:val="21"/>
          <w:shd w:val="clear" w:color="auto" w:fill="FFFFFF"/>
        </w:rPr>
      </w:pPr>
      <w:bookmarkStart w:id="21" w:name="_Toc35393636"/>
      <w:bookmarkStart w:id="22" w:name="_Toc28359018"/>
      <w:bookmarkStart w:id="23" w:name="_Toc35393805"/>
      <w:bookmarkStart w:id="24" w:name="_Toc28359095"/>
      <w:r>
        <w:rPr>
          <w:rFonts w:hint="eastAsia"/>
          <w:color w:val="auto"/>
          <w:sz w:val="21"/>
          <w:szCs w:val="21"/>
          <w:shd w:val="clear" w:color="auto" w:fill="FFFFFF"/>
        </w:rPr>
        <w:t>七、凡对本次采购提出询问，请按</w:t>
      </w:r>
      <w:r>
        <w:rPr>
          <w:color w:val="auto"/>
          <w:sz w:val="21"/>
          <w:szCs w:val="21"/>
          <w:shd w:val="clear" w:color="auto" w:fill="FFFFFF"/>
        </w:rPr>
        <w:t>以下方式</w:t>
      </w:r>
      <w:r>
        <w:rPr>
          <w:rFonts w:hint="eastAsia"/>
          <w:color w:val="auto"/>
          <w:sz w:val="21"/>
          <w:szCs w:val="21"/>
          <w:shd w:val="clear" w:color="auto" w:fill="FFFFFF"/>
        </w:rPr>
        <w:t>联系。</w:t>
      </w:r>
      <w:bookmarkEnd w:id="21"/>
      <w:bookmarkEnd w:id="22"/>
      <w:bookmarkEnd w:id="23"/>
      <w:bookmarkEnd w:id="24"/>
    </w:p>
    <w:p w14:paraId="038D2C98">
      <w:pPr>
        <w:pStyle w:val="14"/>
        <w:shd w:val="clear" w:color="auto" w:fill="FFFFFF"/>
        <w:spacing w:beforeAutospacing="0" w:afterAutospacing="0" w:line="400" w:lineRule="exact"/>
        <w:ind w:left="-210" w:leftChars="-100" w:right="-210" w:rightChars="-100" w:firstLine="420"/>
        <w:jc w:val="both"/>
        <w:rPr>
          <w:rFonts w:hint="eastAsia"/>
          <w:color w:val="auto"/>
          <w:sz w:val="21"/>
          <w:szCs w:val="21"/>
          <w:shd w:val="clear" w:color="auto" w:fill="FFFFFF"/>
        </w:rPr>
      </w:pPr>
      <w:r>
        <w:rPr>
          <w:rFonts w:hint="eastAsia"/>
          <w:color w:val="auto"/>
          <w:sz w:val="21"/>
          <w:szCs w:val="21"/>
          <w:shd w:val="clear" w:color="auto" w:fill="FFFFFF"/>
        </w:rPr>
        <w:t>1.采购人信息</w:t>
      </w:r>
    </w:p>
    <w:p w14:paraId="4F72EC63">
      <w:pPr>
        <w:pStyle w:val="14"/>
        <w:shd w:val="clear" w:color="auto" w:fill="FFFFFF"/>
        <w:spacing w:beforeAutospacing="0" w:afterAutospacing="0" w:line="400" w:lineRule="exact"/>
        <w:ind w:left="-210" w:leftChars="-100" w:right="-210" w:rightChars="-100" w:firstLine="420"/>
        <w:jc w:val="both"/>
        <w:rPr>
          <w:rFonts w:hint="eastAsia"/>
          <w:color w:val="auto"/>
          <w:sz w:val="21"/>
          <w:szCs w:val="21"/>
          <w:shd w:val="clear" w:color="auto" w:fill="FFFFFF"/>
        </w:rPr>
      </w:pPr>
      <w:r>
        <w:rPr>
          <w:rFonts w:hint="eastAsia"/>
          <w:color w:val="auto"/>
          <w:sz w:val="21"/>
          <w:szCs w:val="21"/>
          <w:shd w:val="clear" w:color="auto" w:fill="FFFFFF"/>
        </w:rPr>
        <w:t>名 称：滁州市应用技术学校</w:t>
      </w:r>
    </w:p>
    <w:p w14:paraId="608F69F2">
      <w:pPr>
        <w:pStyle w:val="14"/>
        <w:shd w:val="clear" w:color="auto" w:fill="FFFFFF"/>
        <w:spacing w:beforeAutospacing="0" w:afterAutospacing="0" w:line="400" w:lineRule="exact"/>
        <w:ind w:left="-210" w:leftChars="-100" w:right="-210" w:rightChars="-100" w:firstLine="420"/>
        <w:jc w:val="both"/>
        <w:rPr>
          <w:rFonts w:hint="eastAsia"/>
          <w:color w:val="auto"/>
          <w:sz w:val="21"/>
          <w:szCs w:val="21"/>
          <w:shd w:val="clear" w:color="auto" w:fill="FFFFFF"/>
        </w:rPr>
      </w:pPr>
      <w:r>
        <w:rPr>
          <w:rFonts w:hint="eastAsia"/>
          <w:color w:val="auto"/>
          <w:sz w:val="21"/>
          <w:szCs w:val="21"/>
          <w:shd w:val="clear" w:color="auto" w:fill="FFFFFF"/>
        </w:rPr>
        <w:t>地址：全椒县经二路与大石潭路</w:t>
      </w:r>
    </w:p>
    <w:p w14:paraId="32BC71D9">
      <w:pPr>
        <w:pStyle w:val="14"/>
        <w:shd w:val="clear" w:color="auto" w:fill="FFFFFF"/>
        <w:spacing w:beforeAutospacing="0" w:afterAutospacing="0" w:line="400" w:lineRule="exact"/>
        <w:ind w:left="-210" w:leftChars="-100" w:right="-210" w:rightChars="-100" w:firstLine="420"/>
        <w:jc w:val="both"/>
        <w:rPr>
          <w:rFonts w:hint="default" w:eastAsia="宋体"/>
          <w:color w:val="auto"/>
          <w:sz w:val="21"/>
          <w:szCs w:val="21"/>
          <w:shd w:val="clear" w:color="auto" w:fill="FFFFFF"/>
          <w:lang w:val="en-US" w:eastAsia="zh-CN"/>
        </w:rPr>
      </w:pPr>
      <w:r>
        <w:rPr>
          <w:rFonts w:hint="eastAsia"/>
          <w:color w:val="auto"/>
          <w:sz w:val="21"/>
          <w:szCs w:val="21"/>
          <w:shd w:val="clear" w:color="auto" w:fill="FFFFFF"/>
        </w:rPr>
        <w:t xml:space="preserve">联系人： </w:t>
      </w:r>
      <w:r>
        <w:rPr>
          <w:rFonts w:hint="eastAsia"/>
          <w:color w:val="auto"/>
          <w:sz w:val="21"/>
          <w:szCs w:val="21"/>
          <w:shd w:val="clear" w:color="auto" w:fill="FFFFFF"/>
          <w:lang w:val="en-US" w:eastAsia="zh-CN"/>
        </w:rPr>
        <w:t>殷宏波</w:t>
      </w:r>
    </w:p>
    <w:p w14:paraId="3832980E">
      <w:pPr>
        <w:pStyle w:val="14"/>
        <w:shd w:val="clear" w:color="auto" w:fill="FFFFFF"/>
        <w:spacing w:beforeAutospacing="0" w:afterAutospacing="0" w:line="400" w:lineRule="exact"/>
        <w:ind w:left="-210" w:leftChars="-100" w:right="-210" w:rightChars="-100" w:firstLine="420"/>
        <w:jc w:val="both"/>
        <w:rPr>
          <w:rFonts w:hint="default" w:eastAsia="宋体"/>
          <w:color w:val="auto"/>
          <w:sz w:val="21"/>
          <w:szCs w:val="21"/>
          <w:shd w:val="clear" w:color="auto" w:fill="FFFFFF"/>
          <w:lang w:val="en-US" w:eastAsia="zh-CN"/>
        </w:rPr>
      </w:pPr>
      <w:r>
        <w:rPr>
          <w:rFonts w:hint="eastAsia"/>
          <w:color w:val="auto"/>
          <w:sz w:val="21"/>
          <w:szCs w:val="21"/>
          <w:shd w:val="clear" w:color="auto" w:fill="FFFFFF"/>
        </w:rPr>
        <w:t>联系方式：</w:t>
      </w:r>
      <w:bookmarkStart w:id="25" w:name="_Toc28359009"/>
      <w:bookmarkStart w:id="26" w:name="_Toc28359086"/>
      <w:r>
        <w:rPr>
          <w:rFonts w:hint="eastAsia"/>
          <w:color w:val="auto"/>
          <w:sz w:val="21"/>
          <w:szCs w:val="21"/>
          <w:shd w:val="clear" w:color="auto" w:fill="FFFFFF"/>
          <w:lang w:val="en-US" w:eastAsia="zh-CN"/>
        </w:rPr>
        <w:t>15055032119</w:t>
      </w:r>
    </w:p>
    <w:p w14:paraId="50ACFC5A">
      <w:pPr>
        <w:pStyle w:val="14"/>
        <w:shd w:val="clear" w:color="auto" w:fill="FFFFFF"/>
        <w:spacing w:beforeAutospacing="0" w:afterAutospacing="0" w:line="400" w:lineRule="exact"/>
        <w:ind w:left="-210" w:leftChars="-100" w:right="-210" w:rightChars="-100" w:firstLine="420"/>
        <w:jc w:val="both"/>
        <w:rPr>
          <w:rFonts w:hint="eastAsia"/>
          <w:color w:val="auto"/>
          <w:sz w:val="21"/>
          <w:szCs w:val="21"/>
          <w:shd w:val="clear" w:color="auto" w:fill="FFFFFF"/>
        </w:rPr>
      </w:pPr>
      <w:r>
        <w:rPr>
          <w:rFonts w:hint="eastAsia"/>
          <w:color w:val="auto"/>
          <w:sz w:val="21"/>
          <w:szCs w:val="21"/>
          <w:shd w:val="clear" w:color="auto" w:fill="FFFFFF"/>
        </w:rPr>
        <w:t>2.采购代理机构信息</w:t>
      </w:r>
      <w:bookmarkEnd w:id="25"/>
      <w:bookmarkEnd w:id="26"/>
    </w:p>
    <w:p w14:paraId="42EFA924">
      <w:pPr>
        <w:pStyle w:val="14"/>
        <w:shd w:val="clear" w:color="auto" w:fill="FFFFFF"/>
        <w:spacing w:beforeAutospacing="0" w:afterAutospacing="0" w:line="400" w:lineRule="exact"/>
        <w:ind w:left="-210" w:leftChars="-100" w:right="-210" w:rightChars="-100" w:firstLine="420"/>
        <w:jc w:val="both"/>
        <w:rPr>
          <w:rFonts w:hint="eastAsia"/>
          <w:color w:val="auto"/>
          <w:sz w:val="21"/>
          <w:szCs w:val="21"/>
          <w:shd w:val="clear" w:color="auto" w:fill="FFFFFF"/>
        </w:rPr>
      </w:pPr>
      <w:r>
        <w:rPr>
          <w:rFonts w:hint="eastAsia"/>
          <w:color w:val="auto"/>
          <w:sz w:val="21"/>
          <w:szCs w:val="21"/>
          <w:shd w:val="clear" w:color="auto" w:fill="FFFFFF"/>
        </w:rPr>
        <w:t>名 称：</w:t>
      </w:r>
      <w:r>
        <w:rPr>
          <w:rFonts w:hint="eastAsia"/>
          <w:color w:val="auto"/>
          <w:sz w:val="21"/>
          <w:szCs w:val="21"/>
          <w:shd w:val="clear" w:color="auto" w:fill="FFFFFF"/>
          <w:lang w:eastAsia="zh-CN"/>
        </w:rPr>
        <w:t>安徽人和项目管理有限公司</w:t>
      </w:r>
      <w:r>
        <w:rPr>
          <w:rFonts w:hint="eastAsia"/>
          <w:color w:val="auto"/>
          <w:sz w:val="21"/>
          <w:szCs w:val="21"/>
          <w:shd w:val="clear" w:color="auto" w:fill="FFFFFF"/>
        </w:rPr>
        <w:t>　</w:t>
      </w:r>
    </w:p>
    <w:p w14:paraId="0087D983">
      <w:pPr>
        <w:pStyle w:val="14"/>
        <w:shd w:val="clear" w:color="auto" w:fill="FFFFFF"/>
        <w:spacing w:beforeAutospacing="0" w:afterAutospacing="0" w:line="400" w:lineRule="exact"/>
        <w:ind w:left="-210" w:leftChars="-100" w:right="-210" w:rightChars="-100" w:firstLine="420"/>
        <w:jc w:val="both"/>
        <w:rPr>
          <w:rFonts w:hint="eastAsia"/>
          <w:color w:val="auto"/>
          <w:sz w:val="21"/>
          <w:szCs w:val="21"/>
          <w:shd w:val="clear" w:color="auto" w:fill="FFFFFF"/>
        </w:rPr>
      </w:pPr>
      <w:r>
        <w:rPr>
          <w:rFonts w:hint="eastAsia"/>
          <w:color w:val="auto"/>
          <w:sz w:val="21"/>
          <w:szCs w:val="21"/>
          <w:shd w:val="clear" w:color="auto" w:fill="FFFFFF"/>
        </w:rPr>
        <w:t>地　址：</w:t>
      </w:r>
      <w:r>
        <w:rPr>
          <w:rFonts w:hint="eastAsia"/>
          <w:color w:val="auto"/>
          <w:sz w:val="21"/>
          <w:szCs w:val="21"/>
          <w:shd w:val="clear" w:color="auto" w:fill="FFFFFF"/>
          <w:lang w:val="en-US" w:eastAsia="zh-CN"/>
        </w:rPr>
        <w:t>全椒县椒陵大道880号三楼</w:t>
      </w:r>
      <w:r>
        <w:rPr>
          <w:rFonts w:hint="eastAsia"/>
          <w:color w:val="auto"/>
          <w:sz w:val="21"/>
          <w:szCs w:val="21"/>
          <w:shd w:val="clear" w:color="auto" w:fill="FFFFFF"/>
        </w:rPr>
        <w:t>　</w:t>
      </w:r>
    </w:p>
    <w:p w14:paraId="58FD44D9">
      <w:pPr>
        <w:pStyle w:val="14"/>
        <w:shd w:val="clear" w:color="auto" w:fill="FFFFFF"/>
        <w:spacing w:beforeAutospacing="0" w:afterAutospacing="0" w:line="400" w:lineRule="exact"/>
        <w:ind w:left="-210" w:leftChars="-100" w:right="-210" w:rightChars="-100" w:firstLine="420"/>
        <w:jc w:val="both"/>
        <w:rPr>
          <w:rFonts w:hint="default" w:eastAsia="宋体"/>
          <w:color w:val="auto"/>
          <w:sz w:val="21"/>
          <w:szCs w:val="21"/>
          <w:shd w:val="clear" w:color="auto" w:fill="FFFFFF"/>
          <w:lang w:val="en-US" w:eastAsia="zh-CN"/>
        </w:rPr>
      </w:pPr>
      <w:r>
        <w:rPr>
          <w:rFonts w:hint="eastAsia"/>
          <w:color w:val="auto"/>
          <w:sz w:val="21"/>
          <w:szCs w:val="21"/>
          <w:shd w:val="clear" w:color="auto" w:fill="FFFFFF"/>
          <w:lang w:val="en-US" w:eastAsia="zh-CN"/>
        </w:rPr>
        <w:t>联系人：杨柳</w:t>
      </w:r>
    </w:p>
    <w:p w14:paraId="29988B20">
      <w:pPr>
        <w:pStyle w:val="14"/>
        <w:shd w:val="clear" w:color="auto" w:fill="FFFFFF"/>
        <w:spacing w:beforeAutospacing="0" w:afterAutospacing="0" w:line="400" w:lineRule="exact"/>
        <w:ind w:left="-210" w:leftChars="-100" w:right="-210" w:rightChars="-100" w:firstLine="420"/>
        <w:jc w:val="both"/>
        <w:rPr>
          <w:rFonts w:hint="default" w:eastAsia="宋体"/>
          <w:color w:val="auto"/>
          <w:sz w:val="21"/>
          <w:szCs w:val="21"/>
          <w:shd w:val="clear" w:color="auto" w:fill="FFFFFF"/>
          <w:lang w:val="en-US" w:eastAsia="zh-CN"/>
        </w:rPr>
      </w:pPr>
      <w:r>
        <w:rPr>
          <w:rFonts w:hint="eastAsia"/>
          <w:color w:val="auto"/>
          <w:sz w:val="21"/>
          <w:szCs w:val="21"/>
          <w:shd w:val="clear" w:color="auto" w:fill="FFFFFF"/>
        </w:rPr>
        <w:t>联系方式：</w:t>
      </w:r>
      <w:bookmarkStart w:id="27" w:name="_Toc28359010"/>
      <w:bookmarkStart w:id="28" w:name="_Toc28359087"/>
      <w:r>
        <w:rPr>
          <w:rFonts w:hint="eastAsia"/>
          <w:color w:val="auto"/>
          <w:sz w:val="21"/>
          <w:szCs w:val="21"/>
          <w:shd w:val="clear" w:color="auto" w:fill="FFFFFF"/>
          <w:lang w:val="en-US" w:eastAsia="zh-CN"/>
        </w:rPr>
        <w:t>15556334575</w:t>
      </w:r>
    </w:p>
    <w:p w14:paraId="54B80905">
      <w:pPr>
        <w:pStyle w:val="14"/>
        <w:shd w:val="clear" w:color="auto" w:fill="FFFFFF"/>
        <w:spacing w:beforeAutospacing="0" w:afterAutospacing="0" w:line="400" w:lineRule="exact"/>
        <w:ind w:left="-210" w:leftChars="-100" w:right="-210" w:rightChars="-100" w:firstLine="420"/>
        <w:jc w:val="both"/>
        <w:rPr>
          <w:rFonts w:hint="eastAsia"/>
          <w:color w:val="auto"/>
          <w:sz w:val="21"/>
          <w:szCs w:val="21"/>
          <w:shd w:val="clear" w:color="auto" w:fill="FFFFFF"/>
        </w:rPr>
      </w:pPr>
      <w:r>
        <w:rPr>
          <w:rFonts w:hint="eastAsia"/>
          <w:color w:val="auto"/>
          <w:sz w:val="21"/>
          <w:szCs w:val="21"/>
          <w:shd w:val="clear" w:color="auto" w:fill="FFFFFF"/>
        </w:rPr>
        <w:t>3.项目联系方式</w:t>
      </w:r>
      <w:bookmarkEnd w:id="27"/>
      <w:bookmarkEnd w:id="28"/>
    </w:p>
    <w:p w14:paraId="140BDD7C">
      <w:pPr>
        <w:pStyle w:val="14"/>
        <w:shd w:val="clear" w:color="auto" w:fill="FFFFFF"/>
        <w:spacing w:beforeAutospacing="0" w:afterAutospacing="0" w:line="400" w:lineRule="exact"/>
        <w:ind w:left="-210" w:leftChars="-100" w:right="-210" w:rightChars="-100" w:firstLine="420"/>
        <w:jc w:val="both"/>
        <w:rPr>
          <w:rFonts w:hint="eastAsia" w:eastAsia="宋体"/>
          <w:color w:val="auto"/>
          <w:sz w:val="21"/>
          <w:szCs w:val="21"/>
          <w:shd w:val="clear" w:color="auto" w:fill="FFFFFF"/>
          <w:lang w:eastAsia="zh-CN"/>
        </w:rPr>
      </w:pPr>
      <w:r>
        <w:rPr>
          <w:rFonts w:hint="eastAsia"/>
          <w:color w:val="auto"/>
          <w:sz w:val="21"/>
          <w:szCs w:val="21"/>
          <w:shd w:val="clear" w:color="auto" w:fill="FFFFFF"/>
        </w:rPr>
        <w:t>项目联系人：</w:t>
      </w:r>
      <w:r>
        <w:rPr>
          <w:rFonts w:hint="eastAsia"/>
          <w:color w:val="auto"/>
          <w:sz w:val="21"/>
          <w:szCs w:val="21"/>
          <w:shd w:val="clear" w:color="auto" w:fill="FFFFFF"/>
          <w:lang w:val="en-US" w:eastAsia="zh-CN"/>
        </w:rPr>
        <w:t>杨柳</w:t>
      </w:r>
    </w:p>
    <w:p w14:paraId="6883792C">
      <w:pPr>
        <w:pStyle w:val="14"/>
        <w:shd w:val="clear" w:color="auto" w:fill="FFFFFF"/>
        <w:spacing w:beforeAutospacing="0" w:afterAutospacing="0" w:line="400" w:lineRule="exact"/>
        <w:ind w:left="-210" w:leftChars="-100" w:right="-210" w:rightChars="-100" w:firstLine="420"/>
        <w:jc w:val="both"/>
        <w:rPr>
          <w:rFonts w:hint="default" w:eastAsia="宋体"/>
          <w:color w:val="auto"/>
          <w:sz w:val="21"/>
          <w:szCs w:val="21"/>
          <w:shd w:val="clear" w:color="auto" w:fill="FFFFFF"/>
          <w:lang w:val="en-US" w:eastAsia="zh-CN"/>
        </w:rPr>
      </w:pPr>
      <w:r>
        <w:rPr>
          <w:rFonts w:hint="eastAsia"/>
          <w:color w:val="auto"/>
          <w:sz w:val="21"/>
          <w:szCs w:val="21"/>
          <w:shd w:val="clear" w:color="auto" w:fill="FFFFFF"/>
        </w:rPr>
        <w:t>电　话：</w:t>
      </w:r>
      <w:r>
        <w:rPr>
          <w:rFonts w:hint="eastAsia"/>
          <w:color w:val="auto"/>
          <w:sz w:val="21"/>
          <w:szCs w:val="21"/>
          <w:shd w:val="clear" w:color="auto" w:fill="FFFFFF"/>
          <w:lang w:val="en-US" w:eastAsia="zh-CN"/>
        </w:rPr>
        <w:t>15556334575</w:t>
      </w:r>
    </w:p>
    <w:p w14:paraId="70BAD2DE">
      <w:pPr>
        <w:spacing w:before="468" w:beforeLines="150" w:after="156" w:afterLines="50" w:line="360" w:lineRule="auto"/>
        <w:jc w:val="center"/>
        <w:outlineLvl w:val="0"/>
        <w:rPr>
          <w:rFonts w:hint="eastAsia" w:ascii="宋体" w:hAnsi="宋体"/>
          <w:b/>
          <w:color w:val="auto"/>
          <w:sz w:val="32"/>
          <w:szCs w:val="32"/>
        </w:rPr>
      </w:pPr>
    </w:p>
    <w:p w14:paraId="1ECD10C3">
      <w:pPr>
        <w:pStyle w:val="30"/>
        <w:rPr>
          <w:rFonts w:hint="eastAsia"/>
          <w:color w:val="auto"/>
        </w:rPr>
      </w:pPr>
    </w:p>
    <w:p w14:paraId="1C31CBA3">
      <w:pPr>
        <w:pStyle w:val="30"/>
        <w:rPr>
          <w:rFonts w:hint="eastAsia"/>
          <w:color w:val="auto"/>
        </w:rPr>
      </w:pPr>
    </w:p>
    <w:p w14:paraId="20C3CFE2">
      <w:pPr>
        <w:spacing w:before="468" w:beforeLines="150" w:after="156" w:afterLines="50" w:line="360" w:lineRule="auto"/>
        <w:jc w:val="center"/>
        <w:outlineLvl w:val="0"/>
        <w:rPr>
          <w:rFonts w:hint="eastAsia" w:ascii="宋体" w:hAnsi="宋体"/>
          <w:b/>
          <w:color w:val="auto"/>
          <w:sz w:val="32"/>
          <w:szCs w:val="32"/>
        </w:rPr>
      </w:pPr>
      <w:r>
        <w:rPr>
          <w:rFonts w:hint="eastAsia" w:ascii="宋体" w:hAnsi="宋体"/>
          <w:b/>
          <w:color w:val="auto"/>
          <w:sz w:val="32"/>
          <w:szCs w:val="32"/>
        </w:rPr>
        <w:t>第二章 投标人须知</w:t>
      </w:r>
      <w:bookmarkEnd w:id="0"/>
    </w:p>
    <w:p w14:paraId="38B4B29E">
      <w:pPr>
        <w:widowControl w:val="0"/>
        <w:snapToGrid w:val="0"/>
        <w:spacing w:before="156" w:beforeLines="50" w:after="156" w:afterLines="50" w:line="500" w:lineRule="exact"/>
        <w:jc w:val="center"/>
        <w:outlineLvl w:val="1"/>
        <w:rPr>
          <w:rFonts w:hint="eastAsia" w:ascii="宋体" w:hAnsi="宋体"/>
          <w:b/>
          <w:color w:val="auto"/>
          <w:sz w:val="28"/>
          <w:szCs w:val="28"/>
        </w:rPr>
      </w:pPr>
      <w:bookmarkStart w:id="29" w:name="_Toc477441687"/>
      <w:r>
        <w:rPr>
          <w:rFonts w:hint="eastAsia" w:ascii="宋体" w:hAnsi="宋体"/>
          <w:b/>
          <w:color w:val="auto"/>
          <w:sz w:val="32"/>
          <w:szCs w:val="32"/>
        </w:rPr>
        <w:t>一、</w:t>
      </w:r>
      <w:r>
        <w:rPr>
          <w:rFonts w:hint="eastAsia" w:ascii="宋体" w:hAnsi="宋体"/>
          <w:b/>
          <w:color w:val="auto"/>
          <w:sz w:val="28"/>
          <w:szCs w:val="28"/>
        </w:rPr>
        <w:t>投标人须知前附表</w:t>
      </w:r>
      <w:bookmarkEnd w:id="29"/>
    </w:p>
    <w:tbl>
      <w:tblPr>
        <w:tblStyle w:val="17"/>
        <w:tblW w:w="10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59"/>
        <w:gridCol w:w="7702"/>
      </w:tblGrid>
      <w:tr w14:paraId="7970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9" w:type="dxa"/>
            <w:noWrap w:val="0"/>
            <w:vAlign w:val="top"/>
          </w:tcPr>
          <w:p w14:paraId="3795FD67">
            <w:pPr>
              <w:pStyle w:val="10"/>
              <w:spacing w:line="420" w:lineRule="exact"/>
              <w:jc w:val="center"/>
              <w:rPr>
                <w:rFonts w:hint="eastAsia" w:hAnsi="宋体"/>
                <w:b/>
                <w:color w:val="auto"/>
                <w:szCs w:val="21"/>
                <w:lang w:val="en-US" w:eastAsia="zh-CN"/>
              </w:rPr>
            </w:pPr>
            <w:r>
              <w:rPr>
                <w:rFonts w:hint="eastAsia" w:hAnsi="宋体"/>
                <w:b/>
                <w:color w:val="auto"/>
                <w:szCs w:val="21"/>
                <w:lang w:val="en-US" w:eastAsia="zh-CN"/>
              </w:rPr>
              <w:t>条款号</w:t>
            </w:r>
          </w:p>
        </w:tc>
        <w:tc>
          <w:tcPr>
            <w:tcW w:w="1759" w:type="dxa"/>
            <w:noWrap w:val="0"/>
            <w:vAlign w:val="center"/>
          </w:tcPr>
          <w:p w14:paraId="0F60D387">
            <w:pPr>
              <w:pStyle w:val="10"/>
              <w:spacing w:line="420" w:lineRule="exact"/>
              <w:jc w:val="center"/>
              <w:rPr>
                <w:rFonts w:hint="eastAsia" w:hAnsi="宋体"/>
                <w:b/>
                <w:color w:val="auto"/>
                <w:szCs w:val="21"/>
                <w:lang w:val="en-US" w:eastAsia="zh-CN"/>
              </w:rPr>
            </w:pPr>
            <w:r>
              <w:rPr>
                <w:rFonts w:hint="eastAsia" w:hAnsi="宋体"/>
                <w:b/>
                <w:color w:val="auto"/>
                <w:szCs w:val="21"/>
                <w:lang w:val="en-US" w:eastAsia="zh-CN"/>
              </w:rPr>
              <w:t>内容</w:t>
            </w:r>
          </w:p>
        </w:tc>
        <w:tc>
          <w:tcPr>
            <w:tcW w:w="7702" w:type="dxa"/>
            <w:noWrap w:val="0"/>
            <w:vAlign w:val="center"/>
          </w:tcPr>
          <w:p w14:paraId="08770F2B">
            <w:pPr>
              <w:pStyle w:val="10"/>
              <w:spacing w:line="420" w:lineRule="exact"/>
              <w:jc w:val="center"/>
              <w:rPr>
                <w:rFonts w:hAnsi="宋体"/>
                <w:b/>
                <w:color w:val="auto"/>
                <w:szCs w:val="21"/>
                <w:lang w:val="en-US" w:eastAsia="zh-CN"/>
              </w:rPr>
            </w:pPr>
            <w:r>
              <w:rPr>
                <w:rFonts w:hint="eastAsia" w:hAnsi="宋体"/>
                <w:b/>
                <w:color w:val="auto"/>
                <w:szCs w:val="21"/>
                <w:lang w:val="en-US" w:eastAsia="zh-CN"/>
              </w:rPr>
              <w:t>说明与要求</w:t>
            </w:r>
          </w:p>
        </w:tc>
      </w:tr>
      <w:tr w14:paraId="62E7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9" w:type="dxa"/>
            <w:noWrap w:val="0"/>
            <w:vAlign w:val="center"/>
          </w:tcPr>
          <w:p w14:paraId="34DAE724">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1.1</w:t>
            </w:r>
          </w:p>
        </w:tc>
        <w:tc>
          <w:tcPr>
            <w:tcW w:w="1759" w:type="dxa"/>
            <w:noWrap w:val="0"/>
            <w:vAlign w:val="center"/>
          </w:tcPr>
          <w:p w14:paraId="545BC96F">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项目名称</w:t>
            </w:r>
          </w:p>
        </w:tc>
        <w:tc>
          <w:tcPr>
            <w:tcW w:w="7702" w:type="dxa"/>
            <w:noWrap w:val="0"/>
            <w:vAlign w:val="center"/>
          </w:tcPr>
          <w:p w14:paraId="786C9987">
            <w:pPr>
              <w:pStyle w:val="10"/>
              <w:spacing w:line="420" w:lineRule="exact"/>
              <w:rPr>
                <w:rFonts w:hint="eastAsia" w:hAnsi="宋体" w:eastAsia="宋体"/>
                <w:color w:val="auto"/>
                <w:szCs w:val="21"/>
                <w:lang w:val="en-US" w:eastAsia="zh-CN"/>
              </w:rPr>
            </w:pPr>
            <w:r>
              <w:rPr>
                <w:rFonts w:hint="eastAsia"/>
                <w:color w:val="auto"/>
                <w:sz w:val="21"/>
                <w:szCs w:val="21"/>
                <w:shd w:val="clear" w:color="auto" w:fill="FFFFFF"/>
                <w:lang w:eastAsia="zh-CN"/>
              </w:rPr>
              <w:t>滁州市应用技术学校2026对口高考考前培训服务项目</w:t>
            </w:r>
          </w:p>
        </w:tc>
      </w:tr>
      <w:tr w14:paraId="2D15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69" w:type="dxa"/>
            <w:noWrap w:val="0"/>
            <w:vAlign w:val="center"/>
          </w:tcPr>
          <w:p w14:paraId="4D4A2940">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1.1</w:t>
            </w:r>
          </w:p>
        </w:tc>
        <w:tc>
          <w:tcPr>
            <w:tcW w:w="1759" w:type="dxa"/>
            <w:noWrap w:val="0"/>
            <w:vAlign w:val="center"/>
          </w:tcPr>
          <w:p w14:paraId="51C7951F">
            <w:pPr>
              <w:pStyle w:val="10"/>
              <w:spacing w:line="420" w:lineRule="exact"/>
              <w:jc w:val="left"/>
              <w:rPr>
                <w:rFonts w:hint="default" w:hAnsi="宋体"/>
                <w:color w:val="auto"/>
                <w:szCs w:val="21"/>
                <w:lang w:val="en-US" w:eastAsia="zh-CN"/>
              </w:rPr>
            </w:pPr>
            <w:r>
              <w:rPr>
                <w:rFonts w:hint="eastAsia" w:hAnsi="宋体"/>
                <w:color w:val="auto"/>
                <w:szCs w:val="21"/>
                <w:lang w:val="en-US" w:eastAsia="zh-CN"/>
              </w:rPr>
              <w:t>培训时间</w:t>
            </w:r>
          </w:p>
        </w:tc>
        <w:tc>
          <w:tcPr>
            <w:tcW w:w="7702" w:type="dxa"/>
            <w:noWrap w:val="0"/>
            <w:vAlign w:val="center"/>
          </w:tcPr>
          <w:p w14:paraId="4BD15A09">
            <w:pPr>
              <w:pStyle w:val="10"/>
              <w:spacing w:line="420" w:lineRule="exact"/>
              <w:rPr>
                <w:rFonts w:hint="eastAsia" w:hAnsi="宋体"/>
                <w:color w:val="auto"/>
                <w:szCs w:val="21"/>
                <w:lang w:val="en-US" w:eastAsia="zh-CN"/>
              </w:rPr>
            </w:pPr>
            <w:r>
              <w:rPr>
                <w:rFonts w:hint="eastAsia" w:hAnsi="宋体"/>
                <w:color w:val="auto"/>
                <w:szCs w:val="21"/>
                <w:lang w:val="en-US" w:eastAsia="zh-CN"/>
              </w:rPr>
              <w:t>2025年12月-2026年2月，培训分专业时间安排：</w:t>
            </w:r>
          </w:p>
          <w:p w14:paraId="2CF537EE">
            <w:pPr>
              <w:pStyle w:val="10"/>
              <w:spacing w:line="420" w:lineRule="exact"/>
              <w:rPr>
                <w:rFonts w:hint="eastAsia" w:hAnsi="宋体"/>
                <w:color w:val="auto"/>
                <w:szCs w:val="21"/>
                <w:lang w:val="en-US" w:eastAsia="zh-CN"/>
              </w:rPr>
            </w:pPr>
            <w:r>
              <w:rPr>
                <w:rFonts w:hint="eastAsia" w:hAnsi="宋体"/>
                <w:color w:val="auto"/>
                <w:szCs w:val="21"/>
                <w:lang w:val="en-US" w:eastAsia="zh-CN"/>
              </w:rPr>
              <w:t>机电-2天高校集训/讲师进校，5天集中培训；</w:t>
            </w:r>
          </w:p>
          <w:p w14:paraId="766BEA50">
            <w:pPr>
              <w:pStyle w:val="10"/>
              <w:spacing w:line="420" w:lineRule="exact"/>
              <w:rPr>
                <w:rFonts w:hint="eastAsia" w:hAnsi="宋体"/>
                <w:color w:val="auto"/>
                <w:szCs w:val="21"/>
                <w:lang w:val="en-US" w:eastAsia="zh-CN"/>
              </w:rPr>
            </w:pPr>
            <w:r>
              <w:rPr>
                <w:rFonts w:hint="eastAsia" w:hAnsi="宋体"/>
                <w:color w:val="auto"/>
                <w:szCs w:val="21"/>
                <w:lang w:val="en-US" w:eastAsia="zh-CN"/>
              </w:rPr>
              <w:t>财经-3天高校集训/讲师进校，剩余理论课程➕技能方向（3个方向为3天算）集中培训；</w:t>
            </w:r>
          </w:p>
          <w:p w14:paraId="6C445CF4">
            <w:pPr>
              <w:pStyle w:val="10"/>
              <w:spacing w:line="420" w:lineRule="exact"/>
              <w:rPr>
                <w:rFonts w:hint="eastAsia" w:hAnsi="宋体"/>
                <w:color w:val="auto"/>
                <w:szCs w:val="21"/>
                <w:lang w:val="en-US" w:eastAsia="zh-CN"/>
              </w:rPr>
            </w:pPr>
            <w:r>
              <w:rPr>
                <w:rFonts w:hint="eastAsia" w:hAnsi="宋体"/>
                <w:color w:val="auto"/>
                <w:szCs w:val="21"/>
                <w:lang w:val="en-US" w:eastAsia="zh-CN"/>
              </w:rPr>
              <w:t>农林- 2天高校集训/讲师进校，5天集中培训；</w:t>
            </w:r>
          </w:p>
          <w:p w14:paraId="7AA255B6">
            <w:pPr>
              <w:pStyle w:val="10"/>
              <w:spacing w:line="420" w:lineRule="exact"/>
              <w:rPr>
                <w:rFonts w:hint="eastAsia" w:hAnsi="宋体"/>
                <w:color w:val="auto"/>
                <w:szCs w:val="21"/>
                <w:lang w:val="en-US" w:eastAsia="zh-CN"/>
              </w:rPr>
            </w:pPr>
            <w:r>
              <w:rPr>
                <w:rFonts w:hint="eastAsia" w:hAnsi="宋体"/>
                <w:color w:val="auto"/>
                <w:szCs w:val="21"/>
                <w:lang w:val="en-US" w:eastAsia="zh-CN"/>
              </w:rPr>
              <w:t>旅游-1天高校集训/讲师进校，5天集中培训；</w:t>
            </w:r>
          </w:p>
          <w:p w14:paraId="034980A0">
            <w:pPr>
              <w:pStyle w:val="10"/>
              <w:spacing w:line="420" w:lineRule="exact"/>
              <w:rPr>
                <w:rFonts w:hint="eastAsia" w:hAnsi="宋体"/>
                <w:color w:val="auto"/>
                <w:szCs w:val="21"/>
                <w:lang w:val="en-US" w:eastAsia="zh-CN"/>
              </w:rPr>
            </w:pPr>
            <w:r>
              <w:rPr>
                <w:rFonts w:hint="eastAsia" w:hAnsi="宋体"/>
                <w:color w:val="auto"/>
                <w:szCs w:val="21"/>
                <w:lang w:val="en-US" w:eastAsia="zh-CN"/>
              </w:rPr>
              <w:t>学前（健美操/拉丁舞/舞蹈）-3天高校集训/讲师进校；</w:t>
            </w:r>
          </w:p>
          <w:p w14:paraId="521122ED">
            <w:pPr>
              <w:pStyle w:val="10"/>
              <w:spacing w:line="420" w:lineRule="exact"/>
              <w:rPr>
                <w:rFonts w:hint="eastAsia" w:hAnsi="宋体" w:cs="宋体"/>
                <w:color w:val="auto"/>
                <w:szCs w:val="21"/>
                <w:lang w:val="en-US" w:eastAsia="zh-CN"/>
              </w:rPr>
            </w:pPr>
            <w:r>
              <w:rPr>
                <w:rFonts w:hint="eastAsia" w:hAnsi="宋体"/>
                <w:color w:val="auto"/>
                <w:szCs w:val="21"/>
                <w:lang w:val="en-US" w:eastAsia="zh-CN"/>
              </w:rPr>
              <w:t>计算机-2天高校集训/讲师进校，5天集中培训。</w:t>
            </w:r>
          </w:p>
        </w:tc>
      </w:tr>
      <w:tr w14:paraId="1325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69" w:type="dxa"/>
            <w:noWrap w:val="0"/>
            <w:vAlign w:val="center"/>
          </w:tcPr>
          <w:p w14:paraId="1A34DD27">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1.1</w:t>
            </w:r>
          </w:p>
        </w:tc>
        <w:tc>
          <w:tcPr>
            <w:tcW w:w="1759" w:type="dxa"/>
            <w:noWrap w:val="0"/>
            <w:vAlign w:val="center"/>
          </w:tcPr>
          <w:p w14:paraId="4BA27C1E">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服务地点</w:t>
            </w:r>
          </w:p>
        </w:tc>
        <w:tc>
          <w:tcPr>
            <w:tcW w:w="7702" w:type="dxa"/>
            <w:noWrap w:val="0"/>
            <w:vAlign w:val="center"/>
          </w:tcPr>
          <w:p w14:paraId="69C100CE">
            <w:pPr>
              <w:pStyle w:val="10"/>
              <w:spacing w:line="420" w:lineRule="exact"/>
              <w:rPr>
                <w:rFonts w:hint="eastAsia" w:hAnsi="宋体" w:cs="宋体"/>
                <w:color w:val="auto"/>
                <w:szCs w:val="21"/>
                <w:lang w:val="en-US" w:eastAsia="zh-CN"/>
              </w:rPr>
            </w:pPr>
            <w:r>
              <w:rPr>
                <w:rFonts w:hint="eastAsia" w:hAnsi="宋体"/>
                <w:color w:val="auto"/>
                <w:szCs w:val="21"/>
                <w:lang w:val="en-US" w:eastAsia="zh-CN"/>
              </w:rPr>
              <w:t>滁州市应用技术学校</w:t>
            </w:r>
          </w:p>
        </w:tc>
      </w:tr>
      <w:tr w14:paraId="7C0C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869" w:type="dxa"/>
            <w:noWrap w:val="0"/>
            <w:vAlign w:val="center"/>
          </w:tcPr>
          <w:p w14:paraId="42BA8BD9">
            <w:pPr>
              <w:pStyle w:val="10"/>
              <w:spacing w:line="420" w:lineRule="exact"/>
              <w:jc w:val="center"/>
              <w:rPr>
                <w:rFonts w:hint="default" w:hAnsi="宋体"/>
                <w:color w:val="auto"/>
                <w:szCs w:val="21"/>
                <w:lang w:val="en-US" w:eastAsia="zh-CN"/>
              </w:rPr>
            </w:pPr>
            <w:r>
              <w:rPr>
                <w:rFonts w:hint="eastAsia" w:hAnsi="宋体"/>
                <w:color w:val="auto"/>
                <w:szCs w:val="21"/>
                <w:lang w:val="en-US" w:eastAsia="zh-CN"/>
              </w:rPr>
              <w:t>1.1</w:t>
            </w:r>
          </w:p>
        </w:tc>
        <w:tc>
          <w:tcPr>
            <w:tcW w:w="1759" w:type="dxa"/>
            <w:noWrap w:val="0"/>
            <w:vAlign w:val="center"/>
          </w:tcPr>
          <w:p w14:paraId="64A3397C">
            <w:pPr>
              <w:pStyle w:val="10"/>
              <w:spacing w:line="420" w:lineRule="exact"/>
              <w:jc w:val="left"/>
              <w:rPr>
                <w:rFonts w:hint="default" w:hAnsi="宋体"/>
                <w:color w:val="auto"/>
                <w:szCs w:val="21"/>
                <w:lang w:val="en-US" w:eastAsia="zh-CN"/>
              </w:rPr>
            </w:pPr>
            <w:r>
              <w:rPr>
                <w:rFonts w:hint="eastAsia" w:hAnsi="宋体"/>
                <w:color w:val="auto"/>
                <w:szCs w:val="21"/>
                <w:lang w:val="en-US" w:eastAsia="zh-CN"/>
              </w:rPr>
              <w:t>培训要求</w:t>
            </w:r>
          </w:p>
        </w:tc>
        <w:tc>
          <w:tcPr>
            <w:tcW w:w="7702" w:type="dxa"/>
            <w:noWrap w:val="0"/>
            <w:vAlign w:val="center"/>
          </w:tcPr>
          <w:p w14:paraId="2AAD03FF">
            <w:pPr>
              <w:pStyle w:val="10"/>
              <w:spacing w:line="420" w:lineRule="exact"/>
              <w:rPr>
                <w:rFonts w:hint="eastAsia"/>
                <w:bCs/>
                <w:color w:val="auto"/>
                <w:lang w:val="en-US" w:eastAsia="zh-CN"/>
              </w:rPr>
            </w:pPr>
            <w:r>
              <w:rPr>
                <w:rFonts w:hint="eastAsia"/>
                <w:bCs/>
                <w:color w:val="auto"/>
                <w:lang w:val="en-US" w:eastAsia="zh-CN"/>
              </w:rPr>
              <w:t>符合相关行业规范要求，满足招标文件及招标人要求</w:t>
            </w:r>
          </w:p>
        </w:tc>
      </w:tr>
      <w:tr w14:paraId="01E8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69" w:type="dxa"/>
            <w:noWrap w:val="0"/>
            <w:vAlign w:val="center"/>
          </w:tcPr>
          <w:p w14:paraId="2FAE5E2B">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1.2</w:t>
            </w:r>
          </w:p>
        </w:tc>
        <w:tc>
          <w:tcPr>
            <w:tcW w:w="1759" w:type="dxa"/>
            <w:noWrap w:val="0"/>
            <w:vAlign w:val="center"/>
          </w:tcPr>
          <w:p w14:paraId="5085F610">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招标人及联系人</w:t>
            </w:r>
          </w:p>
        </w:tc>
        <w:tc>
          <w:tcPr>
            <w:tcW w:w="7702" w:type="dxa"/>
            <w:noWrap w:val="0"/>
            <w:vAlign w:val="center"/>
          </w:tcPr>
          <w:p w14:paraId="524CCEF8">
            <w:pPr>
              <w:pStyle w:val="10"/>
              <w:spacing w:line="420" w:lineRule="exact"/>
              <w:rPr>
                <w:rFonts w:hint="eastAsia" w:hAnsi="宋体"/>
                <w:color w:val="auto"/>
                <w:szCs w:val="21"/>
                <w:lang w:val="en-US" w:eastAsia="zh-CN"/>
              </w:rPr>
            </w:pPr>
            <w:r>
              <w:rPr>
                <w:rFonts w:hint="eastAsia" w:hAnsi="宋体"/>
                <w:color w:val="auto"/>
                <w:szCs w:val="21"/>
                <w:lang w:val="en-US" w:eastAsia="zh-CN"/>
              </w:rPr>
              <w:t>滁州市应用技术学校</w:t>
            </w:r>
          </w:p>
          <w:p w14:paraId="0477CE6A">
            <w:pPr>
              <w:pStyle w:val="10"/>
              <w:spacing w:line="420" w:lineRule="exact"/>
              <w:rPr>
                <w:rFonts w:hint="eastAsia" w:hAnsi="宋体"/>
                <w:color w:val="auto"/>
                <w:szCs w:val="21"/>
                <w:lang w:val="en-US" w:eastAsia="zh-CN"/>
              </w:rPr>
            </w:pPr>
            <w:r>
              <w:rPr>
                <w:rFonts w:hint="eastAsia" w:hAnsi="宋体"/>
                <w:color w:val="auto"/>
                <w:szCs w:val="21"/>
                <w:lang w:val="en-US" w:eastAsia="zh-CN"/>
              </w:rPr>
              <w:t>地址：全椒县经二路与大石潭路</w:t>
            </w:r>
          </w:p>
          <w:p w14:paraId="4F125BE3">
            <w:pPr>
              <w:pStyle w:val="10"/>
              <w:spacing w:line="420" w:lineRule="exact"/>
              <w:rPr>
                <w:rFonts w:hint="default" w:hAnsi="宋体"/>
                <w:color w:val="auto"/>
                <w:szCs w:val="21"/>
                <w:lang w:val="en-US" w:eastAsia="zh-CN"/>
              </w:rPr>
            </w:pPr>
            <w:r>
              <w:rPr>
                <w:rFonts w:hint="eastAsia" w:hAnsi="宋体"/>
                <w:color w:val="auto"/>
                <w:szCs w:val="21"/>
                <w:lang w:val="en-US" w:eastAsia="zh-CN"/>
              </w:rPr>
              <w:t>联系人： 殷宏波</w:t>
            </w:r>
          </w:p>
          <w:p w14:paraId="66AB0BCE">
            <w:pPr>
              <w:pStyle w:val="10"/>
              <w:spacing w:line="420" w:lineRule="exact"/>
              <w:rPr>
                <w:rFonts w:hint="default" w:hAnsi="宋体"/>
                <w:color w:val="auto"/>
                <w:szCs w:val="21"/>
                <w:lang w:val="en-US" w:eastAsia="zh-CN"/>
              </w:rPr>
            </w:pPr>
            <w:r>
              <w:rPr>
                <w:rFonts w:hint="eastAsia" w:hAnsi="宋体"/>
                <w:color w:val="auto"/>
                <w:szCs w:val="21"/>
                <w:lang w:val="en-US" w:eastAsia="zh-CN"/>
              </w:rPr>
              <w:t>联系方式：15055032119</w:t>
            </w:r>
          </w:p>
        </w:tc>
      </w:tr>
      <w:tr w14:paraId="2AC5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69" w:type="dxa"/>
            <w:noWrap w:val="0"/>
            <w:vAlign w:val="center"/>
          </w:tcPr>
          <w:p w14:paraId="7CE4F6BC">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1.2</w:t>
            </w:r>
          </w:p>
        </w:tc>
        <w:tc>
          <w:tcPr>
            <w:tcW w:w="1759" w:type="dxa"/>
            <w:noWrap w:val="0"/>
            <w:vAlign w:val="center"/>
          </w:tcPr>
          <w:p w14:paraId="6BECC07C">
            <w:pPr>
              <w:pStyle w:val="10"/>
              <w:spacing w:line="420" w:lineRule="exact"/>
              <w:ind w:right="-109" w:rightChars="-52"/>
              <w:jc w:val="left"/>
              <w:rPr>
                <w:rFonts w:hint="eastAsia" w:hAnsi="宋体"/>
                <w:color w:val="auto"/>
                <w:szCs w:val="21"/>
                <w:lang w:val="en-US" w:eastAsia="zh-CN"/>
              </w:rPr>
            </w:pPr>
            <w:r>
              <w:rPr>
                <w:rFonts w:hint="eastAsia" w:hAnsi="宋体"/>
                <w:color w:val="auto"/>
                <w:szCs w:val="21"/>
                <w:lang w:val="en-US" w:eastAsia="zh-CN"/>
              </w:rPr>
              <w:t>代理机构及联系人</w:t>
            </w:r>
          </w:p>
        </w:tc>
        <w:tc>
          <w:tcPr>
            <w:tcW w:w="7702" w:type="dxa"/>
            <w:noWrap w:val="0"/>
            <w:vAlign w:val="center"/>
          </w:tcPr>
          <w:p w14:paraId="37FAAC89">
            <w:pPr>
              <w:pStyle w:val="10"/>
              <w:spacing w:line="420" w:lineRule="exact"/>
              <w:rPr>
                <w:rFonts w:hint="eastAsia" w:hAnsi="宋体" w:cs="宋体"/>
                <w:color w:val="auto"/>
                <w:szCs w:val="21"/>
                <w:lang w:val="en-US" w:eastAsia="zh-CN"/>
              </w:rPr>
            </w:pPr>
            <w:r>
              <w:rPr>
                <w:rFonts w:hint="eastAsia" w:hAnsi="宋体" w:cs="宋体"/>
                <w:color w:val="auto"/>
                <w:sz w:val="21"/>
                <w:szCs w:val="21"/>
                <w:shd w:val="clear" w:color="auto" w:fill="FFFFFF"/>
                <w:lang w:eastAsia="zh-CN"/>
              </w:rPr>
              <w:t>安徽人和项目管理有限公司</w:t>
            </w:r>
            <w:r>
              <w:rPr>
                <w:rFonts w:hint="eastAsia" w:ascii="宋体" w:hAnsi="宋体" w:cs="宋体"/>
                <w:color w:val="auto"/>
                <w:sz w:val="21"/>
                <w:szCs w:val="21"/>
                <w:shd w:val="clear" w:color="auto" w:fill="FFFFFF"/>
              </w:rPr>
              <w:t>　</w:t>
            </w:r>
            <w:r>
              <w:rPr>
                <w:rFonts w:hint="eastAsia" w:hAnsi="宋体" w:cs="宋体"/>
                <w:color w:val="auto"/>
                <w:szCs w:val="21"/>
                <w:lang w:val="en-US" w:eastAsia="zh-CN"/>
              </w:rPr>
              <w:t xml:space="preserve"> </w:t>
            </w:r>
          </w:p>
          <w:p w14:paraId="1D72F0F6">
            <w:pPr>
              <w:spacing w:line="420" w:lineRule="exact"/>
              <w:ind w:right="-92" w:rightChars="-44"/>
              <w:rPr>
                <w:rFonts w:hint="eastAsia" w:eastAsia="宋体"/>
                <w:color w:val="auto"/>
                <w:lang w:val="en-US" w:eastAsia="zh-CN"/>
              </w:rPr>
            </w:pPr>
            <w:r>
              <w:rPr>
                <w:rFonts w:hint="eastAsia"/>
                <w:color w:val="auto"/>
              </w:rPr>
              <w:t>联系人：</w:t>
            </w:r>
            <w:r>
              <w:rPr>
                <w:rFonts w:hint="eastAsia"/>
                <w:color w:val="auto"/>
                <w:lang w:val="en-US" w:eastAsia="zh-CN"/>
              </w:rPr>
              <w:t>杨柳</w:t>
            </w:r>
          </w:p>
          <w:p w14:paraId="162E841F">
            <w:pPr>
              <w:pStyle w:val="10"/>
              <w:spacing w:line="420" w:lineRule="exact"/>
              <w:rPr>
                <w:rFonts w:hint="eastAsia" w:hAnsi="宋体" w:eastAsia="宋体" w:cs="宋体"/>
                <w:color w:val="auto"/>
                <w:szCs w:val="21"/>
                <w:lang w:val="en-US" w:eastAsia="zh-CN"/>
              </w:rPr>
            </w:pPr>
            <w:r>
              <w:rPr>
                <w:rFonts w:hint="eastAsia"/>
                <w:color w:val="auto"/>
                <w:lang w:val="en-US" w:eastAsia="zh-CN"/>
              </w:rPr>
              <w:t>电  话：</w:t>
            </w:r>
            <w:r>
              <w:rPr>
                <w:rFonts w:hint="eastAsia" w:hAnsi="宋体" w:cs="宋体"/>
                <w:color w:val="auto"/>
                <w:sz w:val="21"/>
                <w:szCs w:val="21"/>
                <w:shd w:val="clear" w:color="auto" w:fill="FFFFFF"/>
                <w:lang w:eastAsia="zh-CN"/>
              </w:rPr>
              <w:t>15556334575</w:t>
            </w:r>
          </w:p>
        </w:tc>
      </w:tr>
      <w:tr w14:paraId="4047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9" w:type="dxa"/>
            <w:noWrap w:val="0"/>
            <w:vAlign w:val="center"/>
          </w:tcPr>
          <w:p w14:paraId="3E45F415">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1.3</w:t>
            </w:r>
          </w:p>
        </w:tc>
        <w:tc>
          <w:tcPr>
            <w:tcW w:w="1759" w:type="dxa"/>
            <w:noWrap w:val="0"/>
            <w:vAlign w:val="center"/>
          </w:tcPr>
          <w:p w14:paraId="4E5F3A95">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 xml:space="preserve">资金来源                                                                                                                                                                 </w:t>
            </w:r>
          </w:p>
        </w:tc>
        <w:tc>
          <w:tcPr>
            <w:tcW w:w="7702" w:type="dxa"/>
            <w:noWrap w:val="0"/>
            <w:vAlign w:val="center"/>
          </w:tcPr>
          <w:p w14:paraId="0C046AF9">
            <w:pPr>
              <w:pStyle w:val="10"/>
              <w:spacing w:line="420" w:lineRule="exact"/>
              <w:rPr>
                <w:rFonts w:hAnsi="宋体" w:cs="宋体"/>
                <w:color w:val="auto"/>
                <w:szCs w:val="21"/>
                <w:lang w:val="en-US" w:eastAsia="zh-CN"/>
              </w:rPr>
            </w:pPr>
            <w:r>
              <w:rPr>
                <w:rFonts w:hint="eastAsia" w:hAnsi="宋体" w:cs="宋体"/>
                <w:color w:val="auto"/>
                <w:szCs w:val="21"/>
                <w:lang w:val="en-US" w:eastAsia="zh-CN"/>
              </w:rPr>
              <w:t>财政资金</w:t>
            </w:r>
          </w:p>
        </w:tc>
      </w:tr>
      <w:tr w14:paraId="75B9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869" w:type="dxa"/>
            <w:noWrap w:val="0"/>
            <w:vAlign w:val="center"/>
          </w:tcPr>
          <w:p w14:paraId="5CFF7AF3">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1.4</w:t>
            </w:r>
          </w:p>
        </w:tc>
        <w:tc>
          <w:tcPr>
            <w:tcW w:w="1759" w:type="dxa"/>
            <w:noWrap w:val="0"/>
            <w:vAlign w:val="center"/>
          </w:tcPr>
          <w:p w14:paraId="257139A2">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采购预算</w:t>
            </w:r>
          </w:p>
        </w:tc>
        <w:tc>
          <w:tcPr>
            <w:tcW w:w="7702" w:type="dxa"/>
            <w:noWrap w:val="0"/>
            <w:vAlign w:val="center"/>
          </w:tcPr>
          <w:p w14:paraId="15AE7A1E">
            <w:pPr>
              <w:pStyle w:val="10"/>
              <w:spacing w:line="420" w:lineRule="exact"/>
              <w:rPr>
                <w:rFonts w:hAnsi="宋体" w:cs="宋体"/>
                <w:color w:val="auto"/>
                <w:szCs w:val="21"/>
                <w:lang w:val="en-US" w:eastAsia="zh-CN"/>
              </w:rPr>
            </w:pPr>
            <w:r>
              <w:rPr>
                <w:rFonts w:hint="eastAsia" w:hAnsi="宋体" w:cs="宋体"/>
                <w:color w:val="auto"/>
                <w:szCs w:val="21"/>
                <w:lang w:val="en-US" w:eastAsia="zh-CN"/>
              </w:rPr>
              <w:t>总投资约26万元</w:t>
            </w:r>
          </w:p>
        </w:tc>
      </w:tr>
      <w:tr w14:paraId="267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69" w:type="dxa"/>
            <w:noWrap w:val="0"/>
            <w:vAlign w:val="center"/>
          </w:tcPr>
          <w:p w14:paraId="01FD774E">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2.1</w:t>
            </w:r>
          </w:p>
        </w:tc>
        <w:tc>
          <w:tcPr>
            <w:tcW w:w="1759" w:type="dxa"/>
            <w:noWrap w:val="0"/>
            <w:vAlign w:val="center"/>
          </w:tcPr>
          <w:p w14:paraId="03BFF4BA">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招标范围（内容）</w:t>
            </w:r>
          </w:p>
        </w:tc>
        <w:tc>
          <w:tcPr>
            <w:tcW w:w="7702" w:type="dxa"/>
            <w:noWrap w:val="0"/>
            <w:vAlign w:val="center"/>
          </w:tcPr>
          <w:p w14:paraId="157DED82">
            <w:pPr>
              <w:pStyle w:val="10"/>
              <w:spacing w:line="420" w:lineRule="exact"/>
              <w:rPr>
                <w:rFonts w:hAnsi="宋体" w:cs="宋体"/>
                <w:color w:val="auto"/>
                <w:szCs w:val="21"/>
                <w:lang w:val="en-US" w:eastAsia="zh-CN"/>
              </w:rPr>
            </w:pPr>
            <w:r>
              <w:rPr>
                <w:rFonts w:hint="eastAsia" w:hAnsi="宋体" w:cs="宋体-18030"/>
                <w:color w:val="auto"/>
                <w:szCs w:val="21"/>
                <w:lang w:val="en-US" w:eastAsia="zh-CN"/>
              </w:rPr>
              <w:t>本项目采购内容包括：</w:t>
            </w:r>
            <w:r>
              <w:rPr>
                <w:rFonts w:hint="eastAsia" w:hAnsi="宋体"/>
                <w:color w:val="auto"/>
                <w:szCs w:val="21"/>
                <w:lang w:val="en-US" w:eastAsia="zh-CN"/>
              </w:rPr>
              <w:t>详见第四章项目相关要求。</w:t>
            </w:r>
          </w:p>
        </w:tc>
      </w:tr>
      <w:tr w14:paraId="0C0E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69" w:type="dxa"/>
            <w:noWrap w:val="0"/>
            <w:vAlign w:val="center"/>
          </w:tcPr>
          <w:p w14:paraId="01BEC0D1">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4.1</w:t>
            </w:r>
          </w:p>
        </w:tc>
        <w:tc>
          <w:tcPr>
            <w:tcW w:w="1759" w:type="dxa"/>
            <w:noWrap w:val="0"/>
            <w:vAlign w:val="center"/>
          </w:tcPr>
          <w:p w14:paraId="2C05BB78">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招标方式</w:t>
            </w:r>
          </w:p>
        </w:tc>
        <w:tc>
          <w:tcPr>
            <w:tcW w:w="7702" w:type="dxa"/>
            <w:noWrap w:val="0"/>
            <w:vAlign w:val="center"/>
          </w:tcPr>
          <w:p w14:paraId="6BFE8576">
            <w:pPr>
              <w:pStyle w:val="10"/>
              <w:spacing w:line="420" w:lineRule="exact"/>
              <w:rPr>
                <w:rFonts w:hint="eastAsia" w:hAnsi="宋体" w:cs="宋体"/>
                <w:color w:val="auto"/>
                <w:szCs w:val="21"/>
                <w:lang w:val="en-US" w:eastAsia="zh-CN"/>
              </w:rPr>
            </w:pPr>
            <w:r>
              <w:rPr>
                <w:rFonts w:hint="eastAsia" w:hAnsi="宋体" w:cs="宋体"/>
                <w:color w:val="auto"/>
                <w:szCs w:val="21"/>
                <w:lang w:val="en-US" w:eastAsia="zh-CN"/>
              </w:rPr>
              <w:t>公开招标</w:t>
            </w:r>
          </w:p>
        </w:tc>
      </w:tr>
      <w:tr w14:paraId="6388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69" w:type="dxa"/>
            <w:noWrap w:val="0"/>
            <w:vAlign w:val="center"/>
          </w:tcPr>
          <w:p w14:paraId="1862C4D0">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7.1</w:t>
            </w:r>
          </w:p>
        </w:tc>
        <w:tc>
          <w:tcPr>
            <w:tcW w:w="1759" w:type="dxa"/>
            <w:noWrap w:val="0"/>
            <w:vAlign w:val="center"/>
          </w:tcPr>
          <w:p w14:paraId="3D698820">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投标人资格条件及其他要求</w:t>
            </w:r>
          </w:p>
        </w:tc>
        <w:tc>
          <w:tcPr>
            <w:tcW w:w="7702" w:type="dxa"/>
            <w:noWrap w:val="0"/>
            <w:vAlign w:val="center"/>
          </w:tcPr>
          <w:p w14:paraId="7DFE113E">
            <w:pPr>
              <w:shd w:val="clear" w:color="auto" w:fill="FFFFFF"/>
              <w:spacing w:line="420" w:lineRule="exact"/>
              <w:jc w:val="left"/>
              <w:rPr>
                <w:rFonts w:hint="eastAsia"/>
                <w:color w:val="auto"/>
                <w:szCs w:val="21"/>
              </w:rPr>
            </w:pPr>
            <w:r>
              <w:rPr>
                <w:rFonts w:hint="eastAsia"/>
                <w:color w:val="auto"/>
                <w:szCs w:val="21"/>
              </w:rPr>
              <w:t>详见招标公告</w:t>
            </w:r>
          </w:p>
        </w:tc>
      </w:tr>
      <w:tr w14:paraId="4010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noWrap w:val="0"/>
            <w:vAlign w:val="center"/>
          </w:tcPr>
          <w:p w14:paraId="09AFD17C">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9.1</w:t>
            </w:r>
          </w:p>
        </w:tc>
        <w:tc>
          <w:tcPr>
            <w:tcW w:w="1759" w:type="dxa"/>
            <w:noWrap w:val="0"/>
            <w:vAlign w:val="center"/>
          </w:tcPr>
          <w:p w14:paraId="1B32855F">
            <w:pPr>
              <w:pStyle w:val="10"/>
              <w:spacing w:line="420" w:lineRule="exact"/>
              <w:jc w:val="left"/>
              <w:rPr>
                <w:rFonts w:hAnsi="宋体"/>
                <w:color w:val="auto"/>
                <w:szCs w:val="21"/>
                <w:lang w:val="en-US" w:eastAsia="zh-CN"/>
              </w:rPr>
            </w:pPr>
            <w:r>
              <w:rPr>
                <w:rFonts w:hint="eastAsia" w:hAnsi="宋体"/>
                <w:color w:val="auto"/>
                <w:szCs w:val="21"/>
                <w:lang w:val="en-US" w:eastAsia="zh-CN"/>
              </w:rPr>
              <w:t>踏勘现场</w:t>
            </w:r>
          </w:p>
        </w:tc>
        <w:tc>
          <w:tcPr>
            <w:tcW w:w="7702" w:type="dxa"/>
            <w:noWrap w:val="0"/>
            <w:vAlign w:val="center"/>
          </w:tcPr>
          <w:p w14:paraId="78F6930F">
            <w:pPr>
              <w:pStyle w:val="10"/>
              <w:spacing w:line="420" w:lineRule="exact"/>
              <w:rPr>
                <w:rFonts w:hint="eastAsia" w:hAnsi="宋体"/>
                <w:color w:val="auto"/>
                <w:szCs w:val="21"/>
                <w:lang w:val="en-US" w:eastAsia="zh-CN"/>
              </w:rPr>
            </w:pPr>
            <w:r>
              <w:rPr>
                <w:rFonts w:hint="eastAsia" w:hAnsi="宋体"/>
                <w:color w:val="auto"/>
                <w:szCs w:val="21"/>
                <w:lang w:val="en-US" w:eastAsia="zh-CN"/>
              </w:rPr>
              <w:t>不组织,投标人自行踏勘现场</w:t>
            </w:r>
          </w:p>
        </w:tc>
      </w:tr>
      <w:tr w14:paraId="748E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9" w:type="dxa"/>
            <w:noWrap w:val="0"/>
            <w:vAlign w:val="center"/>
          </w:tcPr>
          <w:p w14:paraId="379293F8">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10.1</w:t>
            </w:r>
          </w:p>
        </w:tc>
        <w:tc>
          <w:tcPr>
            <w:tcW w:w="1759" w:type="dxa"/>
            <w:noWrap w:val="0"/>
            <w:vAlign w:val="center"/>
          </w:tcPr>
          <w:p w14:paraId="23F04BE8">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投标预备会</w:t>
            </w:r>
          </w:p>
        </w:tc>
        <w:tc>
          <w:tcPr>
            <w:tcW w:w="7702" w:type="dxa"/>
            <w:noWrap w:val="0"/>
            <w:vAlign w:val="center"/>
          </w:tcPr>
          <w:p w14:paraId="50D5C83E">
            <w:pPr>
              <w:pStyle w:val="10"/>
              <w:spacing w:line="420" w:lineRule="exact"/>
              <w:rPr>
                <w:rFonts w:hint="eastAsia" w:hAnsi="宋体"/>
                <w:color w:val="auto"/>
                <w:szCs w:val="21"/>
                <w:lang w:val="en-US" w:eastAsia="zh-CN"/>
              </w:rPr>
            </w:pPr>
            <w:r>
              <w:rPr>
                <w:rFonts w:hint="eastAsia" w:hAnsi="宋体"/>
                <w:color w:val="auto"/>
                <w:szCs w:val="21"/>
                <w:lang w:val="en-US" w:eastAsia="zh-CN"/>
              </w:rPr>
              <w:t>不召开</w:t>
            </w:r>
          </w:p>
        </w:tc>
      </w:tr>
      <w:tr w14:paraId="672E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869" w:type="dxa"/>
            <w:noWrap w:val="0"/>
            <w:vAlign w:val="center"/>
          </w:tcPr>
          <w:p w14:paraId="5FBF2A08">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10.2</w:t>
            </w:r>
          </w:p>
        </w:tc>
        <w:tc>
          <w:tcPr>
            <w:tcW w:w="1759" w:type="dxa"/>
            <w:noWrap w:val="0"/>
            <w:vAlign w:val="center"/>
          </w:tcPr>
          <w:p w14:paraId="3E3CF294">
            <w:pPr>
              <w:pStyle w:val="10"/>
              <w:spacing w:line="420" w:lineRule="exact"/>
              <w:jc w:val="left"/>
              <w:rPr>
                <w:rFonts w:hint="eastAsia" w:hAnsi="宋体"/>
                <w:color w:val="auto"/>
                <w:szCs w:val="21"/>
                <w:lang w:val="en-US" w:eastAsia="zh-CN"/>
              </w:rPr>
            </w:pPr>
            <w:r>
              <w:rPr>
                <w:color w:val="auto"/>
                <w:szCs w:val="21"/>
              </w:rPr>
              <w:t>答疑及澄清时间</w:t>
            </w:r>
          </w:p>
        </w:tc>
        <w:tc>
          <w:tcPr>
            <w:tcW w:w="7702" w:type="dxa"/>
            <w:noWrap w:val="0"/>
            <w:vAlign w:val="center"/>
          </w:tcPr>
          <w:p w14:paraId="6C60F3AE">
            <w:pPr>
              <w:spacing w:line="420" w:lineRule="exact"/>
              <w:rPr>
                <w:rFonts w:hint="eastAsia"/>
                <w:color w:val="auto"/>
                <w:szCs w:val="21"/>
              </w:rPr>
            </w:pPr>
            <w:r>
              <w:rPr>
                <w:rFonts w:hint="eastAsia" w:ascii="宋体" w:hAnsi="宋体" w:cs="宋体"/>
                <w:color w:val="auto"/>
                <w:kern w:val="2"/>
                <w:szCs w:val="21"/>
                <w:u w:val="none" w:color="auto"/>
              </w:rPr>
              <w:t>各投标人自行勘察现场，如有疑问请以电子邮件形式在</w:t>
            </w:r>
            <w:r>
              <w:rPr>
                <w:rFonts w:hint="eastAsia" w:ascii="宋体" w:hAnsi="宋体" w:cs="宋体"/>
                <w:color w:val="auto"/>
                <w:kern w:val="2"/>
                <w:szCs w:val="21"/>
                <w:u w:val="none" w:color="auto"/>
                <w:lang w:eastAsia="zh-CN"/>
              </w:rPr>
              <w:t>202</w:t>
            </w:r>
            <w:r>
              <w:rPr>
                <w:rFonts w:hint="eastAsia" w:ascii="宋体" w:hAnsi="宋体" w:cs="宋体"/>
                <w:color w:val="auto"/>
                <w:kern w:val="2"/>
                <w:szCs w:val="21"/>
                <w:u w:val="none" w:color="auto"/>
                <w:lang w:val="en-US" w:eastAsia="zh-CN"/>
              </w:rPr>
              <w:t>5</w:t>
            </w:r>
            <w:r>
              <w:rPr>
                <w:rFonts w:hint="eastAsia" w:ascii="宋体" w:hAnsi="宋体" w:cs="宋体"/>
                <w:color w:val="auto"/>
                <w:kern w:val="2"/>
                <w:szCs w:val="21"/>
                <w:u w:val="none" w:color="auto"/>
              </w:rPr>
              <w:t>年</w:t>
            </w:r>
            <w:r>
              <w:rPr>
                <w:rFonts w:hint="eastAsia" w:ascii="宋体" w:hAnsi="宋体" w:cs="宋体"/>
                <w:color w:val="auto"/>
                <w:kern w:val="2"/>
                <w:szCs w:val="21"/>
                <w:u w:val="none" w:color="auto"/>
                <w:lang w:val="en-US" w:eastAsia="zh-CN"/>
              </w:rPr>
              <w:t>11</w:t>
            </w:r>
            <w:r>
              <w:rPr>
                <w:rFonts w:hint="eastAsia" w:ascii="宋体" w:hAnsi="宋体" w:cs="宋体"/>
                <w:color w:val="auto"/>
                <w:kern w:val="2"/>
                <w:szCs w:val="21"/>
                <w:u w:val="none" w:color="auto"/>
              </w:rPr>
              <w:t>月</w:t>
            </w:r>
            <w:r>
              <w:rPr>
                <w:rFonts w:hint="eastAsia" w:ascii="宋体" w:hAnsi="宋体" w:cs="宋体"/>
                <w:color w:val="auto"/>
                <w:kern w:val="2"/>
                <w:szCs w:val="21"/>
                <w:u w:val="none" w:color="auto"/>
                <w:lang w:val="en-US" w:eastAsia="zh-CN"/>
              </w:rPr>
              <w:t xml:space="preserve"> 23</w:t>
            </w:r>
            <w:r>
              <w:rPr>
                <w:rFonts w:hint="eastAsia" w:ascii="宋体" w:hAnsi="宋体" w:cs="宋体"/>
                <w:color w:val="auto"/>
                <w:kern w:val="2"/>
                <w:szCs w:val="21"/>
                <w:u w:val="none" w:color="auto"/>
              </w:rPr>
              <w:fldChar w:fldCharType="begin"/>
            </w:r>
            <w:r>
              <w:rPr>
                <w:rFonts w:hint="eastAsia" w:ascii="宋体" w:hAnsi="宋体" w:cs="宋体"/>
                <w:color w:val="auto"/>
                <w:kern w:val="2"/>
                <w:szCs w:val="21"/>
                <w:u w:val="none" w:color="auto"/>
              </w:rPr>
              <w:instrText xml:space="preserve"> HYPERLINK "mailto:日9时前发至375916232@qq.com代理公司邮箱），招标人将在2022年4月" </w:instrText>
            </w:r>
            <w:r>
              <w:rPr>
                <w:rFonts w:hint="eastAsia" w:ascii="宋体" w:hAnsi="宋体" w:cs="宋体"/>
                <w:color w:val="auto"/>
                <w:kern w:val="2"/>
                <w:szCs w:val="21"/>
                <w:u w:val="none" w:color="auto"/>
              </w:rPr>
              <w:fldChar w:fldCharType="separate"/>
            </w:r>
            <w:r>
              <w:rPr>
                <w:rStyle w:val="21"/>
                <w:rFonts w:hint="eastAsia" w:ascii="宋体" w:hAnsi="宋体" w:cs="宋体"/>
                <w:color w:val="auto"/>
                <w:kern w:val="2"/>
                <w:szCs w:val="21"/>
              </w:rPr>
              <w:t>日</w:t>
            </w:r>
            <w:r>
              <w:rPr>
                <w:rStyle w:val="21"/>
                <w:rFonts w:hint="eastAsia" w:ascii="宋体" w:hAnsi="宋体" w:cs="宋体"/>
                <w:color w:val="auto"/>
                <w:kern w:val="2"/>
                <w:szCs w:val="21"/>
                <w:lang w:val="en-US" w:eastAsia="zh-CN"/>
              </w:rPr>
              <w:t>17</w:t>
            </w:r>
            <w:r>
              <w:rPr>
                <w:rStyle w:val="21"/>
                <w:rFonts w:hint="eastAsia" w:ascii="宋体" w:hAnsi="宋体" w:cs="宋体"/>
                <w:color w:val="auto"/>
                <w:kern w:val="2"/>
                <w:szCs w:val="21"/>
              </w:rPr>
              <w:t>时前发至</w:t>
            </w:r>
            <w:r>
              <w:rPr>
                <w:rStyle w:val="21"/>
                <w:rFonts w:hint="eastAsia" w:ascii="宋体" w:hAnsi="宋体" w:cs="宋体"/>
                <w:color w:val="auto"/>
                <w:kern w:val="2"/>
                <w:szCs w:val="21"/>
                <w:lang w:eastAsia="zh-CN"/>
              </w:rPr>
              <w:t>807189602</w:t>
            </w:r>
            <w:r>
              <w:rPr>
                <w:rStyle w:val="21"/>
                <w:rFonts w:hint="eastAsia" w:ascii="宋体" w:hAnsi="宋体" w:cs="宋体"/>
                <w:color w:val="auto"/>
                <w:kern w:val="2"/>
                <w:szCs w:val="21"/>
              </w:rPr>
              <w:t>@qq.com代理公司邮箱，招标人将在</w:t>
            </w:r>
            <w:r>
              <w:rPr>
                <w:rStyle w:val="21"/>
                <w:rFonts w:hint="eastAsia" w:ascii="宋体" w:hAnsi="宋体" w:cs="宋体"/>
                <w:color w:val="auto"/>
                <w:kern w:val="2"/>
                <w:szCs w:val="21"/>
                <w:lang w:eastAsia="zh-CN"/>
              </w:rPr>
              <w:t>202</w:t>
            </w:r>
            <w:r>
              <w:rPr>
                <w:rStyle w:val="21"/>
                <w:rFonts w:hint="eastAsia" w:ascii="宋体" w:hAnsi="宋体" w:cs="宋体"/>
                <w:color w:val="auto"/>
                <w:kern w:val="2"/>
                <w:szCs w:val="21"/>
                <w:lang w:val="en-US" w:eastAsia="zh-CN"/>
              </w:rPr>
              <w:t>5</w:t>
            </w:r>
            <w:r>
              <w:rPr>
                <w:rStyle w:val="21"/>
                <w:rFonts w:hint="eastAsia" w:ascii="宋体" w:hAnsi="宋体" w:cs="宋体"/>
                <w:color w:val="auto"/>
                <w:kern w:val="2"/>
                <w:szCs w:val="21"/>
              </w:rPr>
              <w:t>年</w:t>
            </w:r>
            <w:r>
              <w:rPr>
                <w:rStyle w:val="21"/>
                <w:rFonts w:hint="eastAsia" w:ascii="宋体" w:hAnsi="宋体" w:cs="宋体"/>
                <w:color w:val="auto"/>
                <w:kern w:val="2"/>
                <w:szCs w:val="21"/>
                <w:lang w:val="en-US" w:eastAsia="zh-CN"/>
              </w:rPr>
              <w:t xml:space="preserve">11 </w:t>
            </w:r>
            <w:r>
              <w:rPr>
                <w:rStyle w:val="21"/>
                <w:rFonts w:hint="eastAsia" w:ascii="宋体" w:hAnsi="宋体" w:cs="宋体"/>
                <w:color w:val="auto"/>
                <w:kern w:val="2"/>
                <w:szCs w:val="21"/>
              </w:rPr>
              <w:t>月</w:t>
            </w:r>
            <w:r>
              <w:rPr>
                <w:rFonts w:hint="eastAsia" w:ascii="宋体" w:hAnsi="宋体" w:cs="宋体"/>
                <w:color w:val="auto"/>
                <w:kern w:val="2"/>
                <w:szCs w:val="21"/>
                <w:u w:val="none" w:color="auto"/>
              </w:rPr>
              <w:fldChar w:fldCharType="end"/>
            </w:r>
            <w:r>
              <w:rPr>
                <w:rFonts w:hint="eastAsia" w:ascii="宋体" w:hAnsi="宋体" w:cs="宋体"/>
                <w:color w:val="auto"/>
                <w:kern w:val="2"/>
                <w:szCs w:val="21"/>
                <w:u w:val="none" w:color="auto"/>
                <w:lang w:val="en-US" w:eastAsia="zh-CN"/>
              </w:rPr>
              <w:t>24</w:t>
            </w:r>
            <w:r>
              <w:rPr>
                <w:rFonts w:hint="eastAsia" w:ascii="宋体" w:hAnsi="宋体" w:cs="宋体"/>
                <w:color w:val="auto"/>
                <w:kern w:val="2"/>
                <w:szCs w:val="21"/>
                <w:u w:val="none" w:color="auto"/>
              </w:rPr>
              <w:t>日</w:t>
            </w:r>
            <w:r>
              <w:rPr>
                <w:rFonts w:hint="eastAsia" w:ascii="宋体" w:hAnsi="宋体" w:cs="宋体"/>
                <w:color w:val="auto"/>
                <w:kern w:val="2"/>
                <w:szCs w:val="21"/>
                <w:u w:val="none" w:color="auto"/>
                <w:lang w:val="en-US" w:eastAsia="zh-CN"/>
              </w:rPr>
              <w:t>09</w:t>
            </w:r>
            <w:r>
              <w:rPr>
                <w:rFonts w:hint="eastAsia" w:ascii="宋体" w:hAnsi="宋体" w:cs="宋体"/>
                <w:color w:val="auto"/>
                <w:kern w:val="2"/>
                <w:szCs w:val="21"/>
                <w:u w:val="none" w:color="auto"/>
              </w:rPr>
              <w:t>时后以澄清公告形式在滁州市应用技术学校“网站公告”栏目予以公告。请各位投标人注意查看有关澄清内容，如不及时查看造成后果由投标人自负</w:t>
            </w:r>
          </w:p>
        </w:tc>
      </w:tr>
      <w:tr w14:paraId="7FBC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69" w:type="dxa"/>
            <w:noWrap w:val="0"/>
            <w:vAlign w:val="center"/>
          </w:tcPr>
          <w:p w14:paraId="4E54ABF8">
            <w:pPr>
              <w:pStyle w:val="10"/>
              <w:spacing w:line="420" w:lineRule="exact"/>
              <w:rPr>
                <w:rFonts w:hint="eastAsia" w:hAnsi="宋体"/>
                <w:color w:val="auto"/>
                <w:szCs w:val="21"/>
                <w:lang w:val="en-US" w:eastAsia="zh-CN"/>
              </w:rPr>
            </w:pPr>
            <w:r>
              <w:rPr>
                <w:rFonts w:hint="eastAsia" w:hAnsi="宋体"/>
                <w:color w:val="auto"/>
                <w:szCs w:val="21"/>
                <w:lang w:val="en-US" w:eastAsia="zh-CN"/>
              </w:rPr>
              <w:t>11.1</w:t>
            </w:r>
          </w:p>
        </w:tc>
        <w:tc>
          <w:tcPr>
            <w:tcW w:w="1759" w:type="dxa"/>
            <w:noWrap w:val="0"/>
            <w:vAlign w:val="center"/>
          </w:tcPr>
          <w:p w14:paraId="3FB963BE">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联合体投标</w:t>
            </w:r>
          </w:p>
        </w:tc>
        <w:tc>
          <w:tcPr>
            <w:tcW w:w="7702" w:type="dxa"/>
            <w:noWrap w:val="0"/>
            <w:vAlign w:val="top"/>
          </w:tcPr>
          <w:p w14:paraId="6085B409">
            <w:pPr>
              <w:pStyle w:val="10"/>
              <w:spacing w:line="420" w:lineRule="exact"/>
              <w:rPr>
                <w:rFonts w:hint="eastAsia" w:hAnsi="宋体"/>
                <w:color w:val="auto"/>
                <w:szCs w:val="21"/>
                <w:lang w:val="en-US" w:eastAsia="zh-CN"/>
              </w:rPr>
            </w:pPr>
            <w:r>
              <w:rPr>
                <w:rFonts w:hint="eastAsia" w:hAnsi="宋体" w:cs="宋体"/>
                <w:color w:val="auto"/>
                <w:kern w:val="0"/>
                <w:szCs w:val="21"/>
                <w:lang w:val="en-US" w:eastAsia="zh-CN"/>
              </w:rPr>
              <w:t>本次招标</w:t>
            </w:r>
            <w:r>
              <w:rPr>
                <w:rFonts w:hint="eastAsia" w:hAnsi="宋体" w:cs="宋体"/>
                <w:color w:val="auto"/>
                <w:kern w:val="0"/>
                <w:szCs w:val="21"/>
                <w:u w:val="single"/>
                <w:lang w:val="en-US" w:eastAsia="zh-CN"/>
              </w:rPr>
              <w:t>不接受</w:t>
            </w:r>
            <w:r>
              <w:rPr>
                <w:rFonts w:hint="eastAsia" w:hAnsi="宋体" w:cs="宋体"/>
                <w:color w:val="auto"/>
                <w:kern w:val="0"/>
                <w:szCs w:val="21"/>
                <w:lang w:val="en-US" w:eastAsia="zh-CN"/>
              </w:rPr>
              <w:t>联合体投标</w:t>
            </w:r>
          </w:p>
        </w:tc>
      </w:tr>
      <w:tr w14:paraId="5882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69" w:type="dxa"/>
            <w:noWrap w:val="0"/>
            <w:vAlign w:val="center"/>
          </w:tcPr>
          <w:p w14:paraId="3272BA17">
            <w:pPr>
              <w:spacing w:line="420" w:lineRule="exact"/>
              <w:jc w:val="center"/>
              <w:rPr>
                <w:rFonts w:hint="eastAsia" w:ascii="宋体" w:hAnsi="宋体" w:cs="宋体"/>
                <w:color w:val="auto"/>
                <w:szCs w:val="21"/>
              </w:rPr>
            </w:pPr>
            <w:r>
              <w:rPr>
                <w:rFonts w:hint="eastAsia" w:ascii="宋体" w:hAnsi="宋体" w:cs="宋体"/>
                <w:color w:val="auto"/>
                <w:szCs w:val="21"/>
              </w:rPr>
              <w:t>12.3</w:t>
            </w:r>
          </w:p>
        </w:tc>
        <w:tc>
          <w:tcPr>
            <w:tcW w:w="1759" w:type="dxa"/>
            <w:noWrap w:val="0"/>
            <w:vAlign w:val="center"/>
          </w:tcPr>
          <w:p w14:paraId="5997A2A1">
            <w:pPr>
              <w:spacing w:line="420" w:lineRule="exact"/>
              <w:jc w:val="left"/>
              <w:rPr>
                <w:rFonts w:hint="default" w:ascii="宋体" w:hAnsi="宋体" w:eastAsia="宋体" w:cs="宋体"/>
                <w:color w:val="auto"/>
                <w:szCs w:val="21"/>
                <w:lang w:val="en-US" w:eastAsia="zh-CN"/>
              </w:rPr>
            </w:pPr>
            <w:r>
              <w:rPr>
                <w:rFonts w:hint="eastAsia" w:ascii="宋体" w:hAnsi="宋体" w:cs="宋体"/>
                <w:color w:val="auto"/>
                <w:szCs w:val="21"/>
              </w:rPr>
              <w:t>招标代理费</w:t>
            </w:r>
            <w:r>
              <w:rPr>
                <w:rFonts w:hint="eastAsia" w:ascii="宋体" w:hAnsi="宋体" w:cs="宋体"/>
                <w:color w:val="auto"/>
                <w:szCs w:val="21"/>
                <w:lang w:val="en-US" w:eastAsia="zh-CN"/>
              </w:rPr>
              <w:t>及专家评审费</w:t>
            </w:r>
          </w:p>
        </w:tc>
        <w:tc>
          <w:tcPr>
            <w:tcW w:w="7702" w:type="dxa"/>
            <w:noWrap w:val="0"/>
            <w:vAlign w:val="center"/>
          </w:tcPr>
          <w:p w14:paraId="5890A3AB">
            <w:pPr>
              <w:spacing w:line="420" w:lineRule="exact"/>
              <w:rPr>
                <w:rFonts w:hint="eastAsia" w:ascii="宋体" w:hAnsi="宋体" w:cs="宋体"/>
                <w:color w:val="auto"/>
                <w:szCs w:val="21"/>
              </w:rPr>
            </w:pPr>
            <w:r>
              <w:rPr>
                <w:rFonts w:hint="eastAsia" w:ascii="宋体" w:hAnsi="宋体" w:cs="宋体"/>
                <w:color w:val="auto"/>
                <w:szCs w:val="21"/>
              </w:rPr>
              <w:t>采购代理费报酬：</w:t>
            </w:r>
            <w:r>
              <w:rPr>
                <w:rFonts w:hint="eastAsia" w:ascii="宋体" w:hAnsi="宋体" w:cs="宋体"/>
                <w:color w:val="auto"/>
                <w:szCs w:val="21"/>
                <w:lang w:val="en-US" w:eastAsia="zh-CN"/>
              </w:rPr>
              <w:t>2000</w:t>
            </w:r>
            <w:r>
              <w:rPr>
                <w:rFonts w:hint="eastAsia" w:ascii="宋体" w:hAnsi="宋体" w:cs="宋体"/>
                <w:color w:val="auto"/>
                <w:szCs w:val="21"/>
              </w:rPr>
              <w:t>元，专家评委费按实结算（无发票），上述两项费用由成交单位在领取中标通知书时，一次性支付给代理公司。上述费用包含在响应报价中，</w:t>
            </w:r>
            <w:r>
              <w:rPr>
                <w:rFonts w:hint="eastAsia" w:ascii="宋体" w:hAnsi="宋体" w:cs="宋体"/>
                <w:color w:val="auto"/>
                <w:szCs w:val="21"/>
                <w:lang w:eastAsia="zh-CN"/>
              </w:rPr>
              <w:t>投标人</w:t>
            </w:r>
            <w:r>
              <w:rPr>
                <w:rFonts w:hint="eastAsia" w:ascii="宋体" w:hAnsi="宋体" w:cs="宋体"/>
                <w:color w:val="auto"/>
                <w:szCs w:val="21"/>
              </w:rPr>
              <w:t>在响应报价让利中考虑上述费用。</w:t>
            </w:r>
          </w:p>
        </w:tc>
      </w:tr>
      <w:tr w14:paraId="5A2A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9" w:type="dxa"/>
            <w:noWrap w:val="0"/>
            <w:vAlign w:val="center"/>
          </w:tcPr>
          <w:p w14:paraId="758528C7">
            <w:pPr>
              <w:spacing w:line="420" w:lineRule="exact"/>
              <w:jc w:val="center"/>
              <w:rPr>
                <w:rFonts w:hint="eastAsia" w:ascii="宋体" w:hAnsi="宋体" w:cs="宋体"/>
                <w:color w:val="auto"/>
                <w:szCs w:val="21"/>
              </w:rPr>
            </w:pPr>
            <w:r>
              <w:rPr>
                <w:rFonts w:hint="eastAsia" w:ascii="宋体" w:hAnsi="宋体" w:cs="宋体"/>
                <w:color w:val="auto"/>
                <w:szCs w:val="21"/>
              </w:rPr>
              <w:t>16.3</w:t>
            </w:r>
          </w:p>
        </w:tc>
        <w:tc>
          <w:tcPr>
            <w:tcW w:w="1759" w:type="dxa"/>
            <w:noWrap w:val="0"/>
            <w:vAlign w:val="center"/>
          </w:tcPr>
          <w:p w14:paraId="2CAD48D8">
            <w:pPr>
              <w:spacing w:line="420" w:lineRule="exact"/>
              <w:jc w:val="left"/>
              <w:rPr>
                <w:rFonts w:ascii="宋体" w:hAnsi="宋体" w:cs="宋体"/>
                <w:color w:val="auto"/>
                <w:szCs w:val="21"/>
              </w:rPr>
            </w:pPr>
            <w:r>
              <w:rPr>
                <w:rFonts w:hint="eastAsia" w:ascii="宋体" w:hAnsi="宋体" w:cs="宋体"/>
                <w:color w:val="auto"/>
                <w:szCs w:val="21"/>
              </w:rPr>
              <w:t>投标人要求澄清招标文件的截止时间及方式</w:t>
            </w:r>
          </w:p>
        </w:tc>
        <w:tc>
          <w:tcPr>
            <w:tcW w:w="7702" w:type="dxa"/>
            <w:noWrap w:val="0"/>
            <w:vAlign w:val="center"/>
          </w:tcPr>
          <w:p w14:paraId="4A299C41">
            <w:pPr>
              <w:spacing w:line="420" w:lineRule="exact"/>
              <w:rPr>
                <w:rFonts w:ascii="宋体" w:hAnsi="宋体" w:cs="宋体"/>
                <w:color w:val="auto"/>
                <w:szCs w:val="21"/>
              </w:rPr>
            </w:pPr>
            <w:r>
              <w:rPr>
                <w:rFonts w:hint="eastAsia" w:ascii="宋体" w:hAnsi="宋体" w:cs="宋体"/>
                <w:color w:val="auto"/>
                <w:szCs w:val="21"/>
              </w:rPr>
              <w:t>同表10.2</w:t>
            </w:r>
          </w:p>
        </w:tc>
      </w:tr>
      <w:tr w14:paraId="7495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9" w:type="dxa"/>
            <w:noWrap w:val="0"/>
            <w:vAlign w:val="center"/>
          </w:tcPr>
          <w:p w14:paraId="6E1894A9">
            <w:pPr>
              <w:spacing w:line="420" w:lineRule="exact"/>
              <w:jc w:val="center"/>
              <w:rPr>
                <w:rFonts w:hint="eastAsia" w:ascii="宋体" w:hAnsi="宋体" w:cs="宋体"/>
                <w:color w:val="auto"/>
                <w:szCs w:val="21"/>
              </w:rPr>
            </w:pPr>
            <w:r>
              <w:rPr>
                <w:rFonts w:hint="eastAsia" w:ascii="宋体" w:hAnsi="宋体" w:cs="宋体"/>
                <w:color w:val="auto"/>
                <w:szCs w:val="21"/>
              </w:rPr>
              <w:t>19.1</w:t>
            </w:r>
          </w:p>
        </w:tc>
        <w:tc>
          <w:tcPr>
            <w:tcW w:w="1759" w:type="dxa"/>
            <w:noWrap w:val="0"/>
            <w:vAlign w:val="center"/>
          </w:tcPr>
          <w:p w14:paraId="6CBDCDD4">
            <w:pPr>
              <w:spacing w:line="420" w:lineRule="exact"/>
              <w:jc w:val="left"/>
              <w:rPr>
                <w:rFonts w:hint="eastAsia" w:ascii="宋体" w:hAnsi="宋体" w:cs="宋体"/>
                <w:color w:val="auto"/>
                <w:szCs w:val="21"/>
              </w:rPr>
            </w:pPr>
            <w:r>
              <w:rPr>
                <w:rFonts w:hint="eastAsia" w:ascii="宋体" w:hAnsi="宋体" w:cs="宋体"/>
                <w:color w:val="auto"/>
                <w:szCs w:val="21"/>
              </w:rPr>
              <w:t>最高投标限价</w:t>
            </w:r>
          </w:p>
        </w:tc>
        <w:tc>
          <w:tcPr>
            <w:tcW w:w="7702" w:type="dxa"/>
            <w:noWrap w:val="0"/>
            <w:vAlign w:val="center"/>
          </w:tcPr>
          <w:p w14:paraId="7468A35F">
            <w:pPr>
              <w:spacing w:line="420" w:lineRule="exact"/>
              <w:rPr>
                <w:rFonts w:hint="eastAsia"/>
                <w:color w:val="auto"/>
              </w:rPr>
            </w:pPr>
            <w:r>
              <w:rPr>
                <w:rFonts w:hint="eastAsia"/>
                <w:color w:val="auto"/>
              </w:rPr>
              <w:t>本项目最高限价为</w:t>
            </w:r>
            <w:r>
              <w:rPr>
                <w:rFonts w:hint="eastAsia"/>
                <w:b/>
                <w:color w:val="auto"/>
                <w:u w:val="single" w:color="auto"/>
                <w:lang w:val="en-US" w:eastAsia="zh-CN"/>
              </w:rPr>
              <w:t>26万元</w:t>
            </w:r>
            <w:r>
              <w:rPr>
                <w:rFonts w:hint="eastAsia"/>
                <w:b/>
                <w:color w:val="auto"/>
              </w:rPr>
              <w:t>人民币</w:t>
            </w:r>
            <w:r>
              <w:rPr>
                <w:rFonts w:hint="eastAsia"/>
                <w:color w:val="auto"/>
              </w:rPr>
              <w:t>，投标人的投标函报价应不高于招标人发布的最高限价。否则，投标文件将被拒绝。</w:t>
            </w:r>
          </w:p>
        </w:tc>
      </w:tr>
      <w:tr w14:paraId="3D1C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69" w:type="dxa"/>
            <w:noWrap w:val="0"/>
            <w:vAlign w:val="center"/>
          </w:tcPr>
          <w:p w14:paraId="614BB076">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21</w:t>
            </w:r>
          </w:p>
        </w:tc>
        <w:tc>
          <w:tcPr>
            <w:tcW w:w="1759" w:type="dxa"/>
            <w:noWrap w:val="0"/>
            <w:vAlign w:val="center"/>
          </w:tcPr>
          <w:p w14:paraId="646CF171">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投标时携带的原件</w:t>
            </w:r>
          </w:p>
        </w:tc>
        <w:tc>
          <w:tcPr>
            <w:tcW w:w="7702" w:type="dxa"/>
            <w:noWrap w:val="0"/>
            <w:vAlign w:val="center"/>
          </w:tcPr>
          <w:p w14:paraId="62F09D8C">
            <w:pPr>
              <w:pStyle w:val="10"/>
              <w:spacing w:line="420" w:lineRule="exact"/>
              <w:rPr>
                <w:rFonts w:hint="eastAsia" w:hAnsi="宋体"/>
                <w:bCs/>
                <w:color w:val="auto"/>
                <w:szCs w:val="21"/>
                <w:lang w:val="en-US" w:eastAsia="zh-CN"/>
              </w:rPr>
            </w:pPr>
            <w:r>
              <w:rPr>
                <w:rFonts w:hint="eastAsia" w:hAnsi="宋体" w:cs="宋体"/>
                <w:b/>
                <w:color w:val="auto"/>
                <w:szCs w:val="21"/>
                <w:lang w:val="en-US" w:eastAsia="zh-CN"/>
              </w:rPr>
              <w:t>投标时应携带法定代表人身份证明或授权委托书一份（手持）以及法人身份证或授权委托人身份证原件，以备查验。</w:t>
            </w:r>
          </w:p>
        </w:tc>
      </w:tr>
      <w:tr w14:paraId="3077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9" w:type="dxa"/>
            <w:noWrap w:val="0"/>
            <w:vAlign w:val="center"/>
          </w:tcPr>
          <w:p w14:paraId="6B32AF0E">
            <w:pPr>
              <w:pStyle w:val="10"/>
              <w:spacing w:line="420" w:lineRule="exact"/>
              <w:jc w:val="center"/>
              <w:rPr>
                <w:rFonts w:hAnsi="宋体"/>
                <w:color w:val="auto"/>
                <w:szCs w:val="21"/>
                <w:lang w:val="en-US" w:eastAsia="zh-CN"/>
              </w:rPr>
            </w:pPr>
            <w:r>
              <w:rPr>
                <w:rFonts w:hint="eastAsia" w:hAnsi="宋体"/>
                <w:color w:val="auto"/>
                <w:szCs w:val="21"/>
                <w:lang w:val="en-US" w:eastAsia="zh-CN"/>
              </w:rPr>
              <w:t>23.1</w:t>
            </w:r>
          </w:p>
        </w:tc>
        <w:tc>
          <w:tcPr>
            <w:tcW w:w="1759" w:type="dxa"/>
            <w:noWrap w:val="0"/>
            <w:vAlign w:val="center"/>
          </w:tcPr>
          <w:p w14:paraId="621B6ECB">
            <w:pPr>
              <w:pStyle w:val="10"/>
              <w:spacing w:line="420" w:lineRule="exact"/>
              <w:jc w:val="left"/>
              <w:rPr>
                <w:rFonts w:hint="eastAsia" w:hAnsi="宋体"/>
                <w:color w:val="auto"/>
                <w:szCs w:val="21"/>
                <w:lang w:val="en-US" w:eastAsia="zh-CN"/>
              </w:rPr>
            </w:pPr>
            <w:r>
              <w:rPr>
                <w:rFonts w:hAnsi="宋体"/>
                <w:color w:val="auto"/>
                <w:szCs w:val="21"/>
                <w:lang w:val="en-US" w:eastAsia="zh-CN"/>
              </w:rPr>
              <w:t>投标有效期</w:t>
            </w:r>
          </w:p>
        </w:tc>
        <w:tc>
          <w:tcPr>
            <w:tcW w:w="7702" w:type="dxa"/>
            <w:noWrap w:val="0"/>
            <w:vAlign w:val="center"/>
          </w:tcPr>
          <w:p w14:paraId="6C3CC8FB">
            <w:pPr>
              <w:pStyle w:val="10"/>
              <w:spacing w:line="420" w:lineRule="exact"/>
              <w:rPr>
                <w:rFonts w:hint="eastAsia" w:hAnsi="宋体"/>
                <w:color w:val="auto"/>
                <w:szCs w:val="21"/>
                <w:lang w:val="en-US" w:eastAsia="zh-CN"/>
              </w:rPr>
            </w:pPr>
            <w:r>
              <w:rPr>
                <w:rFonts w:hint="eastAsia"/>
                <w:color w:val="auto"/>
                <w:szCs w:val="21"/>
                <w:lang w:val="en-US" w:eastAsia="zh-CN"/>
              </w:rPr>
              <w:t>投标有效期为</w:t>
            </w:r>
            <w:r>
              <w:rPr>
                <w:rFonts w:hint="eastAsia"/>
                <w:color w:val="auto"/>
                <w:szCs w:val="21"/>
                <w:u w:val="single"/>
                <w:lang w:val="en-US" w:eastAsia="zh-CN"/>
              </w:rPr>
              <w:t xml:space="preserve"> 60</w:t>
            </w:r>
            <w:r>
              <w:rPr>
                <w:rFonts w:hint="eastAsia"/>
                <w:color w:val="auto"/>
                <w:szCs w:val="21"/>
                <w:lang w:val="en-US" w:eastAsia="zh-CN"/>
              </w:rPr>
              <w:t>日历天（从投标截止之日算起）。在此期限内，凡符合本招标文件要求的投标文件均保持有效。</w:t>
            </w:r>
          </w:p>
        </w:tc>
      </w:tr>
      <w:tr w14:paraId="7611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9" w:type="dxa"/>
            <w:noWrap w:val="0"/>
            <w:vAlign w:val="center"/>
          </w:tcPr>
          <w:p w14:paraId="2FA23998">
            <w:pPr>
              <w:spacing w:line="420" w:lineRule="exact"/>
              <w:jc w:val="center"/>
              <w:rPr>
                <w:rFonts w:hint="eastAsia" w:ascii="宋体" w:hAnsi="宋体" w:cs="宋体"/>
                <w:color w:val="auto"/>
                <w:szCs w:val="21"/>
              </w:rPr>
            </w:pPr>
            <w:r>
              <w:rPr>
                <w:rFonts w:hint="eastAsia" w:ascii="宋体" w:hAnsi="宋体" w:cs="宋体"/>
                <w:color w:val="auto"/>
                <w:szCs w:val="21"/>
              </w:rPr>
              <w:t>24</w:t>
            </w:r>
          </w:p>
        </w:tc>
        <w:tc>
          <w:tcPr>
            <w:tcW w:w="1759" w:type="dxa"/>
            <w:noWrap w:val="0"/>
            <w:vAlign w:val="center"/>
          </w:tcPr>
          <w:p w14:paraId="12CA9671">
            <w:pPr>
              <w:spacing w:line="420" w:lineRule="exact"/>
              <w:jc w:val="left"/>
              <w:rPr>
                <w:rFonts w:ascii="宋体" w:hAnsi="宋体" w:cs="宋体"/>
                <w:color w:val="auto"/>
                <w:szCs w:val="21"/>
              </w:rPr>
            </w:pPr>
            <w:r>
              <w:rPr>
                <w:rFonts w:hint="eastAsia" w:ascii="宋体" w:hAnsi="宋体" w:cs="宋体"/>
                <w:color w:val="auto"/>
                <w:szCs w:val="21"/>
              </w:rPr>
              <w:t>投标保证金</w:t>
            </w:r>
          </w:p>
        </w:tc>
        <w:tc>
          <w:tcPr>
            <w:tcW w:w="7702" w:type="dxa"/>
            <w:noWrap w:val="0"/>
            <w:vAlign w:val="top"/>
          </w:tcPr>
          <w:p w14:paraId="1F744F8B">
            <w:pPr>
              <w:spacing w:line="420" w:lineRule="exact"/>
              <w:rPr>
                <w:rFonts w:hint="eastAsia" w:ascii="宋体" w:hAnsi="宋体" w:cs="宋体"/>
                <w:color w:val="auto"/>
                <w:szCs w:val="21"/>
                <w:u w:val="single"/>
              </w:rPr>
            </w:pPr>
            <w:r>
              <w:rPr>
                <w:rFonts w:hint="eastAsia" w:ascii="宋体" w:hAnsi="宋体" w:cs="宋体"/>
                <w:color w:val="auto"/>
                <w:szCs w:val="21"/>
                <w:u w:val="single"/>
              </w:rPr>
              <w:t>不要求</w:t>
            </w:r>
          </w:p>
        </w:tc>
      </w:tr>
      <w:tr w14:paraId="360A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69" w:type="dxa"/>
            <w:noWrap w:val="0"/>
            <w:vAlign w:val="center"/>
          </w:tcPr>
          <w:p w14:paraId="6C6CA6CF">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25.1</w:t>
            </w:r>
          </w:p>
        </w:tc>
        <w:tc>
          <w:tcPr>
            <w:tcW w:w="1759" w:type="dxa"/>
            <w:noWrap w:val="0"/>
            <w:vAlign w:val="center"/>
          </w:tcPr>
          <w:p w14:paraId="707323E1">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投标文件数量</w:t>
            </w:r>
          </w:p>
        </w:tc>
        <w:tc>
          <w:tcPr>
            <w:tcW w:w="7702" w:type="dxa"/>
            <w:noWrap w:val="0"/>
            <w:vAlign w:val="center"/>
          </w:tcPr>
          <w:p w14:paraId="409F6FBE">
            <w:pPr>
              <w:pStyle w:val="10"/>
              <w:spacing w:line="420" w:lineRule="exact"/>
              <w:rPr>
                <w:rFonts w:hint="eastAsia" w:hAnsi="宋体"/>
                <w:color w:val="auto"/>
                <w:szCs w:val="21"/>
                <w:lang w:val="en-US" w:eastAsia="zh-CN"/>
              </w:rPr>
            </w:pPr>
            <w:r>
              <w:rPr>
                <w:rFonts w:hint="eastAsia" w:hAnsi="宋体"/>
                <w:color w:val="auto"/>
                <w:szCs w:val="21"/>
                <w:lang w:val="en-US" w:eastAsia="zh-CN"/>
              </w:rPr>
              <w:t>一式两份（正本1份、副本1份）</w:t>
            </w:r>
          </w:p>
        </w:tc>
      </w:tr>
      <w:tr w14:paraId="0458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9" w:type="dxa"/>
            <w:noWrap w:val="0"/>
            <w:vAlign w:val="center"/>
          </w:tcPr>
          <w:p w14:paraId="7C7D4D27">
            <w:pPr>
              <w:spacing w:line="420" w:lineRule="exact"/>
              <w:jc w:val="center"/>
              <w:rPr>
                <w:rFonts w:hint="eastAsia" w:ascii="宋体" w:hAnsi="宋体" w:cs="宋体"/>
                <w:color w:val="auto"/>
                <w:szCs w:val="21"/>
              </w:rPr>
            </w:pPr>
            <w:r>
              <w:rPr>
                <w:rFonts w:hint="eastAsia" w:ascii="宋体" w:hAnsi="宋体" w:cs="宋体"/>
                <w:color w:val="auto"/>
                <w:szCs w:val="21"/>
              </w:rPr>
              <w:t>25.3</w:t>
            </w:r>
          </w:p>
        </w:tc>
        <w:tc>
          <w:tcPr>
            <w:tcW w:w="1759" w:type="dxa"/>
            <w:noWrap w:val="0"/>
            <w:vAlign w:val="center"/>
          </w:tcPr>
          <w:p w14:paraId="77BAF3EE">
            <w:pPr>
              <w:spacing w:line="420" w:lineRule="exact"/>
              <w:jc w:val="left"/>
              <w:rPr>
                <w:rFonts w:ascii="宋体" w:hAnsi="宋体" w:cs="宋体"/>
                <w:color w:val="auto"/>
                <w:szCs w:val="21"/>
              </w:rPr>
            </w:pPr>
            <w:r>
              <w:rPr>
                <w:rFonts w:hint="eastAsia" w:ascii="宋体" w:hAnsi="宋体" w:cs="宋体"/>
                <w:color w:val="auto"/>
                <w:szCs w:val="21"/>
              </w:rPr>
              <w:t>签字或盖章要求</w:t>
            </w:r>
          </w:p>
        </w:tc>
        <w:tc>
          <w:tcPr>
            <w:tcW w:w="7702" w:type="dxa"/>
            <w:noWrap w:val="0"/>
            <w:vAlign w:val="center"/>
          </w:tcPr>
          <w:p w14:paraId="66F85B53">
            <w:pPr>
              <w:spacing w:line="420" w:lineRule="exact"/>
              <w:rPr>
                <w:rFonts w:ascii="宋体" w:hAnsi="宋体" w:cs="宋体"/>
                <w:color w:val="auto"/>
                <w:szCs w:val="21"/>
              </w:rPr>
            </w:pPr>
            <w:r>
              <w:rPr>
                <w:rFonts w:hint="eastAsia" w:ascii="宋体"/>
                <w:color w:val="auto"/>
                <w:kern w:val="2"/>
                <w:szCs w:val="21"/>
                <w:u w:val="none" w:color="auto"/>
              </w:rPr>
              <w:t>须按格式文件要求签字或盖章</w:t>
            </w:r>
            <w:r>
              <w:rPr>
                <w:rFonts w:hint="eastAsia"/>
                <w:color w:val="auto"/>
              </w:rPr>
              <w:t>。</w:t>
            </w:r>
          </w:p>
        </w:tc>
      </w:tr>
      <w:tr w14:paraId="6EF3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9" w:type="dxa"/>
            <w:noWrap w:val="0"/>
            <w:vAlign w:val="center"/>
          </w:tcPr>
          <w:p w14:paraId="0CC4CD50">
            <w:pPr>
              <w:spacing w:line="420" w:lineRule="exact"/>
              <w:jc w:val="center"/>
              <w:rPr>
                <w:rFonts w:hint="eastAsia" w:ascii="宋体" w:hAnsi="宋体" w:cs="宋体"/>
                <w:color w:val="auto"/>
                <w:szCs w:val="21"/>
              </w:rPr>
            </w:pPr>
            <w:r>
              <w:rPr>
                <w:rFonts w:hint="eastAsia" w:ascii="宋体" w:hAnsi="宋体" w:cs="宋体"/>
                <w:color w:val="auto"/>
                <w:szCs w:val="21"/>
              </w:rPr>
              <w:t>26.1</w:t>
            </w:r>
          </w:p>
        </w:tc>
        <w:tc>
          <w:tcPr>
            <w:tcW w:w="1759" w:type="dxa"/>
            <w:noWrap w:val="0"/>
            <w:vAlign w:val="center"/>
          </w:tcPr>
          <w:p w14:paraId="092470F0">
            <w:pPr>
              <w:spacing w:line="420" w:lineRule="exact"/>
              <w:jc w:val="left"/>
              <w:rPr>
                <w:rFonts w:hint="eastAsia" w:ascii="宋体" w:hAnsi="宋体" w:cs="宋体"/>
                <w:color w:val="auto"/>
                <w:szCs w:val="21"/>
              </w:rPr>
            </w:pPr>
            <w:r>
              <w:rPr>
                <w:rFonts w:hint="eastAsia" w:ascii="宋体" w:hAnsi="宋体" w:cs="宋体"/>
                <w:color w:val="auto"/>
                <w:szCs w:val="21"/>
              </w:rPr>
              <w:t>装订要求</w:t>
            </w:r>
          </w:p>
        </w:tc>
        <w:tc>
          <w:tcPr>
            <w:tcW w:w="7702" w:type="dxa"/>
            <w:noWrap w:val="0"/>
            <w:vAlign w:val="center"/>
          </w:tcPr>
          <w:p w14:paraId="4D6C5600">
            <w:pPr>
              <w:spacing w:line="420" w:lineRule="exact"/>
              <w:rPr>
                <w:rFonts w:hint="eastAsia" w:ascii="宋体" w:hAnsi="宋体" w:cs="宋体"/>
                <w:color w:val="auto"/>
                <w:szCs w:val="21"/>
              </w:rPr>
            </w:pPr>
            <w:r>
              <w:rPr>
                <w:rFonts w:hint="eastAsia" w:ascii="宋体" w:hAnsi="宋体" w:cs="宋体"/>
                <w:color w:val="auto"/>
                <w:szCs w:val="21"/>
              </w:rPr>
              <w:t>资信证明文件及商务标须分别装订</w:t>
            </w:r>
          </w:p>
        </w:tc>
      </w:tr>
      <w:tr w14:paraId="6DA5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noWrap w:val="0"/>
            <w:vAlign w:val="center"/>
          </w:tcPr>
          <w:p w14:paraId="212A34E4">
            <w:pPr>
              <w:spacing w:line="420" w:lineRule="exact"/>
              <w:jc w:val="center"/>
              <w:rPr>
                <w:rFonts w:hint="eastAsia" w:ascii="宋体" w:hAnsi="宋体" w:cs="宋体"/>
                <w:color w:val="auto"/>
                <w:szCs w:val="21"/>
              </w:rPr>
            </w:pPr>
            <w:r>
              <w:rPr>
                <w:rFonts w:hint="eastAsia" w:ascii="宋体" w:hAnsi="宋体" w:cs="宋体"/>
                <w:color w:val="auto"/>
                <w:szCs w:val="21"/>
              </w:rPr>
              <w:t>26.2.1</w:t>
            </w:r>
          </w:p>
        </w:tc>
        <w:tc>
          <w:tcPr>
            <w:tcW w:w="1759" w:type="dxa"/>
            <w:noWrap w:val="0"/>
            <w:vAlign w:val="center"/>
          </w:tcPr>
          <w:p w14:paraId="7BA50A5A">
            <w:pPr>
              <w:spacing w:line="420" w:lineRule="exact"/>
              <w:jc w:val="left"/>
              <w:rPr>
                <w:rFonts w:hint="eastAsia" w:ascii="宋体" w:hAnsi="宋体" w:cs="宋体"/>
                <w:color w:val="auto"/>
                <w:szCs w:val="21"/>
              </w:rPr>
            </w:pPr>
            <w:r>
              <w:rPr>
                <w:rFonts w:hint="eastAsia" w:ascii="宋体" w:hAnsi="宋体" w:cs="宋体"/>
                <w:color w:val="auto"/>
                <w:szCs w:val="21"/>
              </w:rPr>
              <w:t>具体密封要求</w:t>
            </w:r>
          </w:p>
        </w:tc>
        <w:tc>
          <w:tcPr>
            <w:tcW w:w="7702" w:type="dxa"/>
            <w:noWrap w:val="0"/>
            <w:vAlign w:val="center"/>
          </w:tcPr>
          <w:p w14:paraId="7CA01F67">
            <w:pPr>
              <w:spacing w:line="420" w:lineRule="exact"/>
              <w:rPr>
                <w:rFonts w:hint="eastAsia" w:ascii="宋体" w:hAnsi="宋体" w:cs="宋体"/>
                <w:color w:val="auto"/>
                <w:szCs w:val="21"/>
              </w:rPr>
            </w:pPr>
            <w:r>
              <w:rPr>
                <w:rFonts w:hint="eastAsia" w:ascii="宋体"/>
                <w:b/>
                <w:color w:val="auto"/>
                <w:szCs w:val="21"/>
              </w:rPr>
              <w:t>资信证明文件、商务标须分别密封，资信证明文件正副本密封在资信证明文件袋中、商务标正副本密封在商务标袋中。</w:t>
            </w:r>
          </w:p>
        </w:tc>
      </w:tr>
      <w:tr w14:paraId="5D8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69" w:type="dxa"/>
            <w:noWrap w:val="0"/>
            <w:vAlign w:val="center"/>
          </w:tcPr>
          <w:p w14:paraId="123ECB7D">
            <w:pPr>
              <w:spacing w:line="420" w:lineRule="exact"/>
              <w:jc w:val="center"/>
              <w:rPr>
                <w:rFonts w:hint="eastAsia" w:ascii="宋体" w:hAnsi="宋体" w:cs="宋体"/>
                <w:color w:val="auto"/>
                <w:szCs w:val="21"/>
              </w:rPr>
            </w:pPr>
            <w:r>
              <w:rPr>
                <w:rFonts w:hint="eastAsia" w:ascii="宋体" w:hAnsi="宋体" w:cs="宋体"/>
                <w:color w:val="auto"/>
                <w:szCs w:val="21"/>
              </w:rPr>
              <w:t>26.2.2</w:t>
            </w:r>
          </w:p>
        </w:tc>
        <w:tc>
          <w:tcPr>
            <w:tcW w:w="1759" w:type="dxa"/>
            <w:noWrap w:val="0"/>
            <w:vAlign w:val="center"/>
          </w:tcPr>
          <w:p w14:paraId="02848229">
            <w:pPr>
              <w:spacing w:line="420" w:lineRule="exact"/>
              <w:jc w:val="left"/>
              <w:rPr>
                <w:rFonts w:hint="eastAsia" w:ascii="宋体" w:hAnsi="宋体" w:cs="宋体"/>
                <w:color w:val="auto"/>
                <w:szCs w:val="21"/>
              </w:rPr>
            </w:pPr>
            <w:r>
              <w:rPr>
                <w:rFonts w:hint="eastAsia" w:ascii="宋体" w:hAnsi="宋体" w:cs="宋体"/>
                <w:color w:val="auto"/>
                <w:szCs w:val="21"/>
              </w:rPr>
              <w:t>包装袋上应载明的信息</w:t>
            </w:r>
          </w:p>
        </w:tc>
        <w:tc>
          <w:tcPr>
            <w:tcW w:w="7702" w:type="dxa"/>
            <w:noWrap w:val="0"/>
            <w:vAlign w:val="center"/>
          </w:tcPr>
          <w:p w14:paraId="7F20DC2E">
            <w:pPr>
              <w:spacing w:line="420" w:lineRule="exact"/>
              <w:rPr>
                <w:rFonts w:hint="eastAsia" w:ascii="宋体" w:hAnsi="宋体" w:cs="宋体"/>
                <w:color w:val="auto"/>
                <w:szCs w:val="21"/>
                <w:highlight w:val="none"/>
                <w:u w:val="single" w:color="auto"/>
              </w:rPr>
            </w:pPr>
            <w:r>
              <w:rPr>
                <w:rFonts w:hint="eastAsia" w:ascii="宋体" w:hAnsi="宋体" w:cs="宋体"/>
                <w:color w:val="auto"/>
                <w:szCs w:val="21"/>
                <w:highlight w:val="none"/>
              </w:rPr>
              <w:t xml:space="preserve">投标人名称： </w:t>
            </w:r>
            <w:r>
              <w:rPr>
                <w:rFonts w:hint="eastAsia" w:ascii="宋体" w:hAnsi="宋体" w:cs="宋体"/>
                <w:color w:val="auto"/>
                <w:szCs w:val="21"/>
                <w:highlight w:val="none"/>
                <w:u w:val="single" w:color="auto"/>
              </w:rPr>
              <w:t xml:space="preserve">                   </w:t>
            </w:r>
          </w:p>
          <w:p w14:paraId="1D45D469">
            <w:pPr>
              <w:spacing w:line="420" w:lineRule="exact"/>
              <w:ind w:left="0" w:leftChars="0" w:hanging="10" w:firstLineChars="0"/>
              <w:rPr>
                <w:rFonts w:hint="eastAsia" w:ascii="宋体" w:hAnsi="宋体" w:cs="宋体"/>
                <w:color w:val="auto"/>
                <w:szCs w:val="21"/>
                <w:highlight w:val="none"/>
              </w:rPr>
            </w:pPr>
            <w:r>
              <w:rPr>
                <w:rFonts w:hint="eastAsia"/>
                <w:color w:val="auto"/>
                <w:sz w:val="21"/>
                <w:szCs w:val="21"/>
                <w:highlight w:val="none"/>
                <w:shd w:val="clear" w:color="auto" w:fill="FFFFFF"/>
                <w:lang w:eastAsia="zh-CN"/>
              </w:rPr>
              <w:t>滁州市应用技术学校2026对口高考考前培训服务项目</w:t>
            </w:r>
            <w:r>
              <w:rPr>
                <w:rFonts w:hint="eastAsia" w:ascii="宋体" w:hAnsi="宋体" w:cs="宋体"/>
                <w:color w:val="auto"/>
                <w:szCs w:val="21"/>
                <w:highlight w:val="none"/>
              </w:rPr>
              <w:t>投标文件。在</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 xml:space="preserve"> 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 27</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08点30分</w:t>
            </w:r>
            <w:r>
              <w:rPr>
                <w:rFonts w:hint="eastAsia" w:ascii="宋体" w:hAnsi="宋体" w:cs="宋体"/>
                <w:color w:val="auto"/>
                <w:szCs w:val="21"/>
                <w:highlight w:val="none"/>
                <w:u w:val="none" w:color="auto"/>
              </w:rPr>
              <w:t>前不得开启</w:t>
            </w:r>
          </w:p>
        </w:tc>
      </w:tr>
      <w:tr w14:paraId="60B0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9" w:type="dxa"/>
            <w:noWrap w:val="0"/>
            <w:vAlign w:val="center"/>
          </w:tcPr>
          <w:p w14:paraId="44E8C403">
            <w:pPr>
              <w:spacing w:line="420" w:lineRule="exact"/>
              <w:jc w:val="center"/>
              <w:rPr>
                <w:rFonts w:hint="eastAsia" w:ascii="宋体" w:hAnsi="宋体" w:cs="宋体"/>
                <w:color w:val="auto"/>
                <w:szCs w:val="21"/>
              </w:rPr>
            </w:pPr>
            <w:r>
              <w:rPr>
                <w:rFonts w:hint="eastAsia" w:ascii="宋体" w:hAnsi="宋体" w:cs="宋体"/>
                <w:color w:val="auto"/>
                <w:szCs w:val="21"/>
              </w:rPr>
              <w:t>27.1</w:t>
            </w:r>
          </w:p>
        </w:tc>
        <w:tc>
          <w:tcPr>
            <w:tcW w:w="1759" w:type="dxa"/>
            <w:noWrap w:val="0"/>
            <w:vAlign w:val="center"/>
          </w:tcPr>
          <w:p w14:paraId="0B8586DB">
            <w:pPr>
              <w:spacing w:line="420" w:lineRule="exact"/>
              <w:jc w:val="left"/>
              <w:rPr>
                <w:rFonts w:hint="eastAsia" w:hAnsi="宋体" w:cs="宋体"/>
                <w:color w:val="auto"/>
                <w:szCs w:val="21"/>
              </w:rPr>
            </w:pPr>
            <w:r>
              <w:rPr>
                <w:rFonts w:hint="eastAsia" w:hAnsi="宋体" w:cs="宋体"/>
                <w:color w:val="auto"/>
                <w:szCs w:val="21"/>
              </w:rPr>
              <w:t>投标文件提交截止时间</w:t>
            </w:r>
          </w:p>
        </w:tc>
        <w:tc>
          <w:tcPr>
            <w:tcW w:w="7702" w:type="dxa"/>
            <w:noWrap w:val="0"/>
            <w:vAlign w:val="center"/>
          </w:tcPr>
          <w:p w14:paraId="1691488B">
            <w:pPr>
              <w:spacing w:line="420" w:lineRule="exact"/>
              <w:rPr>
                <w:rFonts w:hint="eastAsia" w:ascii="宋体" w:hAnsi="宋体" w:cs="宋体"/>
                <w:color w:val="auto"/>
                <w:szCs w:val="21"/>
                <w:highlight w:val="none"/>
                <w:u w:val="single"/>
              </w:rPr>
            </w:pPr>
            <w:r>
              <w:rPr>
                <w:rFonts w:hint="eastAsia" w:ascii="宋体" w:hAnsi="宋体" w:cs="宋体"/>
                <w:color w:val="auto"/>
                <w:szCs w:val="21"/>
                <w:highlight w:val="none"/>
              </w:rPr>
              <w:t>收件人：</w:t>
            </w:r>
            <w:r>
              <w:rPr>
                <w:rFonts w:hint="eastAsia" w:ascii="宋体" w:hAnsi="宋体" w:cs="宋体"/>
                <w:b w:val="0"/>
                <w:bCs w:val="0"/>
                <w:color w:val="auto"/>
                <w:sz w:val="21"/>
                <w:szCs w:val="21"/>
                <w:highlight w:val="none"/>
                <w:u w:val="single" w:color="auto"/>
                <w:lang w:val="en-US" w:eastAsia="zh-CN" w:bidi="ar-SA"/>
              </w:rPr>
              <w:t>安徽人和项目管理有限公司</w:t>
            </w:r>
            <w:r>
              <w:rPr>
                <w:rFonts w:hint="eastAsia" w:ascii="宋体" w:hAnsi="宋体" w:cs="宋体"/>
                <w:color w:val="auto"/>
                <w:szCs w:val="21"/>
                <w:highlight w:val="none"/>
                <w:u w:val="single"/>
              </w:rPr>
              <w:t xml:space="preserve">  </w:t>
            </w:r>
          </w:p>
          <w:p w14:paraId="166F60F3">
            <w:pPr>
              <w:spacing w:line="420" w:lineRule="exact"/>
              <w:ind w:firstLine="18" w:firstLineChars="9"/>
              <w:rPr>
                <w:rFonts w:hint="eastAsia"/>
                <w:color w:val="auto"/>
                <w:highlight w:val="none"/>
              </w:rPr>
            </w:pPr>
            <w:r>
              <w:rPr>
                <w:rFonts w:hint="eastAsia" w:ascii="宋体" w:hAnsi="宋体" w:cs="宋体"/>
                <w:color w:val="auto"/>
                <w:szCs w:val="21"/>
                <w:highlight w:val="none"/>
              </w:rPr>
              <w:t>时  间：</w:t>
            </w: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 xml:space="preserve"> 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 xml:space="preserve">27 </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08 点30分</w:t>
            </w:r>
            <w:r>
              <w:rPr>
                <w:rFonts w:hint="eastAsia" w:ascii="黑体" w:eastAsia="黑体" w:cs="黑体"/>
                <w:b/>
                <w:bCs/>
                <w:color w:val="auto"/>
                <w:kern w:val="2"/>
                <w:szCs w:val="21"/>
                <w:highlight w:val="none"/>
                <w:u w:val="none" w:color="auto"/>
              </w:rPr>
              <w:t>（北京时间）</w:t>
            </w:r>
          </w:p>
        </w:tc>
      </w:tr>
      <w:tr w14:paraId="6CD3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9" w:type="dxa"/>
            <w:noWrap w:val="0"/>
            <w:vAlign w:val="center"/>
          </w:tcPr>
          <w:p w14:paraId="1CA09703">
            <w:pPr>
              <w:spacing w:line="420" w:lineRule="exact"/>
              <w:jc w:val="center"/>
              <w:rPr>
                <w:rFonts w:hint="eastAsia" w:ascii="宋体" w:hAnsi="宋体" w:cs="宋体"/>
                <w:color w:val="auto"/>
                <w:szCs w:val="21"/>
              </w:rPr>
            </w:pPr>
            <w:r>
              <w:rPr>
                <w:rFonts w:hint="eastAsia" w:ascii="宋体" w:hAnsi="宋体" w:cs="宋体"/>
                <w:color w:val="auto"/>
                <w:szCs w:val="21"/>
              </w:rPr>
              <w:t>29.1</w:t>
            </w:r>
          </w:p>
        </w:tc>
        <w:tc>
          <w:tcPr>
            <w:tcW w:w="1759" w:type="dxa"/>
            <w:noWrap w:val="0"/>
            <w:vAlign w:val="center"/>
          </w:tcPr>
          <w:p w14:paraId="2B111100">
            <w:pPr>
              <w:spacing w:line="420" w:lineRule="exact"/>
              <w:jc w:val="left"/>
              <w:rPr>
                <w:rFonts w:hint="eastAsia" w:ascii="宋体" w:hAnsi="宋体"/>
                <w:color w:val="auto"/>
                <w:kern w:val="2"/>
                <w:szCs w:val="21"/>
                <w:u w:val="none" w:color="auto"/>
              </w:rPr>
            </w:pPr>
            <w:r>
              <w:rPr>
                <w:rFonts w:hint="eastAsia" w:ascii="宋体" w:hAnsi="宋体"/>
                <w:color w:val="auto"/>
                <w:kern w:val="2"/>
                <w:szCs w:val="21"/>
                <w:u w:val="none" w:color="auto"/>
              </w:rPr>
              <w:t>开标时间及地点</w:t>
            </w:r>
          </w:p>
        </w:tc>
        <w:tc>
          <w:tcPr>
            <w:tcW w:w="7702" w:type="dxa"/>
            <w:noWrap w:val="0"/>
            <w:vAlign w:val="center"/>
          </w:tcPr>
          <w:p w14:paraId="0A5B4AAF">
            <w:pPr>
              <w:spacing w:line="420" w:lineRule="exact"/>
              <w:ind w:firstLine="18" w:firstLineChars="9"/>
              <w:rPr>
                <w:rFonts w:hint="eastAsia" w:ascii="黑体" w:eastAsia="黑体" w:cs="黑体"/>
                <w:b/>
                <w:bCs/>
                <w:color w:val="auto"/>
                <w:kern w:val="2"/>
                <w:szCs w:val="21"/>
                <w:highlight w:val="none"/>
                <w:u w:val="none" w:color="auto"/>
              </w:rPr>
            </w:pPr>
            <w:r>
              <w:rPr>
                <w:rFonts w:hint="eastAsia" w:ascii="宋体" w:hAnsi="宋体" w:cs="宋体"/>
                <w:color w:val="auto"/>
                <w:szCs w:val="21"/>
                <w:highlight w:val="none"/>
              </w:rPr>
              <w:t>时  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08点30分</w:t>
            </w:r>
            <w:r>
              <w:rPr>
                <w:rFonts w:hint="eastAsia" w:ascii="黑体" w:eastAsia="黑体" w:cs="黑体"/>
                <w:b/>
                <w:bCs/>
                <w:color w:val="auto"/>
                <w:kern w:val="2"/>
                <w:szCs w:val="21"/>
                <w:highlight w:val="none"/>
                <w:u w:val="none" w:color="auto"/>
              </w:rPr>
              <w:t>（北京时间）</w:t>
            </w:r>
          </w:p>
          <w:p w14:paraId="309F4359">
            <w:pPr>
              <w:spacing w:line="420" w:lineRule="exact"/>
              <w:rPr>
                <w:rFonts w:hint="eastAsia" w:ascii="宋体" w:hAnsi="宋体"/>
                <w:color w:val="auto"/>
                <w:kern w:val="2"/>
                <w:szCs w:val="21"/>
                <w:highlight w:val="none"/>
                <w:u w:val="none" w:color="auto"/>
              </w:rPr>
            </w:pPr>
            <w:r>
              <w:rPr>
                <w:rFonts w:hint="eastAsia" w:ascii="宋体" w:hAnsi="宋体"/>
                <w:color w:val="auto"/>
                <w:kern w:val="2"/>
                <w:szCs w:val="21"/>
                <w:highlight w:val="none"/>
                <w:u w:val="none" w:color="auto"/>
              </w:rPr>
              <w:t>开标地点：</w:t>
            </w:r>
            <w:r>
              <w:rPr>
                <w:rFonts w:hint="eastAsia" w:ascii="宋体" w:hAnsi="宋体"/>
                <w:b/>
                <w:bCs/>
                <w:color w:val="auto"/>
                <w:kern w:val="2"/>
                <w:szCs w:val="21"/>
                <w:highlight w:val="none"/>
                <w:u w:val="none" w:color="auto"/>
                <w:lang w:eastAsia="zh-CN"/>
              </w:rPr>
              <w:t>滁州市应用技术学校</w:t>
            </w:r>
            <w:r>
              <w:rPr>
                <w:rFonts w:hint="eastAsia" w:ascii="宋体" w:hAnsi="宋体"/>
                <w:b/>
                <w:bCs/>
                <w:color w:val="auto"/>
                <w:kern w:val="2"/>
                <w:szCs w:val="21"/>
                <w:highlight w:val="none"/>
                <w:u w:val="none" w:color="auto"/>
                <w:lang w:val="en-US" w:eastAsia="zh-CN"/>
              </w:rPr>
              <w:t>天工</w:t>
            </w:r>
            <w:r>
              <w:rPr>
                <w:rFonts w:hint="eastAsia" w:ascii="宋体" w:hAnsi="宋体"/>
                <w:b/>
                <w:bCs/>
                <w:color w:val="auto"/>
                <w:kern w:val="2"/>
                <w:szCs w:val="21"/>
                <w:highlight w:val="none"/>
                <w:u w:val="none" w:color="auto"/>
                <w:lang w:eastAsia="zh-CN"/>
              </w:rPr>
              <w:t>楼</w:t>
            </w:r>
            <w:r>
              <w:rPr>
                <w:rFonts w:hint="eastAsia" w:ascii="宋体" w:hAnsi="宋体"/>
                <w:b/>
                <w:bCs/>
                <w:color w:val="auto"/>
                <w:kern w:val="2"/>
                <w:szCs w:val="21"/>
                <w:highlight w:val="none"/>
                <w:u w:val="none" w:color="auto"/>
                <w:lang w:val="en-US" w:eastAsia="zh-CN"/>
              </w:rPr>
              <w:t>5楼</w:t>
            </w:r>
            <w:r>
              <w:rPr>
                <w:rFonts w:hint="eastAsia" w:ascii="宋体" w:hAnsi="宋体" w:cs="宋体"/>
                <w:b/>
                <w:bCs/>
                <w:color w:val="auto"/>
                <w:szCs w:val="21"/>
                <w:highlight w:val="none"/>
              </w:rPr>
              <w:t>会议室</w:t>
            </w:r>
          </w:p>
        </w:tc>
      </w:tr>
      <w:tr w14:paraId="3B8D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9" w:type="dxa"/>
            <w:noWrap w:val="0"/>
            <w:vAlign w:val="center"/>
          </w:tcPr>
          <w:p w14:paraId="2FAF46B8">
            <w:pPr>
              <w:spacing w:line="420" w:lineRule="exact"/>
              <w:jc w:val="center"/>
              <w:rPr>
                <w:rFonts w:hint="eastAsia" w:ascii="宋体" w:hAnsi="宋体" w:cs="宋体"/>
                <w:color w:val="auto"/>
                <w:szCs w:val="21"/>
              </w:rPr>
            </w:pPr>
            <w:r>
              <w:rPr>
                <w:rFonts w:hint="eastAsia" w:ascii="宋体" w:hAnsi="宋体" w:cs="宋体"/>
                <w:color w:val="auto"/>
                <w:szCs w:val="21"/>
              </w:rPr>
              <w:t>29.4</w:t>
            </w:r>
          </w:p>
        </w:tc>
        <w:tc>
          <w:tcPr>
            <w:tcW w:w="1759" w:type="dxa"/>
            <w:noWrap w:val="0"/>
            <w:vAlign w:val="center"/>
          </w:tcPr>
          <w:p w14:paraId="07988854">
            <w:pPr>
              <w:spacing w:line="420" w:lineRule="exact"/>
              <w:jc w:val="left"/>
              <w:rPr>
                <w:rFonts w:hint="eastAsia" w:ascii="宋体" w:hAnsi="宋体"/>
                <w:color w:val="auto"/>
                <w:kern w:val="2"/>
                <w:szCs w:val="21"/>
                <w:u w:val="none" w:color="auto"/>
              </w:rPr>
            </w:pPr>
            <w:r>
              <w:rPr>
                <w:rFonts w:hint="eastAsia" w:ascii="宋体" w:hAnsi="宋体"/>
                <w:color w:val="auto"/>
                <w:kern w:val="2"/>
                <w:szCs w:val="21"/>
                <w:u w:val="none" w:color="auto"/>
              </w:rPr>
              <w:t>开标程序</w:t>
            </w:r>
          </w:p>
        </w:tc>
        <w:tc>
          <w:tcPr>
            <w:tcW w:w="7702" w:type="dxa"/>
            <w:noWrap w:val="0"/>
            <w:vAlign w:val="center"/>
          </w:tcPr>
          <w:p w14:paraId="1F8C4A00">
            <w:pPr>
              <w:spacing w:line="420" w:lineRule="exact"/>
              <w:rPr>
                <w:rFonts w:hint="eastAsia" w:ascii="宋体" w:hAnsi="宋体"/>
                <w:color w:val="auto"/>
                <w:kern w:val="2"/>
                <w:szCs w:val="21"/>
                <w:u w:val="none" w:color="auto"/>
              </w:rPr>
            </w:pPr>
            <w:r>
              <w:rPr>
                <w:rFonts w:hint="eastAsia" w:ascii="宋体" w:hAnsi="宋体"/>
                <w:color w:val="auto"/>
                <w:kern w:val="2"/>
                <w:szCs w:val="21"/>
                <w:u w:val="none" w:color="auto"/>
              </w:rPr>
              <w:t>投标文件密封情况检查：</w:t>
            </w:r>
            <w:r>
              <w:rPr>
                <w:rFonts w:hint="eastAsia" w:ascii="宋体"/>
                <w:color w:val="auto"/>
                <w:szCs w:val="21"/>
              </w:rPr>
              <w:t>由投标人或其推选的代表检查投标文件的密封情况。</w:t>
            </w:r>
          </w:p>
          <w:p w14:paraId="40C237F0">
            <w:pPr>
              <w:spacing w:line="420" w:lineRule="exact"/>
              <w:rPr>
                <w:rFonts w:hint="eastAsia" w:ascii="宋体" w:hAnsi="宋体"/>
                <w:color w:val="auto"/>
                <w:kern w:val="2"/>
                <w:szCs w:val="21"/>
                <w:u w:val="none" w:color="auto"/>
              </w:rPr>
            </w:pPr>
            <w:r>
              <w:rPr>
                <w:rFonts w:hint="eastAsia" w:ascii="宋体" w:hAnsi="宋体"/>
                <w:color w:val="auto"/>
                <w:kern w:val="2"/>
                <w:szCs w:val="21"/>
                <w:u w:val="none" w:color="auto"/>
              </w:rPr>
              <w:t>开标顺序：资信证明文件、商务标顺序拆标书并唱标</w:t>
            </w:r>
          </w:p>
        </w:tc>
      </w:tr>
      <w:tr w14:paraId="6A35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69" w:type="dxa"/>
            <w:noWrap w:val="0"/>
            <w:vAlign w:val="center"/>
          </w:tcPr>
          <w:p w14:paraId="529BECFC">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30.1</w:t>
            </w:r>
          </w:p>
        </w:tc>
        <w:tc>
          <w:tcPr>
            <w:tcW w:w="1759" w:type="dxa"/>
            <w:noWrap w:val="0"/>
            <w:vAlign w:val="center"/>
          </w:tcPr>
          <w:p w14:paraId="436BCBC8">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资格审查委员会的组建</w:t>
            </w:r>
          </w:p>
        </w:tc>
        <w:tc>
          <w:tcPr>
            <w:tcW w:w="7702" w:type="dxa"/>
            <w:noWrap w:val="0"/>
            <w:vAlign w:val="center"/>
          </w:tcPr>
          <w:p w14:paraId="16B8D123">
            <w:pPr>
              <w:pStyle w:val="10"/>
              <w:spacing w:line="420" w:lineRule="exact"/>
              <w:rPr>
                <w:rFonts w:hAnsi="宋体" w:cs="宋体"/>
                <w:color w:val="auto"/>
                <w:kern w:val="0"/>
                <w:szCs w:val="21"/>
                <w:lang w:val="en-US" w:eastAsia="zh-CN"/>
              </w:rPr>
            </w:pPr>
            <w:r>
              <w:rPr>
                <w:rFonts w:hint="eastAsia" w:hAnsi="宋体" w:cs="宋体"/>
                <w:color w:val="auto"/>
                <w:kern w:val="0"/>
                <w:szCs w:val="21"/>
                <w:lang w:val="en-US" w:eastAsia="zh-CN"/>
              </w:rPr>
              <w:t>评标审查委员由评标专家依法组建3名</w:t>
            </w:r>
          </w:p>
        </w:tc>
      </w:tr>
      <w:tr w14:paraId="1AC8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69" w:type="dxa"/>
            <w:noWrap w:val="0"/>
            <w:vAlign w:val="center"/>
          </w:tcPr>
          <w:p w14:paraId="10ADD63F">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32.1.1</w:t>
            </w:r>
          </w:p>
        </w:tc>
        <w:tc>
          <w:tcPr>
            <w:tcW w:w="1759" w:type="dxa"/>
            <w:noWrap w:val="0"/>
            <w:vAlign w:val="center"/>
          </w:tcPr>
          <w:p w14:paraId="2CECBB60">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是否授权资格审查委员会确定中标人</w:t>
            </w:r>
          </w:p>
        </w:tc>
        <w:tc>
          <w:tcPr>
            <w:tcW w:w="7702" w:type="dxa"/>
            <w:noWrap w:val="0"/>
            <w:vAlign w:val="center"/>
          </w:tcPr>
          <w:p w14:paraId="2E315724">
            <w:pPr>
              <w:pStyle w:val="10"/>
              <w:spacing w:line="420" w:lineRule="exact"/>
              <w:rPr>
                <w:rFonts w:hint="eastAsia" w:hAnsi="宋体" w:cs="宋体"/>
                <w:color w:val="auto"/>
                <w:kern w:val="0"/>
                <w:szCs w:val="21"/>
                <w:lang w:val="en-US" w:eastAsia="zh-CN"/>
              </w:rPr>
            </w:pPr>
            <w:r>
              <w:rPr>
                <w:rFonts w:hint="eastAsia" w:hAnsi="宋体" w:cs="宋体"/>
                <w:color w:val="auto"/>
                <w:kern w:val="0"/>
                <w:szCs w:val="21"/>
                <w:lang w:val="en-US" w:eastAsia="zh-CN"/>
              </w:rPr>
              <w:t>是，推荐的中标候选人数：3名</w:t>
            </w:r>
          </w:p>
        </w:tc>
      </w:tr>
      <w:tr w14:paraId="6844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69" w:type="dxa"/>
            <w:noWrap w:val="0"/>
            <w:vAlign w:val="center"/>
          </w:tcPr>
          <w:p w14:paraId="019D5124">
            <w:pPr>
              <w:pStyle w:val="10"/>
              <w:spacing w:line="420" w:lineRule="exact"/>
              <w:jc w:val="center"/>
              <w:rPr>
                <w:rFonts w:hint="eastAsia" w:hAnsi="宋体"/>
                <w:color w:val="auto"/>
                <w:szCs w:val="21"/>
                <w:lang w:val="en-US" w:eastAsia="zh-CN"/>
              </w:rPr>
            </w:pPr>
            <w:r>
              <w:rPr>
                <w:rFonts w:hint="eastAsia" w:hAnsi="宋体"/>
                <w:color w:val="auto"/>
                <w:szCs w:val="21"/>
                <w:lang w:val="en-US" w:eastAsia="zh-CN"/>
              </w:rPr>
              <w:t>32.1.2</w:t>
            </w:r>
          </w:p>
        </w:tc>
        <w:tc>
          <w:tcPr>
            <w:tcW w:w="1759" w:type="dxa"/>
            <w:noWrap w:val="0"/>
            <w:vAlign w:val="center"/>
          </w:tcPr>
          <w:p w14:paraId="1F77AD8A">
            <w:pPr>
              <w:pStyle w:val="10"/>
              <w:spacing w:line="420" w:lineRule="exact"/>
              <w:jc w:val="left"/>
              <w:rPr>
                <w:rFonts w:hint="eastAsia" w:hAnsi="宋体"/>
                <w:color w:val="auto"/>
                <w:szCs w:val="21"/>
                <w:lang w:val="en-US" w:eastAsia="zh-CN"/>
              </w:rPr>
            </w:pPr>
            <w:r>
              <w:rPr>
                <w:rFonts w:hint="eastAsia" w:hAnsi="宋体"/>
                <w:color w:val="auto"/>
                <w:szCs w:val="21"/>
                <w:lang w:val="en-US" w:eastAsia="zh-CN"/>
              </w:rPr>
              <w:t>中标候选人公示媒介</w:t>
            </w:r>
          </w:p>
        </w:tc>
        <w:tc>
          <w:tcPr>
            <w:tcW w:w="7702" w:type="dxa"/>
            <w:noWrap w:val="0"/>
            <w:vAlign w:val="center"/>
          </w:tcPr>
          <w:p w14:paraId="234CA761">
            <w:pPr>
              <w:pStyle w:val="10"/>
              <w:spacing w:line="420" w:lineRule="exact"/>
              <w:rPr>
                <w:rFonts w:hint="eastAsia" w:hAnsi="宋体" w:cs="宋体"/>
                <w:color w:val="auto"/>
                <w:szCs w:val="21"/>
                <w:lang w:val="en-US" w:eastAsia="zh-CN"/>
              </w:rPr>
            </w:pPr>
            <w:r>
              <w:rPr>
                <w:rFonts w:hint="eastAsia" w:hAnsi="宋体"/>
                <w:color w:val="auto"/>
                <w:szCs w:val="21"/>
                <w:lang w:val="en-US" w:eastAsia="zh-CN"/>
              </w:rPr>
              <w:t>滁州市应用技术学校网站</w:t>
            </w:r>
            <w:r>
              <w:rPr>
                <w:rFonts w:hint="eastAsia"/>
                <w:color w:val="auto"/>
                <w:szCs w:val="21"/>
                <w:lang w:val="en-US" w:eastAsia="zh-CN"/>
              </w:rPr>
              <w:t>公告栏公示1个工作日</w:t>
            </w:r>
          </w:p>
        </w:tc>
      </w:tr>
      <w:tr w14:paraId="49E70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69" w:type="dxa"/>
            <w:noWrap w:val="0"/>
            <w:vAlign w:val="center"/>
          </w:tcPr>
          <w:p w14:paraId="2337B64A">
            <w:pPr>
              <w:spacing w:line="420" w:lineRule="exact"/>
              <w:jc w:val="center"/>
              <w:rPr>
                <w:rFonts w:hint="eastAsia" w:ascii="宋体" w:hAnsi="宋体" w:cs="宋体"/>
                <w:color w:val="auto"/>
                <w:szCs w:val="21"/>
              </w:rPr>
            </w:pPr>
            <w:r>
              <w:rPr>
                <w:rFonts w:hint="eastAsia" w:ascii="宋体" w:hAnsi="宋体" w:cs="宋体"/>
                <w:color w:val="auto"/>
                <w:szCs w:val="21"/>
              </w:rPr>
              <w:t>32.3</w:t>
            </w:r>
          </w:p>
        </w:tc>
        <w:tc>
          <w:tcPr>
            <w:tcW w:w="1759" w:type="dxa"/>
            <w:noWrap w:val="0"/>
            <w:vAlign w:val="center"/>
          </w:tcPr>
          <w:p w14:paraId="1AD95118">
            <w:pPr>
              <w:spacing w:line="420" w:lineRule="exact"/>
              <w:jc w:val="left"/>
              <w:rPr>
                <w:rFonts w:ascii="宋体" w:hAnsi="宋体" w:cs="宋体"/>
                <w:color w:val="auto"/>
                <w:szCs w:val="21"/>
              </w:rPr>
            </w:pPr>
            <w:r>
              <w:rPr>
                <w:rFonts w:hint="eastAsia" w:ascii="宋体" w:hAnsi="宋体" w:cs="宋体"/>
                <w:color w:val="auto"/>
                <w:szCs w:val="21"/>
              </w:rPr>
              <w:t>中标通知书</w:t>
            </w:r>
          </w:p>
        </w:tc>
        <w:tc>
          <w:tcPr>
            <w:tcW w:w="7702" w:type="dxa"/>
            <w:noWrap w:val="0"/>
            <w:vAlign w:val="center"/>
          </w:tcPr>
          <w:p w14:paraId="2971B023">
            <w:pPr>
              <w:spacing w:line="420" w:lineRule="exact"/>
              <w:rPr>
                <w:rFonts w:ascii="宋体" w:hAnsi="宋体" w:cs="宋体"/>
                <w:color w:val="auto"/>
                <w:szCs w:val="21"/>
              </w:rPr>
            </w:pPr>
            <w:r>
              <w:rPr>
                <w:rFonts w:hint="eastAsia" w:ascii="宋体" w:hAnsi="宋体" w:cs="宋体"/>
                <w:color w:val="auto"/>
                <w:szCs w:val="21"/>
              </w:rPr>
              <w:t>中标通知书须加盖招标单位备案章后方可发出。</w:t>
            </w:r>
          </w:p>
        </w:tc>
      </w:tr>
      <w:tr w14:paraId="04E0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869" w:type="dxa"/>
            <w:noWrap w:val="0"/>
            <w:vAlign w:val="center"/>
          </w:tcPr>
          <w:p w14:paraId="6D0113F7">
            <w:pPr>
              <w:spacing w:line="420" w:lineRule="exact"/>
              <w:jc w:val="center"/>
              <w:rPr>
                <w:rFonts w:hint="eastAsia" w:ascii="宋体" w:hAnsi="宋体" w:cs="宋体"/>
                <w:color w:val="auto"/>
                <w:szCs w:val="21"/>
              </w:rPr>
            </w:pPr>
            <w:r>
              <w:rPr>
                <w:rFonts w:hint="eastAsia" w:ascii="宋体" w:hAnsi="宋体" w:cs="宋体"/>
                <w:color w:val="auto"/>
                <w:szCs w:val="21"/>
              </w:rPr>
              <w:t>36.1</w:t>
            </w:r>
          </w:p>
        </w:tc>
        <w:tc>
          <w:tcPr>
            <w:tcW w:w="1759" w:type="dxa"/>
            <w:noWrap w:val="0"/>
            <w:vAlign w:val="center"/>
          </w:tcPr>
          <w:p w14:paraId="10960CDB">
            <w:pPr>
              <w:spacing w:line="420" w:lineRule="exact"/>
              <w:jc w:val="left"/>
              <w:rPr>
                <w:rFonts w:hint="eastAsia" w:ascii="宋体" w:hAnsi="宋体" w:cs="宋体"/>
                <w:color w:val="auto"/>
                <w:szCs w:val="21"/>
              </w:rPr>
            </w:pPr>
            <w:r>
              <w:rPr>
                <w:rFonts w:hint="eastAsia" w:ascii="宋体" w:hAnsi="宋体" w:cs="宋体"/>
                <w:color w:val="auto"/>
                <w:szCs w:val="21"/>
              </w:rPr>
              <w:t>履约保证金</w:t>
            </w:r>
          </w:p>
        </w:tc>
        <w:tc>
          <w:tcPr>
            <w:tcW w:w="7702" w:type="dxa"/>
            <w:noWrap w:val="0"/>
            <w:vAlign w:val="top"/>
          </w:tcPr>
          <w:p w14:paraId="735092E3">
            <w:pPr>
              <w:spacing w:line="420" w:lineRule="exact"/>
              <w:rPr>
                <w:rFonts w:hint="eastAsia" w:ascii="宋体" w:hAnsi="宋体" w:cs="宋体"/>
                <w:color w:val="auto"/>
                <w:szCs w:val="21"/>
              </w:rPr>
            </w:pPr>
            <w:r>
              <w:rPr>
                <w:rFonts w:hint="eastAsia"/>
                <w:color w:val="auto"/>
                <w:szCs w:val="21"/>
              </w:rPr>
              <w:t>本项目不要求。中标人在政府采购活动中违反政府采购相关规定或招标文件要求，给采购人、采购代理机构造成损失的，利益受损方可向中标人主张赔偿责任，同时中标人的失信行为将被纳入诚信记录。</w:t>
            </w:r>
          </w:p>
        </w:tc>
      </w:tr>
      <w:tr w14:paraId="3621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69" w:type="dxa"/>
            <w:noWrap w:val="0"/>
            <w:vAlign w:val="center"/>
          </w:tcPr>
          <w:p w14:paraId="6EF61E7C">
            <w:pPr>
              <w:spacing w:line="420" w:lineRule="exact"/>
              <w:jc w:val="center"/>
              <w:rPr>
                <w:rFonts w:hint="eastAsia" w:ascii="宋体" w:hAnsi="宋体" w:cs="宋体"/>
                <w:b/>
                <w:color w:val="auto"/>
                <w:szCs w:val="21"/>
              </w:rPr>
            </w:pPr>
            <w:r>
              <w:rPr>
                <w:rFonts w:hint="eastAsia" w:ascii="宋体" w:hAnsi="宋体" w:cs="宋体"/>
                <w:b/>
                <w:color w:val="auto"/>
                <w:szCs w:val="21"/>
              </w:rPr>
              <w:t>2.10</w:t>
            </w:r>
          </w:p>
        </w:tc>
        <w:tc>
          <w:tcPr>
            <w:tcW w:w="1759" w:type="dxa"/>
            <w:noWrap w:val="0"/>
            <w:vAlign w:val="top"/>
          </w:tcPr>
          <w:p w14:paraId="0B5D7EA5">
            <w:pPr>
              <w:spacing w:before="240" w:line="420" w:lineRule="exact"/>
              <w:jc w:val="center"/>
              <w:rPr>
                <w:rFonts w:hint="eastAsia" w:ascii="宋体" w:hAnsi="宋体" w:cs="宋体"/>
                <w:b/>
                <w:color w:val="auto"/>
                <w:szCs w:val="21"/>
              </w:rPr>
            </w:pPr>
            <w:r>
              <w:rPr>
                <w:rFonts w:hint="eastAsia" w:ascii="宋体" w:hAnsi="宋体" w:cs="宋体"/>
                <w:b/>
                <w:color w:val="auto"/>
                <w:szCs w:val="21"/>
              </w:rPr>
              <w:t>付款方式</w:t>
            </w:r>
          </w:p>
        </w:tc>
        <w:tc>
          <w:tcPr>
            <w:tcW w:w="7702" w:type="dxa"/>
            <w:noWrap w:val="0"/>
            <w:vAlign w:val="center"/>
          </w:tcPr>
          <w:p w14:paraId="242D9C51">
            <w:pPr>
              <w:spacing w:line="420" w:lineRule="exact"/>
              <w:rPr>
                <w:rFonts w:hint="eastAsia" w:ascii="宋体" w:hAnsi="宋体" w:cs="宋体"/>
                <w:b/>
                <w:color w:val="auto"/>
                <w:szCs w:val="21"/>
              </w:rPr>
            </w:pPr>
            <w:r>
              <w:rPr>
                <w:rFonts w:hint="eastAsia" w:ascii="宋体" w:hAnsi="宋体" w:cs="宋体"/>
                <w:b/>
                <w:color w:val="auto"/>
                <w:szCs w:val="21"/>
                <w:lang w:val="en-US" w:eastAsia="zh-CN"/>
              </w:rPr>
              <w:t>完成教师培训后支付50%项目款，剩余款项在所有</w:t>
            </w:r>
            <w:r>
              <w:rPr>
                <w:rFonts w:hint="eastAsia" w:ascii="宋体" w:hAnsi="宋体" w:cs="宋体"/>
                <w:b/>
                <w:color w:val="auto"/>
                <w:szCs w:val="21"/>
              </w:rPr>
              <w:t>培训</w:t>
            </w:r>
            <w:r>
              <w:rPr>
                <w:rFonts w:hint="eastAsia" w:ascii="宋体" w:hAnsi="宋体" w:cs="宋体"/>
                <w:b/>
                <w:color w:val="auto"/>
                <w:szCs w:val="21"/>
                <w:lang w:val="en-US" w:eastAsia="zh-CN"/>
              </w:rPr>
              <w:t>结束后30</w:t>
            </w:r>
            <w:r>
              <w:rPr>
                <w:rFonts w:hint="eastAsia" w:ascii="宋体" w:hAnsi="宋体" w:cs="宋体"/>
                <w:b/>
                <w:color w:val="auto"/>
                <w:szCs w:val="21"/>
              </w:rPr>
              <w:t>个工作日内支付</w:t>
            </w:r>
            <w:r>
              <w:rPr>
                <w:rFonts w:hint="eastAsia" w:ascii="宋体" w:hAnsi="宋体" w:cs="宋体"/>
                <w:b/>
                <w:color w:val="auto"/>
                <w:szCs w:val="21"/>
                <w:lang w:eastAsia="zh-CN"/>
              </w:rPr>
              <w:t>（</w:t>
            </w:r>
            <w:r>
              <w:rPr>
                <w:rFonts w:hint="eastAsia" w:ascii="宋体" w:hAnsi="宋体" w:cs="宋体"/>
                <w:b/>
                <w:color w:val="auto"/>
                <w:szCs w:val="21"/>
                <w:lang w:val="en-US" w:eastAsia="zh-CN"/>
              </w:rPr>
              <w:t>乙方提供正式发票</w:t>
            </w:r>
            <w:r>
              <w:rPr>
                <w:rFonts w:hint="eastAsia" w:ascii="宋体" w:hAnsi="宋体" w:cs="宋体"/>
                <w:b/>
                <w:color w:val="auto"/>
                <w:szCs w:val="21"/>
                <w:lang w:eastAsia="zh-CN"/>
              </w:rPr>
              <w:t>）</w:t>
            </w:r>
            <w:r>
              <w:rPr>
                <w:rFonts w:hint="eastAsia" w:ascii="宋体" w:hAnsi="宋体" w:cs="宋体"/>
                <w:b/>
                <w:color w:val="auto"/>
                <w:szCs w:val="21"/>
              </w:rPr>
              <w:t>。</w:t>
            </w:r>
          </w:p>
        </w:tc>
      </w:tr>
      <w:tr w14:paraId="3992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28" w:type="dxa"/>
            <w:gridSpan w:val="2"/>
            <w:noWrap w:val="0"/>
            <w:vAlign w:val="center"/>
          </w:tcPr>
          <w:p w14:paraId="4AE553B2">
            <w:pPr>
              <w:spacing w:line="420" w:lineRule="exact"/>
              <w:jc w:val="center"/>
              <w:rPr>
                <w:rFonts w:hint="eastAsia" w:ascii="宋体" w:hAnsi="宋体" w:cs="宋体"/>
                <w:color w:val="auto"/>
                <w:szCs w:val="21"/>
              </w:rPr>
            </w:pPr>
            <w:r>
              <w:rPr>
                <w:rFonts w:hint="eastAsia" w:ascii="宋体" w:hAnsi="宋体" w:cs="宋体"/>
                <w:color w:val="auto"/>
                <w:szCs w:val="21"/>
              </w:rPr>
              <w:t>需要补充的其它内容</w:t>
            </w:r>
          </w:p>
        </w:tc>
        <w:tc>
          <w:tcPr>
            <w:tcW w:w="7702" w:type="dxa"/>
            <w:noWrap w:val="0"/>
            <w:vAlign w:val="center"/>
          </w:tcPr>
          <w:p w14:paraId="07C4849A">
            <w:pPr>
              <w:shd w:val="clear" w:color="auto" w:fill="FFFFFF"/>
              <w:spacing w:line="420" w:lineRule="exact"/>
              <w:textAlignment w:val="auto"/>
              <w:rPr>
                <w:rFonts w:ascii="宋体" w:hAnsi="宋体"/>
                <w:b/>
                <w:bCs/>
                <w:color w:val="auto"/>
                <w:szCs w:val="21"/>
                <w:u w:val="none" w:color="auto"/>
              </w:rPr>
            </w:pPr>
            <w:r>
              <w:rPr>
                <w:rFonts w:hint="eastAsia" w:ascii="宋体" w:hAnsi="宋体"/>
                <w:b/>
                <w:bCs/>
                <w:color w:val="auto"/>
                <w:szCs w:val="21"/>
                <w:u w:val="none" w:color="auto"/>
              </w:rPr>
              <w:t>重要说明：</w:t>
            </w:r>
          </w:p>
          <w:p w14:paraId="2716755F">
            <w:pPr>
              <w:spacing w:line="420" w:lineRule="exact"/>
              <w:jc w:val="left"/>
              <w:rPr>
                <w:rFonts w:hint="eastAsia" w:hAnsi="宋体" w:cs="宋体"/>
                <w:color w:val="auto"/>
                <w:szCs w:val="21"/>
              </w:rPr>
            </w:pPr>
            <w:r>
              <w:rPr>
                <w:rFonts w:hint="eastAsia" w:hAnsi="宋体" w:cs="宋体"/>
                <w:color w:val="auto"/>
                <w:szCs w:val="21"/>
              </w:rPr>
              <w:t>1、根据《最高人民法院关于公布失信被执行人名单信息的若干规定（法释[2013]17号）》第六条规定，投标人及其法定代表人、项目负责人在人民法院公布的失信被执行人名单中不得参加投标；</w:t>
            </w:r>
          </w:p>
          <w:p w14:paraId="1757D281">
            <w:pPr>
              <w:spacing w:line="420" w:lineRule="exact"/>
              <w:jc w:val="left"/>
              <w:rPr>
                <w:rFonts w:hint="eastAsia" w:hAnsi="宋体" w:cs="宋体"/>
                <w:color w:val="auto"/>
                <w:szCs w:val="21"/>
              </w:rPr>
            </w:pPr>
            <w:r>
              <w:rPr>
                <w:rFonts w:hint="eastAsia" w:hAnsi="宋体" w:cs="宋体"/>
                <w:color w:val="auto"/>
                <w:szCs w:val="21"/>
              </w:rPr>
              <w:t>2、投标企业被县级（含）以上行业行政主管部门或招投标综合监督管理部门暂停投标资格且开标日在处罚期限内的，一律限制进滁交易资格，不得参加我市公共资源交易项目招投标活动，若中标取消中标资格；</w:t>
            </w:r>
          </w:p>
          <w:p w14:paraId="057354E0">
            <w:pPr>
              <w:spacing w:line="420" w:lineRule="exact"/>
              <w:jc w:val="left"/>
              <w:rPr>
                <w:rFonts w:hint="eastAsia" w:hAnsi="宋体" w:cs="宋体"/>
                <w:color w:val="auto"/>
                <w:szCs w:val="21"/>
              </w:rPr>
            </w:pPr>
            <w:r>
              <w:rPr>
                <w:rFonts w:hint="eastAsia" w:hAnsi="宋体" w:cs="宋体"/>
                <w:color w:val="auto"/>
                <w:szCs w:val="21"/>
              </w:rPr>
              <w:t>3、凡竞争主体在我市公共资源交易活动中出现违法违规、破坏市场秩序等不良行为且被监管部门处罚的，一律在滁州市公共资源交易网等相关网站曝光。</w:t>
            </w:r>
          </w:p>
          <w:p w14:paraId="08076945">
            <w:pPr>
              <w:spacing w:line="420" w:lineRule="exact"/>
              <w:jc w:val="left"/>
              <w:rPr>
                <w:rFonts w:hint="eastAsia" w:hAnsi="宋体" w:cs="宋体"/>
                <w:color w:val="auto"/>
                <w:szCs w:val="21"/>
              </w:rPr>
            </w:pPr>
            <w:r>
              <w:rPr>
                <w:rFonts w:hint="eastAsia" w:hAnsi="宋体" w:cs="宋体"/>
                <w:color w:val="auto"/>
                <w:szCs w:val="21"/>
              </w:rPr>
              <w:t>4、社会法人存在《安徽省社会法人失信行为联合惩戒暂行办法》（皖政办【2015】52号）第六条规定的失信行为的（在投标截止日该失信行为仍在执行中），不得参加投标。</w:t>
            </w:r>
          </w:p>
          <w:p w14:paraId="2F08ED86">
            <w:pPr>
              <w:spacing w:line="420" w:lineRule="exact"/>
              <w:jc w:val="left"/>
              <w:rPr>
                <w:rFonts w:hint="eastAsia" w:hAnsi="宋体" w:cs="宋体"/>
                <w:color w:val="auto"/>
                <w:szCs w:val="21"/>
              </w:rPr>
            </w:pPr>
            <w:r>
              <w:rPr>
                <w:rFonts w:hint="eastAsia" w:hAnsi="宋体" w:cs="宋体"/>
                <w:color w:val="auto"/>
                <w:szCs w:val="21"/>
              </w:rPr>
              <w:t>5、投标企业因违反法律、法规、规章规定以及其他扰乱秩序等行为被滁州市公管局披露信用信息的，招标人不接受其在披露期内的投标文件。</w:t>
            </w:r>
          </w:p>
          <w:p w14:paraId="0D403E75">
            <w:pPr>
              <w:pStyle w:val="14"/>
              <w:spacing w:before="0" w:beforeAutospacing="0" w:after="0" w:afterAutospacing="0" w:line="420" w:lineRule="exact"/>
              <w:jc w:val="both"/>
              <w:rPr>
                <w:rFonts w:hint="eastAsia" w:cs="Times New Roman"/>
                <w:color w:val="auto"/>
                <w:kern w:val="2"/>
                <w:sz w:val="21"/>
                <w:szCs w:val="21"/>
              </w:rPr>
            </w:pPr>
            <w:r>
              <w:rPr>
                <w:rFonts w:hint="eastAsia"/>
                <w:color w:val="auto"/>
                <w:sz w:val="21"/>
                <w:szCs w:val="21"/>
              </w:rPr>
              <w:t>6、若两个以上的自然人、法人或者其他组织组成一个联合体，以一个投标人的身份共同参加公共资源交易活动的，将对所有联合体成员进行信用记录查询，联合体成员存在不良信用记录的，视同联合体存在不良信用记录。</w:t>
            </w:r>
          </w:p>
        </w:tc>
      </w:tr>
    </w:tbl>
    <w:p w14:paraId="249372A7">
      <w:pPr>
        <w:rPr>
          <w:color w:val="auto"/>
        </w:rPr>
      </w:pPr>
      <w:bookmarkStart w:id="30" w:name="_Toc477441688"/>
    </w:p>
    <w:p w14:paraId="4E35C818">
      <w:pPr>
        <w:pStyle w:val="16"/>
        <w:ind w:left="0" w:leftChars="0" w:firstLine="0" w:firstLineChars="0"/>
        <w:rPr>
          <w:rFonts w:hint="eastAsia" w:ascii="宋体" w:hAnsi="宋体"/>
          <w:b/>
          <w:color w:val="auto"/>
          <w:sz w:val="32"/>
          <w:szCs w:val="32"/>
        </w:rPr>
      </w:pPr>
    </w:p>
    <w:p w14:paraId="7A166FAD">
      <w:pPr>
        <w:spacing w:before="156" w:beforeLines="50" w:after="156" w:afterLines="50" w:line="312" w:lineRule="auto"/>
        <w:jc w:val="center"/>
        <w:outlineLvl w:val="1"/>
        <w:rPr>
          <w:rFonts w:hint="eastAsia" w:ascii="宋体" w:hAnsi="宋体"/>
          <w:b/>
          <w:color w:val="auto"/>
          <w:sz w:val="32"/>
          <w:szCs w:val="32"/>
        </w:rPr>
      </w:pPr>
      <w:r>
        <w:rPr>
          <w:rFonts w:hint="eastAsia" w:ascii="宋体" w:hAnsi="宋体"/>
          <w:b/>
          <w:color w:val="auto"/>
          <w:sz w:val="32"/>
          <w:szCs w:val="32"/>
        </w:rPr>
        <w:t>二、投标人须知</w:t>
      </w:r>
      <w:bookmarkEnd w:id="30"/>
    </w:p>
    <w:p w14:paraId="574276AF">
      <w:pPr>
        <w:spacing w:before="156" w:beforeLines="50" w:after="156" w:afterLines="50" w:line="312" w:lineRule="auto"/>
        <w:jc w:val="center"/>
        <w:outlineLvl w:val="2"/>
        <w:rPr>
          <w:rFonts w:hint="eastAsia" w:ascii="宋体" w:hAnsi="宋体"/>
          <w:color w:val="auto"/>
          <w:sz w:val="28"/>
          <w:szCs w:val="28"/>
        </w:rPr>
      </w:pPr>
      <w:bookmarkStart w:id="31" w:name="_Toc477441689"/>
      <w:r>
        <w:rPr>
          <w:rFonts w:hint="eastAsia" w:ascii="宋体" w:hAnsi="宋体"/>
          <w:b/>
          <w:color w:val="auto"/>
          <w:sz w:val="28"/>
          <w:szCs w:val="28"/>
        </w:rPr>
        <w:t>（一）总  则</w:t>
      </w:r>
      <w:bookmarkEnd w:id="31"/>
    </w:p>
    <w:p w14:paraId="6082A925">
      <w:pPr>
        <w:snapToGrid w:val="0"/>
        <w:spacing w:line="360" w:lineRule="auto"/>
        <w:ind w:left="-210" w:leftChars="-100" w:right="-210" w:rightChars="-100" w:firstLine="422" w:firstLineChars="200"/>
        <w:rPr>
          <w:rFonts w:hint="eastAsia" w:ascii="宋体" w:hAnsi="宋体"/>
          <w:b/>
          <w:color w:val="auto"/>
          <w:szCs w:val="21"/>
        </w:rPr>
      </w:pPr>
      <w:r>
        <w:rPr>
          <w:rFonts w:hint="eastAsia" w:ascii="宋体" w:hAnsi="宋体"/>
          <w:b/>
          <w:color w:val="auto"/>
          <w:szCs w:val="21"/>
        </w:rPr>
        <w:t>1.项目概况</w:t>
      </w:r>
    </w:p>
    <w:p w14:paraId="5BD30AA5">
      <w:pPr>
        <w:snapToGrid w:val="0"/>
        <w:spacing w:line="360" w:lineRule="auto"/>
        <w:ind w:left="-210" w:leftChars="-100" w:right="-210" w:rightChars="-100" w:firstLine="420" w:firstLineChars="200"/>
        <w:rPr>
          <w:rFonts w:hint="eastAsia" w:ascii="宋体" w:hAnsi="宋体"/>
          <w:color w:val="auto"/>
          <w:szCs w:val="21"/>
          <w:u w:val="single" w:color="auto"/>
        </w:rPr>
      </w:pPr>
      <w:r>
        <w:rPr>
          <w:rFonts w:hint="eastAsia" w:ascii="宋体" w:hAnsi="宋体"/>
          <w:color w:val="auto"/>
          <w:szCs w:val="21"/>
        </w:rPr>
        <w:t>1.1本次招标采购项目名称：见投标人须知前附表。</w:t>
      </w:r>
    </w:p>
    <w:p w14:paraId="4FBDB79C">
      <w:pPr>
        <w:snapToGrid w:val="0"/>
        <w:spacing w:line="360" w:lineRule="auto"/>
        <w:ind w:left="-210" w:leftChars="-100" w:right="-210" w:rightChars="-100" w:firstLine="420" w:firstLineChars="200"/>
        <w:rPr>
          <w:rFonts w:hint="eastAsia" w:ascii="宋体" w:hAnsi="宋体"/>
          <w:color w:val="auto"/>
          <w:szCs w:val="21"/>
          <w:u w:val="single" w:color="auto"/>
        </w:rPr>
      </w:pPr>
      <w:r>
        <w:rPr>
          <w:rFonts w:hint="eastAsia" w:ascii="宋体" w:hAnsi="宋体"/>
          <w:color w:val="auto"/>
          <w:szCs w:val="21"/>
        </w:rPr>
        <w:t xml:space="preserve">               项目编号：见投标人须知前附表。</w:t>
      </w:r>
    </w:p>
    <w:p w14:paraId="65555A9B">
      <w:pPr>
        <w:snapToGrid w:val="0"/>
        <w:spacing w:line="360" w:lineRule="auto"/>
        <w:ind w:left="-210" w:leftChars="-100" w:right="-210" w:rightChars="-100" w:firstLine="420" w:firstLineChars="200"/>
        <w:rPr>
          <w:rFonts w:hint="eastAsia" w:ascii="宋体" w:hAnsi="宋体"/>
          <w:color w:val="auto"/>
          <w:szCs w:val="21"/>
          <w:u w:val="single" w:color="auto"/>
        </w:rPr>
      </w:pPr>
      <w:r>
        <w:rPr>
          <w:rFonts w:hint="eastAsia" w:ascii="宋体" w:hAnsi="宋体"/>
          <w:color w:val="auto"/>
          <w:szCs w:val="21"/>
        </w:rPr>
        <w:t xml:space="preserve">                 招标人：见投标人须知前附表。</w:t>
      </w:r>
    </w:p>
    <w:p w14:paraId="6B3F8C07">
      <w:pPr>
        <w:snapToGrid w:val="0"/>
        <w:spacing w:line="360" w:lineRule="auto"/>
        <w:ind w:left="-210" w:leftChars="-100" w:right="-210" w:rightChars="-100" w:firstLine="420" w:firstLineChars="200"/>
        <w:rPr>
          <w:rFonts w:hint="eastAsia" w:ascii="宋体" w:hAnsi="宋体"/>
          <w:color w:val="auto"/>
          <w:szCs w:val="21"/>
          <w:u w:val="single" w:color="auto"/>
        </w:rPr>
      </w:pPr>
      <w:r>
        <w:rPr>
          <w:rFonts w:hint="eastAsia" w:ascii="宋体" w:hAnsi="宋体"/>
          <w:color w:val="auto"/>
          <w:szCs w:val="21"/>
        </w:rPr>
        <w:t xml:space="preserve">                 服务期：见投标人须知前附表。</w:t>
      </w:r>
    </w:p>
    <w:p w14:paraId="13B36602">
      <w:pPr>
        <w:snapToGrid w:val="0"/>
        <w:spacing w:line="360" w:lineRule="auto"/>
        <w:ind w:left="-210" w:leftChars="-100" w:right="-210" w:rightChars="-100" w:firstLine="420" w:firstLineChars="200"/>
        <w:rPr>
          <w:rFonts w:hint="eastAsia" w:ascii="宋体" w:hAnsi="宋体"/>
          <w:color w:val="auto"/>
          <w:szCs w:val="21"/>
          <w:u w:val="single" w:color="auto"/>
        </w:rPr>
      </w:pPr>
      <w:r>
        <w:rPr>
          <w:rFonts w:hint="eastAsia" w:ascii="宋体" w:hAnsi="宋体"/>
          <w:color w:val="auto"/>
          <w:szCs w:val="21"/>
        </w:rPr>
        <w:t xml:space="preserve">               服务地点：见投标人须知前附表。</w:t>
      </w:r>
    </w:p>
    <w:p w14:paraId="1BEF3AC2">
      <w:pPr>
        <w:snapToGrid w:val="0"/>
        <w:spacing w:line="360" w:lineRule="auto"/>
        <w:ind w:left="-210" w:leftChars="-100" w:right="-210" w:rightChars="-100" w:firstLine="420" w:firstLineChars="200"/>
        <w:rPr>
          <w:rFonts w:hint="eastAsia" w:ascii="宋体" w:hAnsi="宋体"/>
          <w:color w:val="auto"/>
          <w:szCs w:val="21"/>
          <w:u w:val="single" w:color="auto"/>
        </w:rPr>
      </w:pPr>
      <w:r>
        <w:rPr>
          <w:rFonts w:hint="eastAsia" w:ascii="宋体" w:hAnsi="宋体"/>
          <w:color w:val="auto"/>
          <w:szCs w:val="21"/>
        </w:rPr>
        <w:t>1.2建设单位、招标人及联系人: 见投标人须知前附表。</w:t>
      </w:r>
    </w:p>
    <w:p w14:paraId="4A0F9CEE">
      <w:pPr>
        <w:snapToGrid w:val="0"/>
        <w:spacing w:line="360" w:lineRule="auto"/>
        <w:ind w:left="-210" w:leftChars="-100" w:right="-210" w:rightChars="-100" w:firstLine="525" w:firstLineChars="250"/>
        <w:rPr>
          <w:rFonts w:hint="eastAsia" w:ascii="宋体" w:hAnsi="宋体"/>
          <w:color w:val="auto"/>
          <w:szCs w:val="21"/>
          <w:u w:val="single" w:color="auto"/>
        </w:rPr>
      </w:pPr>
      <w:r>
        <w:rPr>
          <w:rFonts w:hint="eastAsia" w:ascii="宋体" w:hAnsi="宋体"/>
          <w:color w:val="auto"/>
          <w:szCs w:val="21"/>
        </w:rPr>
        <w:t xml:space="preserve"> 代理机构及联系人: 见投标人须知前附表。</w:t>
      </w:r>
    </w:p>
    <w:p w14:paraId="29C539DE">
      <w:pPr>
        <w:snapToGrid w:val="0"/>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1.3资金来源：见投标人须知前附表。</w:t>
      </w:r>
    </w:p>
    <w:p w14:paraId="72CDEB7E">
      <w:pPr>
        <w:snapToGrid w:val="0"/>
        <w:spacing w:line="360" w:lineRule="auto"/>
        <w:ind w:left="-210" w:leftChars="-100" w:right="-210" w:rightChars="-100" w:firstLine="420" w:firstLineChars="200"/>
        <w:rPr>
          <w:rFonts w:hint="eastAsia" w:ascii="宋体" w:hAnsi="宋体"/>
          <w:color w:val="auto"/>
          <w:szCs w:val="21"/>
          <w:u w:val="single" w:color="auto"/>
        </w:rPr>
      </w:pPr>
      <w:r>
        <w:rPr>
          <w:rFonts w:hint="eastAsia" w:ascii="宋体" w:hAnsi="宋体"/>
          <w:color w:val="auto"/>
          <w:szCs w:val="21"/>
        </w:rPr>
        <w:t>1.4本项目预算：见投标人须知前附表。</w:t>
      </w:r>
    </w:p>
    <w:p w14:paraId="7CFAC297">
      <w:pPr>
        <w:snapToGrid w:val="0"/>
        <w:spacing w:line="360" w:lineRule="auto"/>
        <w:ind w:left="-210" w:leftChars="-100" w:right="-210" w:rightChars="-100" w:firstLine="422" w:firstLineChars="200"/>
        <w:rPr>
          <w:rFonts w:hint="eastAsia" w:ascii="宋体" w:hAnsi="宋体"/>
          <w:b/>
          <w:color w:val="auto"/>
          <w:szCs w:val="21"/>
        </w:rPr>
      </w:pPr>
      <w:r>
        <w:rPr>
          <w:rFonts w:hint="eastAsia" w:ascii="宋体" w:hAnsi="宋体"/>
          <w:b/>
          <w:color w:val="auto"/>
          <w:szCs w:val="21"/>
        </w:rPr>
        <w:t>2.招标范围：</w:t>
      </w:r>
    </w:p>
    <w:p w14:paraId="50076D26">
      <w:pPr>
        <w:snapToGrid w:val="0"/>
        <w:spacing w:line="360" w:lineRule="auto"/>
        <w:ind w:left="-210" w:leftChars="-100" w:right="-210" w:rightChars="-100" w:firstLine="420" w:firstLineChars="200"/>
        <w:rPr>
          <w:rFonts w:hint="eastAsia" w:ascii="宋体" w:hAnsi="宋体"/>
          <w:color w:val="auto"/>
          <w:szCs w:val="21"/>
          <w:u w:val="single" w:color="auto"/>
        </w:rPr>
      </w:pPr>
      <w:r>
        <w:rPr>
          <w:rFonts w:hint="eastAsia" w:ascii="宋体" w:hAnsi="宋体"/>
          <w:color w:val="auto"/>
          <w:szCs w:val="21"/>
        </w:rPr>
        <w:t>2.1 采购内容：见投标人须知前附表。</w:t>
      </w:r>
    </w:p>
    <w:p w14:paraId="63026A32">
      <w:pPr>
        <w:snapToGrid w:val="0"/>
        <w:spacing w:line="360" w:lineRule="auto"/>
        <w:ind w:left="-210" w:leftChars="-100" w:right="-210" w:rightChars="-100" w:firstLine="420" w:firstLineChars="200"/>
        <w:rPr>
          <w:rFonts w:hint="eastAsia" w:ascii="宋体" w:hAnsi="宋体"/>
          <w:color w:val="auto"/>
          <w:szCs w:val="21"/>
          <w:u w:val="none" w:color="auto"/>
        </w:rPr>
      </w:pPr>
      <w:r>
        <w:rPr>
          <w:rFonts w:hint="eastAsia" w:ascii="宋体" w:hAnsi="宋体"/>
          <w:color w:val="auto"/>
          <w:szCs w:val="21"/>
        </w:rPr>
        <w:t>2.2技术要求：详</w:t>
      </w:r>
      <w:r>
        <w:rPr>
          <w:rFonts w:hint="eastAsia" w:ascii="宋体" w:hAnsi="宋体"/>
          <w:color w:val="auto"/>
          <w:szCs w:val="21"/>
          <w:u w:val="none" w:color="auto"/>
        </w:rPr>
        <w:t>见招标文件第四章</w:t>
      </w:r>
      <w:r>
        <w:rPr>
          <w:rFonts w:hint="eastAsia" w:ascii="宋体" w:hAnsi="宋体"/>
          <w:color w:val="auto"/>
          <w:szCs w:val="21"/>
          <w:u w:val="none" w:color="auto"/>
          <w:lang w:val="en-US" w:eastAsia="zh-CN"/>
        </w:rPr>
        <w:t>服务内容</w:t>
      </w:r>
      <w:r>
        <w:rPr>
          <w:rFonts w:hint="eastAsia" w:ascii="宋体" w:hAnsi="宋体"/>
          <w:color w:val="auto"/>
          <w:szCs w:val="21"/>
          <w:u w:val="none" w:color="auto"/>
        </w:rPr>
        <w:t>。</w:t>
      </w:r>
    </w:p>
    <w:p w14:paraId="110D917F">
      <w:pPr>
        <w:snapToGrid w:val="0"/>
        <w:spacing w:line="360" w:lineRule="auto"/>
        <w:ind w:left="-210" w:leftChars="-100" w:right="-210" w:rightChars="-100" w:firstLine="422" w:firstLineChars="200"/>
        <w:rPr>
          <w:rFonts w:hint="eastAsia" w:ascii="宋体" w:hAnsi="宋体"/>
          <w:b/>
          <w:color w:val="auto"/>
          <w:szCs w:val="21"/>
        </w:rPr>
      </w:pPr>
      <w:r>
        <w:rPr>
          <w:rFonts w:hint="eastAsia" w:ascii="宋体" w:hAnsi="宋体"/>
          <w:b/>
          <w:color w:val="auto"/>
          <w:szCs w:val="21"/>
          <w:u w:val="none" w:color="auto"/>
        </w:rPr>
        <w:t>3.</w:t>
      </w:r>
      <w:r>
        <w:rPr>
          <w:rFonts w:hint="eastAsia" w:ascii="宋体" w:hAnsi="宋体"/>
          <w:b/>
          <w:color w:val="auto"/>
          <w:szCs w:val="21"/>
        </w:rPr>
        <w:t>标段划分：</w:t>
      </w:r>
    </w:p>
    <w:p w14:paraId="4506A7DB">
      <w:pPr>
        <w:snapToGrid w:val="0"/>
        <w:spacing w:line="360" w:lineRule="auto"/>
        <w:ind w:left="-210" w:leftChars="-100" w:right="-210" w:rightChars="-100" w:firstLine="420" w:firstLineChars="200"/>
        <w:rPr>
          <w:rFonts w:hint="eastAsia" w:ascii="宋体" w:hAnsi="宋体"/>
          <w:color w:val="auto"/>
          <w:szCs w:val="21"/>
          <w:u w:val="none" w:color="auto"/>
        </w:rPr>
      </w:pPr>
      <w:r>
        <w:rPr>
          <w:rFonts w:hint="eastAsia" w:ascii="宋体" w:hAnsi="宋体"/>
          <w:color w:val="auto"/>
          <w:szCs w:val="21"/>
        </w:rPr>
        <w:t>3.1本项目划分：</w:t>
      </w:r>
      <w:r>
        <w:rPr>
          <w:rFonts w:hint="eastAsia" w:ascii="宋体" w:hAnsi="宋体"/>
          <w:color w:val="auto"/>
          <w:szCs w:val="21"/>
          <w:u w:val="none" w:color="auto"/>
        </w:rPr>
        <w:t xml:space="preserve"> 一个标段</w:t>
      </w:r>
    </w:p>
    <w:p w14:paraId="7A5398A4">
      <w:pPr>
        <w:snapToGrid w:val="0"/>
        <w:spacing w:line="360" w:lineRule="auto"/>
        <w:ind w:left="-210" w:leftChars="-100" w:right="-210" w:rightChars="-100" w:firstLine="422" w:firstLineChars="200"/>
        <w:rPr>
          <w:rFonts w:hint="eastAsia" w:ascii="宋体" w:hAnsi="宋体"/>
          <w:b/>
          <w:color w:val="auto"/>
          <w:szCs w:val="21"/>
        </w:rPr>
      </w:pPr>
      <w:r>
        <w:rPr>
          <w:rFonts w:hint="eastAsia" w:ascii="宋体" w:hAnsi="宋体"/>
          <w:b/>
          <w:color w:val="auto"/>
          <w:szCs w:val="21"/>
        </w:rPr>
        <w:t>4.招标方式：</w:t>
      </w:r>
    </w:p>
    <w:p w14:paraId="4B2849C1">
      <w:pPr>
        <w:snapToGrid w:val="0"/>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4.1本项目招标方式：见投标人须知前附表。</w:t>
      </w:r>
    </w:p>
    <w:p w14:paraId="444EC7F4">
      <w:pPr>
        <w:snapToGrid w:val="0"/>
        <w:spacing w:line="360" w:lineRule="auto"/>
        <w:ind w:left="-210" w:leftChars="-100" w:right="-210" w:rightChars="-100" w:firstLine="422" w:firstLineChars="200"/>
        <w:rPr>
          <w:rFonts w:hint="eastAsia" w:ascii="宋体" w:hAnsi="宋体"/>
          <w:b/>
          <w:color w:val="auto"/>
          <w:szCs w:val="21"/>
        </w:rPr>
      </w:pPr>
      <w:r>
        <w:rPr>
          <w:rFonts w:hint="eastAsia" w:ascii="宋体" w:hAnsi="宋体"/>
          <w:b/>
          <w:color w:val="auto"/>
          <w:szCs w:val="21"/>
        </w:rPr>
        <w:t>5.计价方式：</w:t>
      </w:r>
    </w:p>
    <w:p w14:paraId="38B9B8E9">
      <w:pPr>
        <w:snapToGrid w:val="0"/>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5.1本次招标项目合同采用</w:t>
      </w:r>
      <w:r>
        <w:rPr>
          <w:rFonts w:hint="eastAsia" w:ascii="宋体" w:hAnsi="宋体"/>
          <w:color w:val="auto"/>
          <w:szCs w:val="21"/>
          <w:u w:val="single"/>
        </w:rPr>
        <w:t xml:space="preserve">  固定总价</w:t>
      </w:r>
      <w:r>
        <w:rPr>
          <w:rFonts w:hint="eastAsia" w:ascii="宋体" w:hAnsi="宋体"/>
          <w:color w:val="auto"/>
          <w:szCs w:val="21"/>
          <w:u w:val="none" w:color="auto"/>
        </w:rPr>
        <w:t>。</w:t>
      </w:r>
    </w:p>
    <w:p w14:paraId="47E4BE00">
      <w:pPr>
        <w:snapToGrid w:val="0"/>
        <w:spacing w:line="360" w:lineRule="auto"/>
        <w:ind w:left="-210" w:leftChars="-100" w:right="-210" w:rightChars="-100" w:firstLine="422" w:firstLineChars="200"/>
        <w:rPr>
          <w:rFonts w:hint="eastAsia" w:ascii="宋体" w:hAnsi="宋体"/>
          <w:b/>
          <w:color w:val="auto"/>
          <w:szCs w:val="21"/>
        </w:rPr>
      </w:pPr>
      <w:r>
        <w:rPr>
          <w:rFonts w:hint="eastAsia" w:ascii="宋体" w:hAnsi="宋体"/>
          <w:b/>
          <w:color w:val="auto"/>
          <w:szCs w:val="21"/>
        </w:rPr>
        <w:t>6.评标办法：</w:t>
      </w:r>
    </w:p>
    <w:p w14:paraId="7B034A6A">
      <w:pPr>
        <w:snapToGrid w:val="0"/>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6.1本次招标评标采用</w:t>
      </w:r>
      <w:r>
        <w:rPr>
          <w:rFonts w:hint="eastAsia" w:ascii="宋体" w:hAnsi="宋体"/>
          <w:color w:val="auto"/>
          <w:szCs w:val="21"/>
          <w:u w:val="single" w:color="auto"/>
        </w:rPr>
        <w:t xml:space="preserve"> </w:t>
      </w:r>
      <w:r>
        <w:rPr>
          <w:rFonts w:hint="eastAsia" w:ascii="宋体" w:hAnsi="宋体"/>
          <w:color w:val="auto"/>
          <w:szCs w:val="21"/>
          <w:u w:val="single" w:color="auto"/>
          <w:lang w:val="en-US" w:eastAsia="zh-CN"/>
        </w:rPr>
        <w:t>经评审的最低价法</w:t>
      </w:r>
      <w:r>
        <w:rPr>
          <w:rFonts w:hint="eastAsia" w:ascii="宋体" w:hAnsi="宋体"/>
          <w:color w:val="auto"/>
          <w:szCs w:val="21"/>
        </w:rPr>
        <w:t>（详见第三章评标办法）</w:t>
      </w:r>
    </w:p>
    <w:p w14:paraId="2B24C950">
      <w:pPr>
        <w:snapToGrid w:val="0"/>
        <w:spacing w:line="360" w:lineRule="auto"/>
        <w:ind w:left="-210" w:leftChars="-100" w:right="-210" w:rightChars="-100" w:firstLine="422" w:firstLineChars="200"/>
        <w:rPr>
          <w:rFonts w:hint="eastAsia" w:ascii="宋体" w:hAnsi="宋体"/>
          <w:b/>
          <w:color w:val="auto"/>
          <w:szCs w:val="21"/>
        </w:rPr>
      </w:pPr>
      <w:r>
        <w:rPr>
          <w:rFonts w:hint="eastAsia" w:ascii="宋体" w:hAnsi="宋体"/>
          <w:b/>
          <w:color w:val="auto"/>
          <w:szCs w:val="21"/>
        </w:rPr>
        <w:t>7.投标人资格：</w:t>
      </w:r>
    </w:p>
    <w:p w14:paraId="18AD9600">
      <w:pPr>
        <w:snapToGrid w:val="0"/>
        <w:spacing w:line="360" w:lineRule="auto"/>
        <w:ind w:left="-210" w:leftChars="-100" w:right="-210" w:rightChars="-100" w:firstLine="420" w:firstLineChars="200"/>
        <w:rPr>
          <w:rFonts w:hint="eastAsia" w:ascii="宋体" w:hAnsi="宋体"/>
          <w:b/>
          <w:color w:val="auto"/>
          <w:szCs w:val="21"/>
        </w:rPr>
      </w:pPr>
      <w:r>
        <w:rPr>
          <w:rFonts w:hint="eastAsia" w:ascii="宋体" w:hAnsi="宋体"/>
          <w:color w:val="auto"/>
          <w:szCs w:val="21"/>
        </w:rPr>
        <w:t xml:space="preserve">7.1 </w:t>
      </w:r>
      <w:r>
        <w:rPr>
          <w:rFonts w:hint="eastAsia" w:ascii="宋体" w:hAnsi="宋体"/>
          <w:b/>
          <w:color w:val="auto"/>
          <w:szCs w:val="21"/>
        </w:rPr>
        <w:t>见投标人须知前附表</w:t>
      </w:r>
    </w:p>
    <w:p w14:paraId="169DDD6E">
      <w:pPr>
        <w:spacing w:line="360" w:lineRule="auto"/>
        <w:ind w:left="-210" w:leftChars="-100" w:right="-210" w:rightChars="-100" w:firstLine="422" w:firstLineChars="200"/>
        <w:rPr>
          <w:rFonts w:hint="eastAsia"/>
          <w:b/>
          <w:color w:val="auto"/>
          <w:szCs w:val="21"/>
        </w:rPr>
      </w:pPr>
      <w:r>
        <w:rPr>
          <w:rFonts w:hint="eastAsia"/>
          <w:b/>
          <w:color w:val="auto"/>
          <w:szCs w:val="21"/>
        </w:rPr>
        <w:t>8. 投标费用</w:t>
      </w:r>
    </w:p>
    <w:p w14:paraId="7B069FC5">
      <w:pPr>
        <w:snapToGrid w:val="0"/>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8.1投标人准备和参加投标活动发生的费用自理</w:t>
      </w:r>
      <w:r>
        <w:rPr>
          <w:rFonts w:ascii="宋体" w:hAnsi="宋体"/>
          <w:color w:val="auto"/>
          <w:szCs w:val="21"/>
        </w:rPr>
        <w:t>。</w:t>
      </w:r>
    </w:p>
    <w:p w14:paraId="2596EB35">
      <w:pPr>
        <w:spacing w:line="360" w:lineRule="auto"/>
        <w:ind w:left="-210" w:leftChars="-100" w:right="-210" w:rightChars="-100" w:firstLine="422" w:firstLineChars="200"/>
        <w:rPr>
          <w:rFonts w:hint="eastAsia"/>
          <w:b/>
          <w:color w:val="auto"/>
          <w:szCs w:val="21"/>
        </w:rPr>
      </w:pPr>
      <w:r>
        <w:rPr>
          <w:rFonts w:hint="eastAsia"/>
          <w:b/>
          <w:color w:val="auto"/>
          <w:szCs w:val="21"/>
        </w:rPr>
        <w:t>9.</w:t>
      </w:r>
      <w:bookmarkStart w:id="32" w:name="_Toc152042315"/>
      <w:bookmarkStart w:id="33" w:name="_Toc247513962"/>
      <w:bookmarkStart w:id="34" w:name="_Toc247592876"/>
      <w:bookmarkStart w:id="35" w:name="_Toc296602429"/>
      <w:bookmarkStart w:id="36" w:name="_Toc144974507"/>
      <w:bookmarkStart w:id="37" w:name="_Toc247527563"/>
      <w:bookmarkStart w:id="38" w:name="_Toc152045539"/>
      <w:r>
        <w:rPr>
          <w:rFonts w:hint="eastAsia"/>
          <w:b/>
          <w:color w:val="auto"/>
          <w:szCs w:val="21"/>
        </w:rPr>
        <w:t xml:space="preserve"> 踏勘现场</w:t>
      </w:r>
      <w:bookmarkEnd w:id="32"/>
      <w:bookmarkEnd w:id="33"/>
      <w:bookmarkEnd w:id="34"/>
      <w:bookmarkEnd w:id="35"/>
      <w:bookmarkEnd w:id="36"/>
      <w:bookmarkEnd w:id="37"/>
      <w:bookmarkEnd w:id="38"/>
    </w:p>
    <w:p w14:paraId="70E285B1">
      <w:pPr>
        <w:spacing w:line="360" w:lineRule="auto"/>
        <w:ind w:left="-210" w:leftChars="-100" w:right="-210" w:rightChars="-100" w:firstLine="409" w:firstLineChars="195"/>
        <w:rPr>
          <w:rFonts w:hint="eastAsia" w:ascii="宋体" w:hAnsi="宋体"/>
          <w:color w:val="auto"/>
          <w:szCs w:val="21"/>
        </w:rPr>
      </w:pPr>
      <w:r>
        <w:rPr>
          <w:rFonts w:hint="eastAsia" w:ascii="宋体" w:hAnsi="宋体"/>
          <w:color w:val="auto"/>
          <w:szCs w:val="21"/>
        </w:rPr>
        <w:t xml:space="preserve">9.1 投标人须知前附表规定组织踏勘现场的，招标人按投标人须知前附表规定的时间、地点组织投标人踏勘项目现场。 </w:t>
      </w:r>
    </w:p>
    <w:p w14:paraId="52D7D78A">
      <w:pPr>
        <w:spacing w:line="360" w:lineRule="auto"/>
        <w:ind w:left="-210" w:leftChars="-100" w:right="-210" w:rightChars="-100" w:firstLine="409" w:firstLineChars="195"/>
        <w:rPr>
          <w:rFonts w:hint="eastAsia" w:ascii="宋体" w:hAnsi="宋体"/>
          <w:color w:val="auto"/>
          <w:szCs w:val="21"/>
        </w:rPr>
      </w:pPr>
      <w:r>
        <w:rPr>
          <w:rFonts w:hint="eastAsia" w:ascii="宋体" w:hAnsi="宋体"/>
          <w:color w:val="auto"/>
          <w:szCs w:val="21"/>
        </w:rPr>
        <w:t>9.2 投标人踏勘现场发生的费用自理。</w:t>
      </w:r>
    </w:p>
    <w:p w14:paraId="47DA8A70">
      <w:pPr>
        <w:spacing w:line="360" w:lineRule="auto"/>
        <w:ind w:left="-210" w:leftChars="-100" w:right="-210" w:rightChars="-100" w:firstLine="409" w:firstLineChars="195"/>
        <w:rPr>
          <w:rFonts w:hint="eastAsia" w:ascii="宋体" w:hAnsi="宋体"/>
          <w:color w:val="auto"/>
          <w:szCs w:val="21"/>
        </w:rPr>
      </w:pPr>
      <w:r>
        <w:rPr>
          <w:rFonts w:hint="eastAsia" w:ascii="宋体" w:hAnsi="宋体"/>
          <w:color w:val="auto"/>
          <w:szCs w:val="21"/>
        </w:rPr>
        <w:t>9.3 除招标人的原因外，投标人自行负责在踏勘现场中所发生的人员伤亡和财产损失。</w:t>
      </w:r>
    </w:p>
    <w:p w14:paraId="3F9D88B5">
      <w:pPr>
        <w:spacing w:line="360" w:lineRule="auto"/>
        <w:ind w:left="-210" w:leftChars="-100" w:right="-210" w:rightChars="-100" w:firstLine="409" w:firstLineChars="195"/>
        <w:rPr>
          <w:rFonts w:hint="eastAsia" w:ascii="宋体" w:hAnsi="宋体"/>
          <w:color w:val="auto"/>
          <w:szCs w:val="21"/>
        </w:rPr>
      </w:pPr>
      <w:r>
        <w:rPr>
          <w:rFonts w:hint="eastAsia" w:ascii="宋体" w:hAnsi="宋体"/>
          <w:color w:val="auto"/>
          <w:szCs w:val="21"/>
        </w:rPr>
        <w:t>9.4 招标人在踏勘现场中介绍的场地和相关的周边环境情况，供投标人在编制投标文件时参考，招标人不对投标人据此作出的判断和决策负责。</w:t>
      </w:r>
      <w:bookmarkStart w:id="39" w:name="_Toc144974508"/>
      <w:bookmarkStart w:id="40" w:name="_Toc152042316"/>
      <w:bookmarkStart w:id="41" w:name="_Toc152045540"/>
      <w:bookmarkStart w:id="42" w:name="_Toc247513963"/>
      <w:bookmarkStart w:id="43" w:name="_Toc247527564"/>
      <w:bookmarkStart w:id="44" w:name="_Toc296602430"/>
      <w:bookmarkStart w:id="45" w:name="_Toc247592877"/>
    </w:p>
    <w:p w14:paraId="2253D256">
      <w:pPr>
        <w:spacing w:line="360" w:lineRule="auto"/>
        <w:ind w:left="-210" w:leftChars="-100" w:right="-210" w:rightChars="-100" w:firstLine="422" w:firstLineChars="200"/>
        <w:rPr>
          <w:rFonts w:hint="eastAsia"/>
          <w:b/>
          <w:color w:val="auto"/>
          <w:szCs w:val="21"/>
        </w:rPr>
      </w:pPr>
      <w:r>
        <w:rPr>
          <w:rFonts w:hint="eastAsia"/>
          <w:b/>
          <w:color w:val="auto"/>
          <w:szCs w:val="21"/>
        </w:rPr>
        <w:t>10. 投标预备会</w:t>
      </w:r>
      <w:bookmarkEnd w:id="39"/>
      <w:bookmarkEnd w:id="40"/>
      <w:bookmarkEnd w:id="41"/>
      <w:bookmarkEnd w:id="42"/>
      <w:bookmarkEnd w:id="43"/>
      <w:bookmarkEnd w:id="44"/>
      <w:bookmarkEnd w:id="45"/>
    </w:p>
    <w:p w14:paraId="5F4186DD">
      <w:pPr>
        <w:spacing w:line="360" w:lineRule="auto"/>
        <w:ind w:left="-210" w:leftChars="-100" w:right="-210" w:rightChars="-100" w:firstLine="409" w:firstLineChars="195"/>
        <w:rPr>
          <w:rFonts w:hint="eastAsia" w:ascii="宋体" w:hAnsi="宋体"/>
          <w:color w:val="auto"/>
          <w:szCs w:val="21"/>
        </w:rPr>
      </w:pPr>
      <w:r>
        <w:rPr>
          <w:rFonts w:hint="eastAsia" w:ascii="宋体" w:hAnsi="宋体"/>
          <w:color w:val="auto"/>
          <w:szCs w:val="21"/>
        </w:rPr>
        <w:t>10.1投标人须知前附表规定召开投标预备会的，招标人按投标人须知前附表规定的时间和地点召开投标预备会，澄清投标人提出的问题。</w:t>
      </w:r>
    </w:p>
    <w:p w14:paraId="27306E0C">
      <w:pPr>
        <w:spacing w:line="360" w:lineRule="auto"/>
        <w:ind w:left="-210" w:leftChars="-100" w:right="-210" w:rightChars="-100" w:firstLine="409" w:firstLineChars="195"/>
        <w:rPr>
          <w:rFonts w:hint="eastAsia" w:ascii="宋体" w:hAnsi="宋体"/>
          <w:color w:val="auto"/>
          <w:szCs w:val="21"/>
        </w:rPr>
      </w:pPr>
      <w:r>
        <w:rPr>
          <w:rFonts w:hint="eastAsia" w:ascii="宋体" w:hAnsi="宋体"/>
          <w:color w:val="auto"/>
          <w:szCs w:val="21"/>
        </w:rPr>
        <w:t>10.2投标人应在投标人须知前附表规定的时间前，将提出的问题送达招标人，以便招标人澄清。</w:t>
      </w:r>
    </w:p>
    <w:p w14:paraId="4B592446">
      <w:pPr>
        <w:spacing w:line="360" w:lineRule="auto"/>
        <w:ind w:left="-210" w:leftChars="-100" w:right="-210" w:rightChars="-100" w:firstLine="409" w:firstLineChars="195"/>
        <w:rPr>
          <w:rFonts w:hint="eastAsia" w:ascii="宋体" w:hAnsi="宋体"/>
          <w:color w:val="auto"/>
          <w:szCs w:val="21"/>
        </w:rPr>
      </w:pPr>
      <w:r>
        <w:rPr>
          <w:rFonts w:hint="eastAsia" w:ascii="宋体" w:hAnsi="宋体"/>
          <w:color w:val="auto"/>
          <w:szCs w:val="21"/>
        </w:rPr>
        <w:t>10.3招标人在投标人须知前附表规定的时间，将对投标人所提的问题进行澄清。该澄清内容为招标文件的组成部分。</w:t>
      </w:r>
    </w:p>
    <w:p w14:paraId="2DC3095C">
      <w:pPr>
        <w:spacing w:line="360" w:lineRule="auto"/>
        <w:ind w:left="-210" w:leftChars="-100" w:right="-210" w:rightChars="-100" w:firstLine="422" w:firstLineChars="200"/>
        <w:rPr>
          <w:rFonts w:hint="eastAsia"/>
          <w:b/>
          <w:color w:val="auto"/>
          <w:szCs w:val="21"/>
        </w:rPr>
      </w:pPr>
      <w:r>
        <w:rPr>
          <w:rFonts w:hint="eastAsia"/>
          <w:b/>
          <w:color w:val="auto"/>
          <w:szCs w:val="21"/>
        </w:rPr>
        <w:t>11. 联合投标（本项目不采用）</w:t>
      </w:r>
    </w:p>
    <w:p w14:paraId="312BC406">
      <w:pPr>
        <w:spacing w:line="360" w:lineRule="auto"/>
        <w:ind w:left="-210" w:leftChars="-100" w:right="-210" w:rightChars="-100" w:firstLine="413" w:firstLineChars="196"/>
        <w:jc w:val="left"/>
        <w:rPr>
          <w:rFonts w:hint="eastAsia" w:ascii="宋体" w:hAnsi="宋体"/>
          <w:b/>
          <w:color w:val="auto"/>
          <w:szCs w:val="21"/>
        </w:rPr>
      </w:pPr>
      <w:r>
        <w:rPr>
          <w:rFonts w:hint="eastAsia" w:ascii="宋体" w:hAnsi="宋体"/>
          <w:b/>
          <w:color w:val="auto"/>
          <w:szCs w:val="21"/>
        </w:rPr>
        <w:t>12.招标代理费</w:t>
      </w:r>
    </w:p>
    <w:p w14:paraId="5B0FBFF2">
      <w:pPr>
        <w:spacing w:line="360" w:lineRule="auto"/>
        <w:ind w:left="-210" w:leftChars="-100" w:right="-210" w:rightChars="-100" w:firstLine="411" w:firstLineChars="196"/>
        <w:jc w:val="left"/>
        <w:rPr>
          <w:rFonts w:hint="eastAsia" w:ascii="宋体" w:hAnsi="宋体"/>
          <w:bCs/>
          <w:color w:val="auto"/>
          <w:szCs w:val="21"/>
        </w:rPr>
      </w:pPr>
      <w:r>
        <w:rPr>
          <w:rFonts w:hint="eastAsia"/>
          <w:color w:val="auto"/>
        </w:rPr>
        <w:t>12.1</w:t>
      </w:r>
      <w:r>
        <w:rPr>
          <w:rFonts w:hint="eastAsia"/>
          <w:b/>
          <w:color w:val="auto"/>
        </w:rPr>
        <w:t>招标代理费：</w:t>
      </w:r>
      <w:r>
        <w:rPr>
          <w:rFonts w:hint="eastAsia"/>
          <w:b/>
          <w:color w:val="auto"/>
          <w:lang w:val="en-US" w:eastAsia="zh-CN"/>
        </w:rPr>
        <w:t>2000</w:t>
      </w:r>
      <w:r>
        <w:rPr>
          <w:rFonts w:hint="eastAsia"/>
          <w:b/>
          <w:color w:val="auto"/>
        </w:rPr>
        <w:t>元，</w:t>
      </w:r>
      <w:r>
        <w:rPr>
          <w:rFonts w:hint="eastAsia" w:ascii="宋体" w:hAnsi="宋体"/>
          <w:b/>
          <w:color w:val="auto"/>
          <w:szCs w:val="21"/>
        </w:rPr>
        <w:t>专家评审费以实际发生为准，另行支付（无发票），以上费用均由中标单位在领取中标通知书时，一次性支付给代理公司，上述两项费用应含在投标报价中，投标人在投标报价让利中考虑上述费用。</w:t>
      </w:r>
      <w:r>
        <w:rPr>
          <w:rFonts w:hint="eastAsia" w:ascii="宋体" w:hAnsi="宋体"/>
          <w:bCs/>
          <w:color w:val="auto"/>
          <w:szCs w:val="21"/>
        </w:rPr>
        <w:t xml:space="preserve"> </w:t>
      </w:r>
    </w:p>
    <w:p w14:paraId="441CCFA6">
      <w:pPr>
        <w:spacing w:line="360" w:lineRule="auto"/>
        <w:ind w:left="-210" w:leftChars="-100" w:right="-210" w:rightChars="-100" w:firstLine="422" w:firstLineChars="200"/>
        <w:rPr>
          <w:rFonts w:hint="eastAsia" w:ascii="宋体"/>
          <w:b/>
          <w:color w:val="auto"/>
          <w:szCs w:val="21"/>
        </w:rPr>
      </w:pPr>
      <w:r>
        <w:rPr>
          <w:rFonts w:hint="eastAsia" w:ascii="宋体"/>
          <w:b/>
          <w:color w:val="auto"/>
          <w:szCs w:val="21"/>
        </w:rPr>
        <w:t>13.投标人应注意的事项</w:t>
      </w:r>
    </w:p>
    <w:p w14:paraId="66A6E771">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13.1投标人一旦购买了本招标文件并参加投标，即被认为接受了本招标文件中的所有条件和规定。投标人必须严格按招标文件的要求编制投标文件，投标文件宜编制页码和目录，以便评委审核。投标文件应装订整齐，封装在投标函袋内，否则，由此产生的一切后果由投标人承担。具体封装要求见本章第26条。</w:t>
      </w:r>
    </w:p>
    <w:p w14:paraId="11502BA3">
      <w:pPr>
        <w:spacing w:line="360" w:lineRule="auto"/>
        <w:ind w:left="-210" w:leftChars="-100" w:right="-210" w:rightChars="-100" w:firstLine="420" w:firstLineChars="200"/>
        <w:rPr>
          <w:rFonts w:hint="eastAsia" w:ascii="宋体" w:cs="宋体"/>
          <w:color w:val="auto"/>
          <w:szCs w:val="21"/>
        </w:rPr>
      </w:pPr>
      <w:r>
        <w:rPr>
          <w:rFonts w:hint="eastAsia" w:ascii="宋体" w:cs="宋体"/>
          <w:color w:val="auto"/>
          <w:szCs w:val="21"/>
        </w:rPr>
        <w:t>13.2法定代表人参加开标会议，应携带法定代表人身份证明原件和本人身份证；委托代理人参加开标会议应携带法定代表人授权书和本人身份证。</w:t>
      </w:r>
    </w:p>
    <w:p w14:paraId="1F1F062C">
      <w:pPr>
        <w:spacing w:line="360" w:lineRule="auto"/>
        <w:ind w:left="-210" w:leftChars="-100" w:right="-210" w:rightChars="-100" w:firstLine="420" w:firstLineChars="200"/>
        <w:rPr>
          <w:rFonts w:hint="eastAsia" w:ascii="宋体" w:cs="宋体"/>
          <w:color w:val="auto"/>
          <w:szCs w:val="21"/>
        </w:rPr>
      </w:pPr>
      <w:r>
        <w:rPr>
          <w:rFonts w:hint="eastAsia" w:ascii="宋体" w:cs="宋体"/>
          <w:color w:val="auto"/>
          <w:szCs w:val="21"/>
        </w:rPr>
        <w:t>13.3 投标人对采购内容中规定的技术参数、规格、数量和要求等必须完全响应或高于招标文件的要求。</w:t>
      </w:r>
    </w:p>
    <w:p w14:paraId="4A391B10">
      <w:pPr>
        <w:spacing w:line="360" w:lineRule="auto"/>
        <w:ind w:left="-210" w:leftChars="-100" w:right="-210" w:rightChars="-100" w:firstLine="420" w:firstLineChars="200"/>
        <w:rPr>
          <w:rFonts w:hint="eastAsia" w:ascii="宋体" w:cs="宋体"/>
          <w:color w:val="auto"/>
          <w:szCs w:val="21"/>
        </w:rPr>
      </w:pPr>
      <w:r>
        <w:rPr>
          <w:rFonts w:hint="eastAsia" w:ascii="宋体" w:cs="宋体"/>
          <w:color w:val="auto"/>
          <w:szCs w:val="21"/>
        </w:rPr>
        <w:t>13.4 推荐品牌有助于投标人选择所投产品，仅供参考，并无限制性，可以选择性能不低于推荐品牌的产品，但要提供完全响应或高于招标文件的详细参数。</w:t>
      </w:r>
    </w:p>
    <w:p w14:paraId="02691980">
      <w:pPr>
        <w:spacing w:line="360" w:lineRule="auto"/>
        <w:ind w:left="-210" w:leftChars="-100" w:right="-210" w:rightChars="-100" w:firstLine="411" w:firstLineChars="196"/>
        <w:rPr>
          <w:rFonts w:hint="eastAsia" w:ascii="宋体" w:cs="宋体"/>
          <w:color w:val="auto"/>
          <w:szCs w:val="21"/>
        </w:rPr>
      </w:pPr>
      <w:r>
        <w:rPr>
          <w:rFonts w:hint="eastAsia" w:ascii="宋体" w:cs="宋体"/>
          <w:color w:val="auto"/>
          <w:szCs w:val="21"/>
        </w:rPr>
        <w:t>13.5 所有投标人的投标保证金都应在投标文件规定的投标保证金缴纳截止日期前缴纳，以资金到账时间为准。</w:t>
      </w:r>
    </w:p>
    <w:p w14:paraId="238D0B37">
      <w:pPr>
        <w:spacing w:line="360" w:lineRule="auto"/>
        <w:ind w:left="-210" w:leftChars="-100" w:right="-210" w:rightChars="-100" w:firstLine="420" w:firstLineChars="200"/>
        <w:rPr>
          <w:rFonts w:hint="eastAsia" w:ascii="宋体" w:cs="宋体"/>
          <w:color w:val="auto"/>
          <w:szCs w:val="21"/>
        </w:rPr>
      </w:pPr>
      <w:r>
        <w:rPr>
          <w:rFonts w:hint="eastAsia" w:ascii="宋体" w:cs="宋体"/>
          <w:color w:val="auto"/>
          <w:szCs w:val="21"/>
        </w:rPr>
        <w:t>13.6法定代表人为同一个人的两个及两个以上法人，母公司、全资子公司及其控股公司，均不得同时参加本项目同一包别（标段）的投标。</w:t>
      </w:r>
    </w:p>
    <w:p w14:paraId="435B53B2">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13.7  投标人被视为充分熟悉本招标项目所在地的与履行合同有关的各种情况，包括但不限于：</w:t>
      </w:r>
    </w:p>
    <w:p w14:paraId="3B2FBA66">
      <w:pPr>
        <w:spacing w:line="360" w:lineRule="auto"/>
        <w:ind w:left="-210" w:leftChars="-100" w:right="-210" w:rightChars="-100" w:firstLine="315" w:firstLineChars="150"/>
        <w:rPr>
          <w:rFonts w:hint="eastAsia" w:ascii="宋体"/>
          <w:color w:val="auto"/>
          <w:szCs w:val="21"/>
        </w:rPr>
      </w:pPr>
      <w:r>
        <w:rPr>
          <w:rFonts w:hint="eastAsia" w:ascii="宋体"/>
          <w:color w:val="auto"/>
          <w:szCs w:val="21"/>
        </w:rPr>
        <w:t>（1）国家对本次投标货物和服务的生产、安装调试、验收、维修等有关法律、法规及行业管理标准；</w:t>
      </w:r>
    </w:p>
    <w:p w14:paraId="55D3C9BA">
      <w:pPr>
        <w:spacing w:line="360" w:lineRule="auto"/>
        <w:ind w:left="-210" w:leftChars="-100" w:right="-210" w:rightChars="-100" w:firstLine="315" w:firstLineChars="150"/>
        <w:rPr>
          <w:rFonts w:hint="eastAsia" w:ascii="宋体"/>
          <w:color w:val="auto"/>
          <w:szCs w:val="21"/>
        </w:rPr>
      </w:pPr>
      <w:r>
        <w:rPr>
          <w:rFonts w:hint="eastAsia" w:ascii="宋体"/>
          <w:color w:val="auto"/>
          <w:szCs w:val="21"/>
        </w:rPr>
        <w:t>（2）安徽省及滁州市及全椒县等有关管理部门的相关规定；</w:t>
      </w:r>
    </w:p>
    <w:p w14:paraId="2FEAD0EC">
      <w:pPr>
        <w:spacing w:line="360" w:lineRule="auto"/>
        <w:ind w:left="-210" w:leftChars="-100" w:right="-210" w:rightChars="-100" w:firstLine="303" w:firstLineChars="150"/>
        <w:rPr>
          <w:rFonts w:hint="eastAsia" w:ascii="宋体"/>
          <w:color w:val="auto"/>
          <w:spacing w:val="-4"/>
          <w:szCs w:val="21"/>
        </w:rPr>
      </w:pPr>
      <w:r>
        <w:rPr>
          <w:rFonts w:hint="eastAsia" w:ascii="宋体"/>
          <w:color w:val="auto"/>
          <w:spacing w:val="-4"/>
          <w:szCs w:val="21"/>
        </w:rPr>
        <w:t>（3）</w:t>
      </w:r>
      <w:r>
        <w:rPr>
          <w:rFonts w:hint="eastAsia" w:ascii="宋体"/>
          <w:color w:val="auto"/>
          <w:szCs w:val="21"/>
        </w:rPr>
        <w:t>招标人的相关场地情况、基础建设、电力供应情况及相关设计标准。</w:t>
      </w:r>
    </w:p>
    <w:p w14:paraId="1FDB9906">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本招标文件不再对上述情况进行描述。</w:t>
      </w:r>
    </w:p>
    <w:p w14:paraId="178DB66F">
      <w:pPr>
        <w:spacing w:line="360" w:lineRule="auto"/>
        <w:ind w:left="-210" w:leftChars="-100" w:right="-210" w:rightChars="-100" w:firstLine="422" w:firstLineChars="200"/>
        <w:rPr>
          <w:rFonts w:hint="eastAsia" w:ascii="宋体" w:cs="宋体"/>
          <w:b/>
          <w:color w:val="auto"/>
          <w:szCs w:val="21"/>
        </w:rPr>
      </w:pPr>
      <w:r>
        <w:rPr>
          <w:rFonts w:hint="eastAsia" w:ascii="宋体"/>
          <w:b/>
          <w:color w:val="auto"/>
          <w:szCs w:val="21"/>
        </w:rPr>
        <w:t>14.</w:t>
      </w:r>
      <w:r>
        <w:rPr>
          <w:rFonts w:hint="eastAsia" w:ascii="宋体" w:cs="宋体"/>
          <w:b/>
          <w:color w:val="auto"/>
          <w:szCs w:val="21"/>
        </w:rPr>
        <w:t xml:space="preserve"> 需要补充的其它内容</w:t>
      </w:r>
    </w:p>
    <w:p w14:paraId="250FCCCD">
      <w:pPr>
        <w:spacing w:line="360" w:lineRule="auto"/>
        <w:ind w:left="-210" w:leftChars="-100" w:right="-210" w:rightChars="-100" w:firstLine="315" w:firstLineChars="150"/>
        <w:rPr>
          <w:rFonts w:hint="eastAsia" w:ascii="宋体"/>
          <w:color w:val="auto"/>
          <w:szCs w:val="21"/>
        </w:rPr>
      </w:pPr>
      <w:r>
        <w:rPr>
          <w:rFonts w:hint="eastAsia" w:ascii="宋体"/>
          <w:color w:val="auto"/>
          <w:szCs w:val="21"/>
        </w:rPr>
        <w:t>（1）本招标文件前后条款若有不一致之处，在澄清答疑时又未作出明确规定时，各投标人的投标文件只要满足其中任一条款，均视为对本招标文件的响应。</w:t>
      </w:r>
    </w:p>
    <w:p w14:paraId="23755D59">
      <w:pPr>
        <w:spacing w:line="360" w:lineRule="auto"/>
        <w:ind w:left="-210" w:leftChars="-100" w:right="-210" w:rightChars="-100" w:firstLine="315" w:firstLineChars="150"/>
        <w:rPr>
          <w:rFonts w:hint="eastAsia" w:ascii="宋体"/>
          <w:color w:val="auto"/>
          <w:szCs w:val="21"/>
        </w:rPr>
      </w:pPr>
      <w:r>
        <w:rPr>
          <w:rFonts w:hint="eastAsia" w:ascii="宋体"/>
          <w:color w:val="auto"/>
          <w:szCs w:val="21"/>
        </w:rPr>
        <w:t>（2）招标文件中涉及到的投标单位需要提供企业的相关证书，如企业的营业执照、税务登记证、组织机构代码证、资质证书等可以提供公证件，公证件的效力等同于原件。</w:t>
      </w:r>
    </w:p>
    <w:p w14:paraId="148C9E44">
      <w:pPr>
        <w:spacing w:line="360" w:lineRule="auto"/>
        <w:ind w:left="-210" w:leftChars="-100" w:right="-210" w:rightChars="-100" w:firstLine="315" w:firstLineChars="150"/>
        <w:rPr>
          <w:rFonts w:hint="eastAsia" w:ascii="宋体"/>
          <w:color w:val="auto"/>
          <w:szCs w:val="21"/>
        </w:rPr>
      </w:pPr>
      <w:r>
        <w:rPr>
          <w:rFonts w:hint="eastAsia" w:ascii="宋体"/>
          <w:color w:val="auto"/>
          <w:szCs w:val="21"/>
        </w:rPr>
        <w:t>（3）</w:t>
      </w:r>
      <w:r>
        <w:rPr>
          <w:rFonts w:hint="eastAsia" w:ascii="宋体" w:cs="宋体"/>
          <w:color w:val="auto"/>
          <w:szCs w:val="21"/>
        </w:rPr>
        <w:t>投标企业被县级（含）以上行业行政主管部门或招投标综合监督管理部门暂停投标资格且开标日在处罚期限内的，一律限制进全椒县交易资格，不得参加我县公共资源交易项目招投标活动，若中标取消中标资格。</w:t>
      </w:r>
    </w:p>
    <w:p w14:paraId="643892DD">
      <w:pPr>
        <w:spacing w:before="312" w:beforeLines="100" w:after="312" w:afterLines="100" w:line="360" w:lineRule="auto"/>
        <w:ind w:left="-210" w:leftChars="-100" w:right="-210" w:rightChars="-100" w:firstLine="562" w:firstLineChars="200"/>
        <w:jc w:val="center"/>
        <w:outlineLvl w:val="2"/>
        <w:rPr>
          <w:rFonts w:hint="eastAsia" w:ascii="宋体" w:hAnsi="宋体"/>
          <w:b/>
          <w:color w:val="auto"/>
          <w:sz w:val="28"/>
          <w:szCs w:val="28"/>
        </w:rPr>
      </w:pPr>
      <w:bookmarkStart w:id="46" w:name="_Toc477441690"/>
      <w:r>
        <w:rPr>
          <w:rFonts w:hint="eastAsia" w:ascii="宋体" w:hAnsi="宋体"/>
          <w:b/>
          <w:color w:val="auto"/>
          <w:sz w:val="28"/>
          <w:szCs w:val="28"/>
        </w:rPr>
        <w:t>（二）招标文件</w:t>
      </w:r>
      <w:bookmarkEnd w:id="46"/>
    </w:p>
    <w:p w14:paraId="1BD1CEBB">
      <w:pPr>
        <w:spacing w:line="360" w:lineRule="auto"/>
        <w:ind w:left="-210" w:leftChars="-100" w:right="-210" w:rightChars="-100" w:firstLine="422" w:firstLineChars="200"/>
        <w:rPr>
          <w:rFonts w:hint="eastAsia"/>
          <w:b/>
          <w:color w:val="auto"/>
          <w:szCs w:val="21"/>
        </w:rPr>
      </w:pPr>
      <w:r>
        <w:rPr>
          <w:rFonts w:hint="eastAsia"/>
          <w:b/>
          <w:color w:val="auto"/>
          <w:szCs w:val="21"/>
        </w:rPr>
        <w:t>15. 招标文件的编制依据</w:t>
      </w:r>
    </w:p>
    <w:p w14:paraId="2E08FE97">
      <w:pPr>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根据《中华人民共和国招标投标法及其实施条例》、《中华人民共和国政府采购法及其实施条例》、《政府采购货物和服务招标投标管理办法》和《中华人民共和国</w:t>
      </w:r>
      <w:r>
        <w:rPr>
          <w:rFonts w:hint="eastAsia" w:ascii="宋体" w:hAnsi="宋体"/>
          <w:color w:val="auto"/>
          <w:szCs w:val="21"/>
          <w:lang w:val="en-US" w:eastAsia="zh-CN"/>
        </w:rPr>
        <w:t>民法典</w:t>
      </w:r>
      <w:r>
        <w:rPr>
          <w:rFonts w:hint="eastAsia" w:ascii="宋体" w:hAnsi="宋体"/>
          <w:color w:val="auto"/>
          <w:szCs w:val="21"/>
        </w:rPr>
        <w:t>》</w:t>
      </w:r>
      <w:r>
        <w:rPr>
          <w:rFonts w:hint="eastAsia" w:ascii="宋体" w:hAnsi="宋体"/>
          <w:color w:val="auto"/>
          <w:spacing w:val="-2"/>
          <w:szCs w:val="21"/>
        </w:rPr>
        <w:t>等相关法律法规和规章及部、省、市级规范性文件的规定，编制本招标文件。</w:t>
      </w:r>
    </w:p>
    <w:p w14:paraId="7E8D4084">
      <w:pPr>
        <w:spacing w:line="360" w:lineRule="auto"/>
        <w:ind w:left="-210" w:leftChars="-100" w:right="-210" w:rightChars="-100" w:firstLine="422" w:firstLineChars="200"/>
        <w:rPr>
          <w:rFonts w:hint="eastAsia"/>
          <w:b/>
          <w:color w:val="auto"/>
          <w:szCs w:val="21"/>
        </w:rPr>
      </w:pPr>
      <w:r>
        <w:rPr>
          <w:rFonts w:hint="eastAsia"/>
          <w:b/>
          <w:color w:val="auto"/>
          <w:szCs w:val="21"/>
        </w:rPr>
        <w:t>16. 招标文件的组成</w:t>
      </w:r>
    </w:p>
    <w:p w14:paraId="664C4C5D">
      <w:pPr>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16.1 招标文件包括内容：</w:t>
      </w:r>
    </w:p>
    <w:p w14:paraId="4B5AB570">
      <w:pPr>
        <w:spacing w:line="360" w:lineRule="auto"/>
        <w:ind w:left="-210" w:leftChars="-100" w:right="-210" w:rightChars="-100" w:firstLine="1470" w:firstLineChars="700"/>
        <w:rPr>
          <w:rFonts w:hint="eastAsia" w:ascii="宋体" w:hAnsi="宋体"/>
          <w:color w:val="auto"/>
          <w:szCs w:val="21"/>
        </w:rPr>
      </w:pPr>
      <w:r>
        <w:rPr>
          <w:rFonts w:hint="eastAsia" w:ascii="宋体" w:hAnsi="宋体"/>
          <w:color w:val="auto"/>
          <w:szCs w:val="21"/>
        </w:rPr>
        <w:t>第一章  招标公告</w:t>
      </w:r>
    </w:p>
    <w:p w14:paraId="4BD4F09D">
      <w:pPr>
        <w:spacing w:line="360" w:lineRule="auto"/>
        <w:ind w:left="-210" w:leftChars="-100" w:right="-210" w:rightChars="-100" w:firstLine="1470" w:firstLineChars="700"/>
        <w:rPr>
          <w:rFonts w:hint="eastAsia" w:ascii="宋体" w:hAnsi="宋体"/>
          <w:color w:val="auto"/>
          <w:szCs w:val="21"/>
        </w:rPr>
      </w:pPr>
      <w:r>
        <w:rPr>
          <w:rFonts w:hint="eastAsia" w:ascii="宋体" w:hAnsi="宋体"/>
          <w:color w:val="auto"/>
          <w:szCs w:val="21"/>
        </w:rPr>
        <w:t>第二章  投标须知</w:t>
      </w:r>
    </w:p>
    <w:p w14:paraId="05E14E0C">
      <w:pPr>
        <w:spacing w:line="360" w:lineRule="auto"/>
        <w:ind w:left="-210" w:leftChars="-100" w:right="-210" w:rightChars="-100" w:firstLine="1470" w:firstLineChars="700"/>
        <w:rPr>
          <w:rFonts w:hint="eastAsia" w:ascii="宋体" w:hAnsi="宋体"/>
          <w:color w:val="auto"/>
          <w:szCs w:val="21"/>
        </w:rPr>
      </w:pPr>
      <w:r>
        <w:rPr>
          <w:rFonts w:hint="eastAsia" w:ascii="宋体" w:hAnsi="宋体"/>
          <w:color w:val="auto"/>
          <w:szCs w:val="21"/>
        </w:rPr>
        <w:t>第三章  评标办法</w:t>
      </w:r>
    </w:p>
    <w:p w14:paraId="50561399">
      <w:pPr>
        <w:spacing w:line="360" w:lineRule="auto"/>
        <w:ind w:left="-210" w:leftChars="-100" w:right="-210" w:rightChars="-100" w:firstLine="1470" w:firstLineChars="700"/>
        <w:rPr>
          <w:rFonts w:hint="eastAsia" w:ascii="宋体" w:hAnsi="宋体"/>
          <w:color w:val="auto"/>
          <w:szCs w:val="21"/>
        </w:rPr>
      </w:pPr>
      <w:r>
        <w:rPr>
          <w:rFonts w:hint="eastAsia" w:ascii="宋体" w:hAnsi="宋体"/>
          <w:color w:val="auto"/>
          <w:szCs w:val="21"/>
        </w:rPr>
        <w:t>第四章  服务要求</w:t>
      </w:r>
    </w:p>
    <w:p w14:paraId="312FE4A9">
      <w:pPr>
        <w:spacing w:line="360" w:lineRule="auto"/>
        <w:ind w:left="-210" w:leftChars="-100" w:right="-210" w:rightChars="-100" w:firstLine="1470" w:firstLineChars="700"/>
        <w:rPr>
          <w:rFonts w:hint="eastAsia" w:ascii="宋体" w:hAnsi="宋体"/>
          <w:color w:val="auto"/>
          <w:szCs w:val="21"/>
        </w:rPr>
      </w:pPr>
      <w:r>
        <w:rPr>
          <w:rFonts w:hint="eastAsia" w:ascii="宋体" w:hAnsi="宋体"/>
          <w:color w:val="auto"/>
          <w:szCs w:val="21"/>
        </w:rPr>
        <w:t>第五章  合同条款及格式</w:t>
      </w:r>
    </w:p>
    <w:p w14:paraId="2163602C">
      <w:pPr>
        <w:spacing w:line="360" w:lineRule="auto"/>
        <w:ind w:left="-210" w:leftChars="-100" w:right="-210" w:rightChars="-100" w:firstLine="1470" w:firstLineChars="700"/>
        <w:rPr>
          <w:rFonts w:hint="eastAsia" w:ascii="宋体" w:hAnsi="宋体"/>
          <w:color w:val="auto"/>
          <w:szCs w:val="21"/>
        </w:rPr>
      </w:pPr>
      <w:r>
        <w:rPr>
          <w:rFonts w:hint="eastAsia" w:ascii="宋体" w:hAnsi="宋体"/>
          <w:color w:val="auto"/>
          <w:szCs w:val="21"/>
        </w:rPr>
        <w:t>第六章  投标文件格式文本</w:t>
      </w:r>
    </w:p>
    <w:p w14:paraId="240A3412">
      <w:pPr>
        <w:spacing w:line="360" w:lineRule="auto"/>
        <w:ind w:left="-210" w:leftChars="-100" w:right="-210" w:rightChars="-100" w:firstLine="1470" w:firstLineChars="700"/>
        <w:rPr>
          <w:rFonts w:hint="eastAsia" w:ascii="宋体" w:hAnsi="宋体"/>
          <w:color w:val="auto"/>
          <w:szCs w:val="21"/>
        </w:rPr>
      </w:pPr>
      <w:r>
        <w:rPr>
          <w:rFonts w:hint="eastAsia" w:ascii="宋体" w:hAnsi="宋体"/>
          <w:color w:val="auto"/>
          <w:szCs w:val="21"/>
        </w:rPr>
        <w:t>第七章  招标单位、招标代理机构对本文件的确认</w:t>
      </w:r>
    </w:p>
    <w:p w14:paraId="6E330D20">
      <w:pPr>
        <w:spacing w:line="360" w:lineRule="auto"/>
        <w:ind w:left="-210" w:leftChars="-100" w:right="-210" w:rightChars="-100"/>
        <w:rPr>
          <w:rFonts w:hint="eastAsia" w:ascii="宋体" w:hAnsi="宋体"/>
          <w:color w:val="auto"/>
          <w:szCs w:val="21"/>
        </w:rPr>
      </w:pPr>
      <w:r>
        <w:rPr>
          <w:rFonts w:hint="eastAsia" w:ascii="宋体" w:hAnsi="宋体"/>
          <w:color w:val="auto"/>
          <w:szCs w:val="21"/>
        </w:rPr>
        <w:t xml:space="preserve">   16.2 除16.1内容外，招标答疑亦为招标文件的组成部分，对招标人和投标人起约束作用。</w:t>
      </w:r>
    </w:p>
    <w:p w14:paraId="23AD66FB">
      <w:pPr>
        <w:spacing w:line="360" w:lineRule="auto"/>
        <w:ind w:left="-210" w:leftChars="-100" w:right="-210" w:rightChars="-100"/>
        <w:rPr>
          <w:rFonts w:hint="eastAsia" w:ascii="宋体"/>
          <w:color w:val="auto"/>
          <w:szCs w:val="21"/>
        </w:rPr>
      </w:pPr>
      <w:r>
        <w:rPr>
          <w:rFonts w:hint="eastAsia" w:ascii="宋体" w:hAnsi="宋体"/>
          <w:color w:val="auto"/>
          <w:szCs w:val="21"/>
        </w:rPr>
        <w:t xml:space="preserve">  </w:t>
      </w:r>
      <w:r>
        <w:rPr>
          <w:rFonts w:hint="eastAsia" w:ascii="宋体"/>
          <w:color w:val="auto"/>
          <w:szCs w:val="21"/>
        </w:rPr>
        <w:t xml:space="preserve">16.3投标人应仔细阅读和检查招标文件的全部内容。如发现缺页或附件不全，应及时向招标人提出，以便补齐。如有疑问，应按投标人提出问题的截止时间及方式向招标提出，要求招标人对招标文件予以澄清。    </w:t>
      </w:r>
    </w:p>
    <w:p w14:paraId="21721181">
      <w:pPr>
        <w:spacing w:line="360" w:lineRule="auto"/>
        <w:ind w:left="-210" w:leftChars="-100" w:right="-210" w:rightChars="-100"/>
        <w:rPr>
          <w:rFonts w:hint="eastAsia" w:ascii="宋体"/>
          <w:color w:val="auto"/>
          <w:szCs w:val="21"/>
        </w:rPr>
      </w:pPr>
      <w:r>
        <w:rPr>
          <w:rFonts w:hint="eastAsia" w:ascii="宋体"/>
          <w:color w:val="auto"/>
          <w:szCs w:val="21"/>
        </w:rPr>
        <w:t xml:space="preserve">  16.4 招标文件的澄清将在</w:t>
      </w:r>
      <w:r>
        <w:rPr>
          <w:rFonts w:hint="eastAsia" w:ascii="宋体" w:hAnsi="宋体" w:cs="宋体"/>
          <w:color w:val="auto"/>
          <w:szCs w:val="21"/>
          <w:lang w:val="en-US" w:eastAsia="zh-CN"/>
        </w:rPr>
        <w:t>滁州市应用技术学校网站</w:t>
      </w:r>
      <w:r>
        <w:rPr>
          <w:rFonts w:hint="eastAsia" w:ascii="宋体"/>
          <w:color w:val="auto"/>
          <w:szCs w:val="21"/>
        </w:rPr>
        <w:t>发布，但不指明澄清问题的来源。如果澄清内容影响投标文件编制的，将相应延长投标截止时间。</w:t>
      </w:r>
    </w:p>
    <w:p w14:paraId="4150E874">
      <w:pPr>
        <w:spacing w:line="360" w:lineRule="auto"/>
        <w:ind w:left="-210" w:leftChars="-100" w:right="-210" w:rightChars="-100" w:firstLine="422" w:firstLineChars="200"/>
        <w:rPr>
          <w:rFonts w:hint="eastAsia" w:ascii="宋体"/>
          <w:b/>
          <w:bCs/>
          <w:color w:val="auto"/>
          <w:szCs w:val="21"/>
        </w:rPr>
      </w:pPr>
      <w:r>
        <w:rPr>
          <w:rFonts w:hint="eastAsia" w:ascii="宋体"/>
          <w:b/>
          <w:bCs/>
          <w:color w:val="auto"/>
          <w:szCs w:val="21"/>
        </w:rPr>
        <w:t>17. 招标文件的修改、补充、解释</w:t>
      </w:r>
    </w:p>
    <w:p w14:paraId="22335493">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17.1招标文件发出后，招标人在规定的投标截止时间前可对招标文件进行必要的修改和补</w:t>
      </w:r>
      <w:r>
        <w:rPr>
          <w:rFonts w:hint="eastAsia" w:ascii="宋体" w:cs="宋体-18030"/>
          <w:color w:val="auto"/>
          <w:szCs w:val="21"/>
        </w:rPr>
        <w:t>充，并以邮件的形式发至受邀的单位所提供的邮箱当中，请各位投标人注意查看有关澄清内容，如不及时查看造成后果由投标人自负。</w:t>
      </w:r>
      <w:r>
        <w:rPr>
          <w:rFonts w:hint="eastAsia" w:ascii="宋体"/>
          <w:color w:val="auto"/>
          <w:szCs w:val="21"/>
        </w:rPr>
        <w:t>招标文件的修改、补充等内容作为招标文件的组成部分，具有约束作用。</w:t>
      </w:r>
    </w:p>
    <w:p w14:paraId="0AC16DE6">
      <w:pPr>
        <w:spacing w:line="360" w:lineRule="auto"/>
        <w:ind w:left="-210" w:leftChars="-100" w:right="-210" w:rightChars="-100" w:firstLine="420" w:firstLineChars="200"/>
        <w:rPr>
          <w:rFonts w:hint="eastAsia" w:ascii="宋体"/>
          <w:bCs/>
          <w:color w:val="auto"/>
          <w:szCs w:val="21"/>
        </w:rPr>
      </w:pPr>
      <w:r>
        <w:rPr>
          <w:rFonts w:hint="eastAsia" w:ascii="宋体"/>
          <w:bCs/>
          <w:color w:val="auto"/>
          <w:szCs w:val="21"/>
        </w:rPr>
        <w:t>17.2 招标文件的解释</w:t>
      </w:r>
    </w:p>
    <w:p w14:paraId="0EE81A88">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本招标文件由招标人（或其委托的招标代理机构）负责解释。</w:t>
      </w:r>
    </w:p>
    <w:p w14:paraId="6AB46884">
      <w:pPr>
        <w:spacing w:line="360" w:lineRule="auto"/>
        <w:ind w:left="-210" w:leftChars="-100" w:right="-210" w:rightChars="-100"/>
        <w:rPr>
          <w:rFonts w:hint="eastAsia" w:ascii="宋体"/>
          <w:b/>
          <w:color w:val="auto"/>
          <w:szCs w:val="21"/>
        </w:rPr>
      </w:pPr>
      <w:r>
        <w:rPr>
          <w:rFonts w:hint="eastAsia" w:ascii="宋体" w:cs="宋体"/>
          <w:b/>
          <w:color w:val="auto"/>
          <w:szCs w:val="21"/>
        </w:rPr>
        <w:t xml:space="preserve">   </w:t>
      </w:r>
      <w:r>
        <w:rPr>
          <w:rFonts w:hint="eastAsia" w:ascii="宋体"/>
          <w:b/>
          <w:color w:val="auto"/>
          <w:szCs w:val="21"/>
        </w:rPr>
        <w:t>18. 招标文件的发出</w:t>
      </w:r>
    </w:p>
    <w:p w14:paraId="37F74695">
      <w:pPr>
        <w:spacing w:line="360" w:lineRule="auto"/>
        <w:ind w:left="-210" w:leftChars="-100" w:right="-210" w:rightChars="-100" w:firstLine="315" w:firstLineChars="150"/>
        <w:rPr>
          <w:rFonts w:hint="eastAsia" w:ascii="宋体"/>
          <w:color w:val="auto"/>
          <w:szCs w:val="21"/>
        </w:rPr>
      </w:pPr>
      <w:r>
        <w:rPr>
          <w:rFonts w:hint="eastAsia" w:ascii="宋体"/>
          <w:color w:val="auto"/>
          <w:szCs w:val="21"/>
        </w:rPr>
        <w:t>18.1  招标文件、招标文件的澄清、修改、补充及招标答疑等均应报招投标监督管理机构备案后，方可发出。</w:t>
      </w:r>
    </w:p>
    <w:p w14:paraId="129F1030">
      <w:pPr>
        <w:spacing w:line="360" w:lineRule="auto"/>
        <w:ind w:left="-210" w:leftChars="-100" w:right="-210" w:rightChars="-100" w:firstLine="200"/>
        <w:rPr>
          <w:rFonts w:hint="eastAsia" w:ascii="宋体"/>
          <w:b/>
          <w:color w:val="auto"/>
          <w:szCs w:val="21"/>
        </w:rPr>
      </w:pPr>
      <w:r>
        <w:rPr>
          <w:rFonts w:hint="eastAsia" w:ascii="宋体" w:cs="宋体"/>
          <w:b/>
          <w:color w:val="auto"/>
          <w:szCs w:val="21"/>
        </w:rPr>
        <w:t xml:space="preserve"> </w:t>
      </w:r>
      <w:r>
        <w:rPr>
          <w:rFonts w:hint="eastAsia" w:ascii="宋体"/>
          <w:b/>
          <w:color w:val="auto"/>
          <w:szCs w:val="21"/>
        </w:rPr>
        <w:t>19.最高限价的作用和说明</w:t>
      </w:r>
    </w:p>
    <w:p w14:paraId="79A330FC">
      <w:pPr>
        <w:spacing w:line="360" w:lineRule="auto"/>
        <w:ind w:left="-210" w:leftChars="-100" w:right="-210" w:rightChars="-100" w:firstLine="279" w:firstLineChars="133"/>
        <w:rPr>
          <w:rFonts w:hint="eastAsia" w:ascii="宋体" w:hAnsi="宋体"/>
          <w:color w:val="auto"/>
          <w:szCs w:val="21"/>
        </w:rPr>
      </w:pPr>
      <w:r>
        <w:rPr>
          <w:rFonts w:hint="eastAsia" w:ascii="宋体"/>
          <w:color w:val="auto"/>
          <w:szCs w:val="21"/>
        </w:rPr>
        <w:t>19.1本项目最高限价见投标人须知前附表。</w:t>
      </w:r>
    </w:p>
    <w:p w14:paraId="73ED94B9">
      <w:pPr>
        <w:spacing w:before="312" w:beforeLines="100" w:after="312" w:afterLines="100" w:line="360" w:lineRule="auto"/>
        <w:ind w:left="-210" w:leftChars="-100" w:right="-210" w:rightChars="-100" w:firstLine="562" w:firstLineChars="200"/>
        <w:jc w:val="center"/>
        <w:outlineLvl w:val="2"/>
        <w:rPr>
          <w:rFonts w:hint="eastAsia" w:ascii="宋体" w:hAnsi="宋体"/>
          <w:b/>
          <w:color w:val="auto"/>
          <w:sz w:val="28"/>
          <w:szCs w:val="28"/>
        </w:rPr>
      </w:pPr>
      <w:bookmarkStart w:id="47" w:name="_Toc477441691"/>
      <w:r>
        <w:rPr>
          <w:rFonts w:hint="eastAsia" w:ascii="宋体" w:hAnsi="宋体"/>
          <w:b/>
          <w:color w:val="auto"/>
          <w:sz w:val="28"/>
          <w:szCs w:val="28"/>
        </w:rPr>
        <w:t>（三）投标文件的编制</w:t>
      </w:r>
      <w:bookmarkEnd w:id="47"/>
    </w:p>
    <w:p w14:paraId="697CD31D">
      <w:pPr>
        <w:spacing w:line="360" w:lineRule="auto"/>
        <w:ind w:left="-210" w:leftChars="-100" w:right="-210" w:rightChars="-100" w:firstLine="306" w:firstLineChars="145"/>
        <w:rPr>
          <w:rFonts w:ascii="宋体" w:hAnsi="宋体" w:cs="宋体"/>
          <w:b/>
          <w:color w:val="auto"/>
          <w:szCs w:val="21"/>
        </w:rPr>
      </w:pPr>
      <w:r>
        <w:rPr>
          <w:rFonts w:hint="eastAsia"/>
          <w:b/>
          <w:color w:val="auto"/>
          <w:szCs w:val="21"/>
        </w:rPr>
        <w:t xml:space="preserve">20. </w:t>
      </w:r>
      <w:r>
        <w:rPr>
          <w:rFonts w:ascii="宋体" w:hAnsi="宋体" w:cs="宋体"/>
          <w:b/>
          <w:color w:val="auto"/>
          <w:szCs w:val="21"/>
        </w:rPr>
        <w:t>投标的语言及度量衡单位</w:t>
      </w:r>
    </w:p>
    <w:p w14:paraId="14236363">
      <w:pPr>
        <w:widowControl w:val="0"/>
        <w:spacing w:line="360" w:lineRule="auto"/>
        <w:ind w:left="-210" w:leftChars="-100" w:right="-210" w:rightChars="-100" w:firstLine="105" w:firstLineChars="50"/>
        <w:textAlignment w:val="auto"/>
        <w:rPr>
          <w:rFonts w:ascii="宋体" w:hAnsi="宋体"/>
          <w:color w:val="auto"/>
          <w:szCs w:val="21"/>
        </w:rPr>
      </w:pPr>
      <w:r>
        <w:rPr>
          <w:rFonts w:hint="eastAsia" w:ascii="宋体" w:hAnsi="宋体"/>
          <w:color w:val="auto"/>
          <w:szCs w:val="21"/>
        </w:rPr>
        <w:t>20.1</w:t>
      </w:r>
      <w:r>
        <w:rPr>
          <w:rFonts w:ascii="宋体" w:hAnsi="宋体"/>
          <w:color w:val="auto"/>
          <w:szCs w:val="21"/>
        </w:rPr>
        <w:t>投标人的投标书、以及投标人与招标人就投标的所有往来函电</w:t>
      </w:r>
      <w:r>
        <w:rPr>
          <w:rFonts w:hint="eastAsia" w:ascii="宋体" w:hAnsi="宋体"/>
          <w:color w:val="auto"/>
          <w:szCs w:val="21"/>
        </w:rPr>
        <w:t>，</w:t>
      </w:r>
      <w:r>
        <w:rPr>
          <w:rFonts w:ascii="宋体" w:hAnsi="宋体"/>
          <w:color w:val="auto"/>
          <w:szCs w:val="21"/>
        </w:rPr>
        <w:t>均须使用</w:t>
      </w:r>
      <w:r>
        <w:rPr>
          <w:rFonts w:hint="eastAsia" w:ascii="宋体" w:hAnsi="宋体"/>
          <w:color w:val="auto"/>
          <w:szCs w:val="21"/>
        </w:rPr>
        <w:t>简体</w:t>
      </w:r>
      <w:r>
        <w:rPr>
          <w:rFonts w:ascii="宋体" w:hAnsi="宋体"/>
          <w:color w:val="auto"/>
          <w:szCs w:val="21"/>
        </w:rPr>
        <w:t>中文。</w:t>
      </w:r>
    </w:p>
    <w:p w14:paraId="1BB140AF">
      <w:pPr>
        <w:widowControl w:val="0"/>
        <w:spacing w:line="360" w:lineRule="auto"/>
        <w:ind w:left="-210" w:leftChars="-100" w:right="-210" w:rightChars="-100" w:firstLine="315" w:firstLineChars="150"/>
        <w:textAlignment w:val="auto"/>
        <w:rPr>
          <w:rFonts w:ascii="宋体" w:hAnsi="宋体"/>
          <w:color w:val="auto"/>
          <w:szCs w:val="21"/>
        </w:rPr>
      </w:pPr>
      <w:r>
        <w:rPr>
          <w:rFonts w:hint="eastAsia" w:ascii="宋体" w:hAnsi="宋体"/>
          <w:color w:val="auto"/>
          <w:szCs w:val="21"/>
        </w:rPr>
        <w:t>20.2</w:t>
      </w:r>
      <w:r>
        <w:rPr>
          <w:rFonts w:ascii="宋体" w:hAnsi="宋体"/>
          <w:color w:val="auto"/>
          <w:szCs w:val="21"/>
        </w:rPr>
        <w:t>除</w:t>
      </w:r>
      <w:r>
        <w:rPr>
          <w:rFonts w:hint="eastAsia" w:ascii="宋体" w:hAnsi="宋体"/>
          <w:color w:val="auto"/>
          <w:szCs w:val="21"/>
        </w:rPr>
        <w:t>招标文件</w:t>
      </w:r>
      <w:r>
        <w:rPr>
          <w:rFonts w:ascii="宋体" w:hAnsi="宋体"/>
          <w:color w:val="auto"/>
          <w:szCs w:val="21"/>
        </w:rPr>
        <w:t>中另有规定外，投标书所使用的度量衡均须采用法定计量单位。</w:t>
      </w:r>
    </w:p>
    <w:p w14:paraId="694D6892">
      <w:pPr>
        <w:spacing w:line="360" w:lineRule="auto"/>
        <w:ind w:left="-210" w:leftChars="-100" w:right="-210" w:rightChars="-100" w:firstLine="207" w:firstLineChars="98"/>
        <w:rPr>
          <w:rFonts w:hint="eastAsia" w:ascii="宋体" w:hAnsi="宋体"/>
          <w:b/>
          <w:color w:val="auto"/>
          <w:szCs w:val="21"/>
        </w:rPr>
      </w:pPr>
      <w:r>
        <w:rPr>
          <w:rFonts w:hint="eastAsia"/>
          <w:b/>
          <w:color w:val="auto"/>
          <w:szCs w:val="21"/>
        </w:rPr>
        <w:t xml:space="preserve">21. </w:t>
      </w:r>
      <w:r>
        <w:rPr>
          <w:rFonts w:hint="eastAsia" w:ascii="宋体" w:hAnsi="宋体"/>
          <w:b/>
          <w:color w:val="auto"/>
          <w:szCs w:val="21"/>
        </w:rPr>
        <w:t>投标文件的组成</w:t>
      </w:r>
    </w:p>
    <w:p w14:paraId="669BDEE8">
      <w:pPr>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投标文件由投标书一（资信证明文件）和投标书二（商务标）两部分组成，均须单独装订成册和密封。</w:t>
      </w:r>
    </w:p>
    <w:p w14:paraId="45ACA9C7">
      <w:pPr>
        <w:spacing w:line="360" w:lineRule="auto"/>
        <w:ind w:left="-210" w:leftChars="-100" w:right="-210" w:rightChars="-100" w:firstLine="308" w:firstLineChars="147"/>
        <w:rPr>
          <w:rFonts w:ascii="宋体" w:hAnsi="宋体" w:cs="宋体"/>
          <w:bCs/>
          <w:color w:val="auto"/>
          <w:szCs w:val="21"/>
        </w:rPr>
      </w:pPr>
      <w:r>
        <w:rPr>
          <w:rFonts w:hint="eastAsia" w:ascii="宋体" w:hAnsi="宋体" w:cs="宋体"/>
          <w:bCs/>
          <w:color w:val="auto"/>
          <w:szCs w:val="21"/>
        </w:rPr>
        <w:t>21.1投标书一（资信证明文件）</w:t>
      </w:r>
    </w:p>
    <w:p w14:paraId="4CCAC241">
      <w:pPr>
        <w:spacing w:line="440" w:lineRule="exact"/>
        <w:ind w:left="420"/>
        <w:rPr>
          <w:rFonts w:hint="eastAsia" w:ascii="宋体" w:hAnsi="宋体" w:eastAsia="宋体" w:cs="宋体"/>
          <w:bCs/>
          <w:color w:val="auto"/>
          <w:szCs w:val="21"/>
        </w:rPr>
      </w:pPr>
      <w:r>
        <w:rPr>
          <w:rFonts w:hint="eastAsia" w:ascii="宋体" w:hAnsi="宋体" w:eastAsia="宋体" w:cs="宋体"/>
          <w:bCs/>
          <w:color w:val="auto"/>
          <w:szCs w:val="21"/>
        </w:rPr>
        <w:t>（1）法定代表人身份证明和有效身份证（或投标人（单位）授权委托书及委托代理人有效身份证）（格式见附件）；</w:t>
      </w:r>
    </w:p>
    <w:p w14:paraId="79DEE917">
      <w:pPr>
        <w:spacing w:line="440" w:lineRule="exact"/>
        <w:ind w:left="420"/>
        <w:rPr>
          <w:rFonts w:hint="eastAsia" w:ascii="宋体" w:hAnsi="宋体" w:eastAsia="宋体" w:cs="宋体"/>
          <w:bCs/>
          <w:color w:val="auto"/>
          <w:szCs w:val="21"/>
        </w:rPr>
      </w:pPr>
      <w:r>
        <w:rPr>
          <w:rFonts w:hint="eastAsia" w:ascii="宋体" w:hAnsi="宋体" w:eastAsia="宋体" w:cs="宋体"/>
          <w:bCs/>
          <w:color w:val="auto"/>
          <w:szCs w:val="21"/>
        </w:rPr>
        <w:t>（2）投标人有效的营业执照、税务登记证、组织机构代码证；</w:t>
      </w:r>
    </w:p>
    <w:p w14:paraId="3747B0AE">
      <w:pPr>
        <w:spacing w:line="440" w:lineRule="exact"/>
        <w:ind w:left="420"/>
        <w:rPr>
          <w:rFonts w:hint="eastAsia" w:ascii="宋体" w:hAnsi="宋体" w:eastAsia="宋体" w:cs="宋体"/>
          <w:bCs/>
          <w:color w:val="auto"/>
          <w:szCs w:val="21"/>
        </w:rPr>
      </w:pPr>
      <w:r>
        <w:rPr>
          <w:rFonts w:hint="eastAsia" w:ascii="宋体" w:hAnsi="宋体" w:eastAsia="宋体" w:cs="宋体"/>
          <w:bCs/>
          <w:color w:val="auto"/>
          <w:szCs w:val="21"/>
        </w:rPr>
        <w:t>（3）参加政府采购活动近三年内，在经营活动中没有重大违法记录的声明（格式见附件）；</w:t>
      </w:r>
    </w:p>
    <w:p w14:paraId="206C19F1">
      <w:pPr>
        <w:spacing w:line="440" w:lineRule="exact"/>
        <w:ind w:left="420"/>
        <w:rPr>
          <w:rFonts w:hint="eastAsia" w:ascii="宋体" w:hAnsi="宋体" w:eastAsia="宋体" w:cs="宋体"/>
          <w:bCs/>
          <w:color w:val="auto"/>
          <w:szCs w:val="21"/>
        </w:rPr>
      </w:pPr>
      <w:r>
        <w:rPr>
          <w:rFonts w:hint="eastAsia" w:ascii="宋体" w:hAnsi="宋体" w:eastAsia="宋体" w:cs="宋体"/>
          <w:bCs/>
          <w:color w:val="auto"/>
          <w:szCs w:val="21"/>
        </w:rPr>
        <w:t>（4）诚信投标承诺书（格式见附件）</w:t>
      </w:r>
    </w:p>
    <w:p w14:paraId="031EEEEE">
      <w:pPr>
        <w:spacing w:line="440" w:lineRule="exact"/>
        <w:ind w:left="420"/>
        <w:rPr>
          <w:rFonts w:hint="eastAsia" w:ascii="宋体" w:hAnsi="宋体" w:eastAsia="宋体" w:cs="宋体"/>
          <w:bCs/>
          <w:color w:val="auto"/>
          <w:szCs w:val="21"/>
        </w:rPr>
      </w:pPr>
      <w:r>
        <w:rPr>
          <w:rFonts w:hint="eastAsia" w:ascii="宋体" w:hAnsi="宋体" w:eastAsia="宋体" w:cs="宋体"/>
          <w:bCs/>
          <w:color w:val="auto"/>
          <w:szCs w:val="21"/>
        </w:rPr>
        <w:t>（5）</w:t>
      </w:r>
      <w:r>
        <w:rPr>
          <w:rFonts w:hint="eastAsia" w:ascii="宋体" w:hAnsi="宋体" w:eastAsia="宋体" w:cs="宋体"/>
          <w:bCs/>
          <w:color w:val="auto"/>
          <w:szCs w:val="21"/>
          <w:lang w:val="en-US" w:eastAsia="zh-CN"/>
        </w:rPr>
        <w:t>服务承诺书</w:t>
      </w:r>
      <w:r>
        <w:rPr>
          <w:rFonts w:hint="eastAsia" w:ascii="宋体" w:hAnsi="宋体" w:eastAsia="宋体" w:cs="宋体"/>
          <w:bCs/>
          <w:color w:val="auto"/>
          <w:szCs w:val="21"/>
        </w:rPr>
        <w:t>（格式见附件）；</w:t>
      </w:r>
    </w:p>
    <w:p w14:paraId="099F3969">
      <w:pPr>
        <w:spacing w:line="440" w:lineRule="exact"/>
        <w:ind w:left="420"/>
        <w:rPr>
          <w:rFonts w:hint="default" w:ascii="宋体" w:hAnsi="宋体" w:eastAsia="宋体" w:cs="宋体"/>
          <w:bCs/>
          <w:color w:val="auto"/>
          <w:szCs w:val="21"/>
          <w:lang w:val="en-US" w:eastAsia="zh-CN"/>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服务方案（格式自拟）；</w:t>
      </w:r>
    </w:p>
    <w:p w14:paraId="2FDAC7C9">
      <w:pPr>
        <w:spacing w:line="440" w:lineRule="exact"/>
        <w:ind w:left="420"/>
        <w:rPr>
          <w:rFonts w:hint="eastAsia" w:ascii="宋体" w:hAnsi="宋体" w:eastAsia="宋体" w:cs="宋体"/>
          <w:bCs/>
          <w:color w:val="auto"/>
          <w:szCs w:val="21"/>
        </w:rPr>
      </w:pP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）投标人认为需要提供的其他材料</w:t>
      </w:r>
      <w:r>
        <w:rPr>
          <w:rFonts w:hint="eastAsia" w:ascii="宋体" w:hAnsi="宋体" w:eastAsia="宋体" w:cs="宋体"/>
          <w:bCs/>
          <w:color w:val="auto"/>
          <w:szCs w:val="21"/>
          <w:lang w:eastAsia="zh-CN"/>
        </w:rPr>
        <w:t>（如有）</w:t>
      </w:r>
      <w:r>
        <w:rPr>
          <w:rFonts w:hint="eastAsia" w:ascii="宋体" w:hAnsi="宋体" w:eastAsia="宋体" w:cs="宋体"/>
          <w:bCs/>
          <w:color w:val="auto"/>
          <w:szCs w:val="21"/>
        </w:rPr>
        <w:t>。</w:t>
      </w:r>
    </w:p>
    <w:p w14:paraId="3A9F245E">
      <w:pPr>
        <w:spacing w:line="360" w:lineRule="auto"/>
        <w:ind w:left="-108" w:leftChars="-100" w:right="-210" w:rightChars="-100" w:hanging="102" w:hangingChars="49"/>
        <w:rPr>
          <w:rFonts w:ascii="宋体" w:hAnsi="宋体" w:cs="宋体"/>
          <w:bCs/>
          <w:color w:val="auto"/>
          <w:szCs w:val="21"/>
        </w:rPr>
      </w:pPr>
      <w:r>
        <w:rPr>
          <w:rFonts w:hint="eastAsia" w:ascii="宋体" w:hAnsi="宋体" w:cs="宋体"/>
          <w:bCs/>
          <w:color w:val="auto"/>
          <w:szCs w:val="21"/>
        </w:rPr>
        <w:t>21.2投标书二（商务标）</w:t>
      </w:r>
    </w:p>
    <w:p w14:paraId="24F86428">
      <w:pPr>
        <w:spacing w:line="440" w:lineRule="exact"/>
        <w:ind w:left="420"/>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（1）开标一览表（格式见附件）；</w:t>
      </w:r>
    </w:p>
    <w:p w14:paraId="710BF51B">
      <w:pPr>
        <w:spacing w:line="440" w:lineRule="exact"/>
        <w:ind w:left="420"/>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（2）投标函（格式见附件）；</w:t>
      </w:r>
    </w:p>
    <w:p w14:paraId="6F6E89CA">
      <w:pPr>
        <w:spacing w:line="440" w:lineRule="exact"/>
        <w:ind w:left="420"/>
        <w:rPr>
          <w:rFonts w:hint="default" w:ascii="宋体" w:hAnsi="宋体" w:eastAsia="宋体" w:cs="宋体"/>
          <w:bCs/>
          <w:color w:val="auto"/>
          <w:szCs w:val="21"/>
          <w:lang w:val="en-US" w:eastAsia="zh-CN"/>
        </w:rPr>
      </w:pPr>
      <w:r>
        <w:rPr>
          <w:rFonts w:hint="eastAsia" w:ascii="宋体" w:hAnsi="宋体" w:eastAsia="宋体" w:cs="宋体"/>
          <w:bCs/>
          <w:color w:val="auto"/>
          <w:szCs w:val="21"/>
          <w:lang w:val="en-US" w:eastAsia="zh-CN"/>
        </w:rPr>
        <w:t>（3）分项报价清单（格式自拟）；</w:t>
      </w:r>
    </w:p>
    <w:p w14:paraId="3E40DEA2">
      <w:pPr>
        <w:spacing w:line="440" w:lineRule="exact"/>
        <w:ind w:left="420"/>
        <w:rPr>
          <w:rFonts w:hint="eastAsia" w:ascii="宋体" w:hAnsi="宋体" w:cs="宋体"/>
          <w:bCs/>
          <w:color w:val="auto"/>
          <w:szCs w:val="21"/>
        </w:rPr>
      </w:pPr>
      <w:r>
        <w:rPr>
          <w:rFonts w:hint="eastAsia" w:ascii="宋体" w:hAnsi="宋体" w:eastAsia="宋体" w:cs="宋体"/>
          <w:bCs/>
          <w:color w:val="auto"/>
          <w:szCs w:val="21"/>
          <w:lang w:val="en-US" w:eastAsia="zh-CN"/>
        </w:rPr>
        <w:t>（4）招标文件商务评审中要求提</w:t>
      </w:r>
      <w:r>
        <w:rPr>
          <w:rFonts w:hint="eastAsia" w:ascii="宋体" w:hAnsi="宋体" w:cs="宋体"/>
          <w:bCs/>
          <w:color w:val="auto"/>
          <w:szCs w:val="21"/>
        </w:rPr>
        <w:t>供的其他相关资料。</w:t>
      </w:r>
    </w:p>
    <w:p w14:paraId="166B3F86">
      <w:pPr>
        <w:spacing w:line="360" w:lineRule="auto"/>
        <w:ind w:left="-210" w:leftChars="-100" w:right="-210" w:rightChars="-100" w:firstLine="420" w:firstLineChars="200"/>
        <w:rPr>
          <w:rFonts w:hint="eastAsia" w:ascii="宋体" w:hAnsi="宋体" w:cs="宋体"/>
          <w:color w:val="auto"/>
          <w:szCs w:val="21"/>
        </w:rPr>
      </w:pPr>
      <w:r>
        <w:rPr>
          <w:rFonts w:hint="eastAsia" w:ascii="宋体" w:hAnsi="宋体"/>
          <w:color w:val="auto"/>
          <w:szCs w:val="21"/>
        </w:rPr>
        <w:t>21.3、凡是要求提供相关证书或证明原件的，投标企业均可以提供带官方二维码的相关证书（证明）复印件替代原件，但投标企业自行承担复印件二维码不清晰可能导致资格审查不通过的后果。</w:t>
      </w:r>
    </w:p>
    <w:p w14:paraId="25F70A13">
      <w:pPr>
        <w:spacing w:line="360" w:lineRule="auto"/>
        <w:ind w:left="-210" w:leftChars="-100" w:right="-210" w:rightChars="-100" w:firstLine="422" w:firstLineChars="200"/>
        <w:rPr>
          <w:rFonts w:hint="eastAsia" w:ascii="宋体" w:hAnsi="宋体"/>
          <w:b/>
          <w:color w:val="auto"/>
          <w:szCs w:val="21"/>
        </w:rPr>
      </w:pPr>
      <w:r>
        <w:rPr>
          <w:rFonts w:hint="eastAsia" w:ascii="宋体" w:hAnsi="宋体"/>
          <w:b/>
          <w:color w:val="auto"/>
          <w:szCs w:val="21"/>
        </w:rPr>
        <w:t>22.投标报价</w:t>
      </w:r>
    </w:p>
    <w:p w14:paraId="49D74DCD">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22.1投标报价文件中的单价和总价全部采用人民币表示。</w:t>
      </w:r>
    </w:p>
    <w:p w14:paraId="50B1F085">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22.2投标报价表上应清楚地标明投标人价钱。</w:t>
      </w:r>
    </w:p>
    <w:p w14:paraId="066E1F0A">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22.3投标人只允许有一个方案、一个报价。</w:t>
      </w:r>
    </w:p>
    <w:p w14:paraId="3787A6B3">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22.4投标人应按“服务要求”进行报价。综合单价包括但不限于</w:t>
      </w:r>
      <w:r>
        <w:rPr>
          <w:rFonts w:hint="eastAsia" w:ascii="宋体"/>
          <w:color w:val="auto"/>
          <w:szCs w:val="21"/>
          <w:lang w:val="en-US" w:eastAsia="zh-CN"/>
        </w:rPr>
        <w:t>完成采购内容及服务要求所需的培训费、评估费、人工费、材料费（含主材及辅材）、交通费、食宿费、管理费、利润、风险费用、代理费、专家评审费用、验收及后期服务及国家对中标单位征收的各种税费等所有一切费用，合同价今后将不作任何调整，采购人将不再支付任何费用。</w:t>
      </w:r>
    </w:p>
    <w:p w14:paraId="1040841C">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22.5投标报价的价格是服务到服务期完成的全部价格，其总价即为履行合同的固定总价。</w:t>
      </w:r>
    </w:p>
    <w:p w14:paraId="41A4EBD9">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22.6技术要求中规定的所有产生的费用应包括在投标价格中。投标文件报价为含税价，招标人不再为此次招标支付任何费用。</w:t>
      </w:r>
    </w:p>
    <w:p w14:paraId="5ABE1E4A">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22.7投标报价应由法定代表人或被授权人签署。</w:t>
      </w:r>
    </w:p>
    <w:p w14:paraId="5E80F7F9">
      <w:pPr>
        <w:spacing w:line="360" w:lineRule="auto"/>
        <w:ind w:left="-210" w:leftChars="-100" w:right="-210" w:rightChars="-100" w:firstLine="420" w:firstLineChars="200"/>
        <w:rPr>
          <w:rFonts w:hint="eastAsia" w:ascii="宋体"/>
          <w:bCs/>
          <w:color w:val="auto"/>
          <w:szCs w:val="21"/>
        </w:rPr>
      </w:pPr>
      <w:r>
        <w:rPr>
          <w:rFonts w:hint="eastAsia" w:ascii="宋体"/>
          <w:bCs/>
          <w:color w:val="auto"/>
          <w:szCs w:val="21"/>
        </w:rPr>
        <w:t>22.8投标人的报价不得高于本次招标最高限价。</w:t>
      </w:r>
    </w:p>
    <w:p w14:paraId="5154BDC8">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22.9如投标文件中未列明全面实现投标目标功能而必须配置的配套或辅助设施及相应技术措施的费用，这些费用将被视为已包含在总投标价中。</w:t>
      </w:r>
    </w:p>
    <w:p w14:paraId="5585727B">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22.10总投标价中不得包含招标文件要求以外的内容，否则，在评标时不予核减，但在授予合同时，招标人有权将这部分价格从其中标价格中扣除。</w:t>
      </w:r>
    </w:p>
    <w:p w14:paraId="2EE9D257">
      <w:pPr>
        <w:spacing w:line="360" w:lineRule="auto"/>
        <w:ind w:left="-210" w:leftChars="-100" w:right="-210" w:rightChars="-100" w:firstLine="403" w:firstLineChars="192"/>
        <w:rPr>
          <w:rFonts w:hint="eastAsia" w:ascii="宋体"/>
          <w:color w:val="auto"/>
          <w:szCs w:val="21"/>
        </w:rPr>
      </w:pPr>
      <w:r>
        <w:rPr>
          <w:rFonts w:hint="eastAsia" w:ascii="宋体"/>
          <w:color w:val="auto"/>
          <w:szCs w:val="21"/>
        </w:rPr>
        <w:t>22.11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6517F429">
      <w:pPr>
        <w:spacing w:line="360" w:lineRule="auto"/>
        <w:ind w:left="-210" w:leftChars="-100" w:right="-210" w:rightChars="-100" w:firstLine="403" w:firstLineChars="192"/>
        <w:rPr>
          <w:rFonts w:hint="eastAsia" w:ascii="宋体"/>
          <w:color w:val="auto"/>
          <w:szCs w:val="21"/>
        </w:rPr>
      </w:pPr>
      <w:r>
        <w:rPr>
          <w:rFonts w:hint="eastAsia" w:ascii="宋体"/>
          <w:color w:val="auto"/>
          <w:szCs w:val="21"/>
        </w:rPr>
        <w:t>22.12投标人不得对从第三方采购货物的随机备品、备件另行收费，否则在计算评标价时这部分费用将不予扣除，在授予合同时将从中标价格中扣除该部分费用。</w:t>
      </w:r>
    </w:p>
    <w:p w14:paraId="0BA3806D">
      <w:pPr>
        <w:spacing w:line="360" w:lineRule="auto"/>
        <w:ind w:left="-210" w:leftChars="-100" w:right="-210" w:rightChars="-100" w:firstLine="403" w:firstLineChars="192"/>
        <w:rPr>
          <w:rFonts w:hint="eastAsia" w:ascii="宋体"/>
          <w:color w:val="auto"/>
          <w:szCs w:val="21"/>
        </w:rPr>
      </w:pPr>
      <w:r>
        <w:rPr>
          <w:rFonts w:hint="eastAsia" w:ascii="宋体"/>
          <w:color w:val="auto"/>
          <w:szCs w:val="21"/>
        </w:rPr>
        <w:t>22.13投标人应根据货物的技术状况列出随机备品备件的清单和数量，并将该备品备件价格计入总投标价，若所提供的产品无需备件，则应在投标文件中说明；无论投标人在报价中列明随机备品备件的数量及价格多少，在服务期内招标人均无需为后期服务及服务所产生的费用另行支付费用。</w:t>
      </w:r>
    </w:p>
    <w:p w14:paraId="739CEA3D">
      <w:pPr>
        <w:spacing w:line="360" w:lineRule="auto"/>
        <w:ind w:left="-210" w:leftChars="-100" w:right="-210" w:rightChars="-100" w:firstLine="422" w:firstLineChars="200"/>
        <w:rPr>
          <w:rFonts w:hint="eastAsia" w:ascii="宋体" w:hAnsi="宋体"/>
          <w:b/>
          <w:color w:val="auto"/>
          <w:szCs w:val="21"/>
        </w:rPr>
      </w:pPr>
      <w:r>
        <w:rPr>
          <w:rFonts w:hint="eastAsia" w:ascii="宋体" w:hAnsi="宋体"/>
          <w:b/>
          <w:color w:val="auto"/>
          <w:szCs w:val="21"/>
        </w:rPr>
        <w:t>23. 投标有效期</w:t>
      </w:r>
    </w:p>
    <w:p w14:paraId="674426AF">
      <w:pPr>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23.1 除投标人须知前附表另有规定外，投标有效期为60天。</w:t>
      </w:r>
    </w:p>
    <w:p w14:paraId="791DEC4C">
      <w:pPr>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23.2在投标有效期内，投标人撤销或修改其投标文件的，应承担招标文件和法律规定的责任。</w:t>
      </w:r>
    </w:p>
    <w:p w14:paraId="743C0F7B">
      <w:pPr>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64F9E2FA">
      <w:pPr>
        <w:spacing w:line="360" w:lineRule="auto"/>
        <w:ind w:left="-210" w:leftChars="-100" w:right="-210" w:rightChars="-100" w:firstLine="405" w:firstLineChars="192"/>
        <w:rPr>
          <w:rFonts w:hint="eastAsia" w:ascii="宋体" w:hAnsi="宋体"/>
          <w:b/>
          <w:color w:val="auto"/>
          <w:szCs w:val="21"/>
        </w:rPr>
      </w:pPr>
      <w:r>
        <w:rPr>
          <w:rFonts w:hint="eastAsia" w:ascii="宋体" w:hAnsi="宋体"/>
          <w:b/>
          <w:color w:val="auto"/>
          <w:szCs w:val="21"/>
        </w:rPr>
        <w:t>24. 投标保证金（本项目不要求）</w:t>
      </w:r>
    </w:p>
    <w:p w14:paraId="40EC80BE">
      <w:pPr>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24.1投标人须知前附表规定递交投标保证金的，投标人在递交投标文件的同时，应按投标人须知前附表规定的金额、担保形式和第六章“投标文件格式”规定的或者事先经过招标人认可的投标保证金格式递交投标保证金，并作为其投标文件的组成部分。</w:t>
      </w:r>
    </w:p>
    <w:p w14:paraId="42446E50">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24.2投标人不按本章24.1项要求提交保证金的，资格审查委员会按废标处理。</w:t>
      </w:r>
    </w:p>
    <w:p w14:paraId="1617EFBC">
      <w:pPr>
        <w:spacing w:line="360" w:lineRule="auto"/>
        <w:ind w:left="-210" w:leftChars="-100" w:right="-210" w:rightChars="-100" w:firstLine="420" w:firstLineChars="200"/>
        <w:rPr>
          <w:rFonts w:ascii="宋体"/>
          <w:color w:val="auto"/>
          <w:szCs w:val="21"/>
        </w:rPr>
      </w:pPr>
      <w:r>
        <w:rPr>
          <w:rFonts w:hint="eastAsia" w:ascii="宋体"/>
          <w:color w:val="auto"/>
          <w:szCs w:val="21"/>
        </w:rPr>
        <w:t>24.3招标人与中标人签订合同后5个工作日内，向中标人退还投标保证金。</w:t>
      </w:r>
    </w:p>
    <w:p w14:paraId="5A0FA121">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24.4 有下列情形之一的，投标保证金将不予退还：</w:t>
      </w:r>
    </w:p>
    <w:p w14:paraId="65B572B7">
      <w:pPr>
        <w:spacing w:line="360" w:lineRule="auto"/>
        <w:ind w:left="-210" w:leftChars="-100" w:right="-210" w:rightChars="-100" w:firstLine="210" w:firstLineChars="100"/>
        <w:rPr>
          <w:rFonts w:hint="eastAsia" w:ascii="宋体"/>
          <w:color w:val="auto"/>
          <w:szCs w:val="21"/>
        </w:rPr>
      </w:pPr>
      <w:r>
        <w:rPr>
          <w:rFonts w:hint="eastAsia" w:ascii="宋体"/>
          <w:color w:val="auto"/>
          <w:szCs w:val="21"/>
        </w:rPr>
        <w:t>（1）投标人在规定的投标有效期内撤销或修改其投标文件；</w:t>
      </w:r>
    </w:p>
    <w:p w14:paraId="204A2442">
      <w:pPr>
        <w:spacing w:line="360" w:lineRule="auto"/>
        <w:ind w:left="-210" w:leftChars="-100" w:right="-210" w:rightChars="-100" w:firstLine="210" w:firstLineChars="100"/>
        <w:rPr>
          <w:rFonts w:hint="eastAsia" w:ascii="宋体"/>
          <w:color w:val="auto"/>
          <w:szCs w:val="21"/>
        </w:rPr>
      </w:pPr>
      <w:r>
        <w:rPr>
          <w:rFonts w:hint="eastAsia" w:ascii="宋体"/>
          <w:color w:val="auto"/>
          <w:szCs w:val="21"/>
        </w:rPr>
        <w:t>（2）中标人无正当理由拒签合同协议书或未按招标文件规定提交履约保证金。</w:t>
      </w:r>
    </w:p>
    <w:p w14:paraId="45B7E0ED">
      <w:pPr>
        <w:spacing w:line="360" w:lineRule="auto"/>
        <w:ind w:left="-210" w:leftChars="-100" w:right="-210" w:rightChars="-100" w:firstLine="420" w:firstLineChars="200"/>
        <w:rPr>
          <w:rFonts w:hint="eastAsia" w:ascii="宋体"/>
          <w:color w:val="auto"/>
          <w:szCs w:val="21"/>
        </w:rPr>
      </w:pPr>
      <w:r>
        <w:rPr>
          <w:rFonts w:hint="eastAsia" w:ascii="宋体"/>
          <w:color w:val="auto"/>
          <w:szCs w:val="21"/>
        </w:rPr>
        <w:t>24.5投标保证金按</w:t>
      </w:r>
      <w:r>
        <w:rPr>
          <w:rFonts w:hint="eastAsia" w:ascii="宋体" w:cs="宋体"/>
          <w:color w:val="auto"/>
          <w:szCs w:val="21"/>
        </w:rPr>
        <w:t>来招管【2011】2号文件的规定执行</w:t>
      </w:r>
      <w:r>
        <w:rPr>
          <w:rFonts w:hint="eastAsia" w:ascii="宋体"/>
          <w:color w:val="auto"/>
          <w:szCs w:val="21"/>
        </w:rPr>
        <w:t>。</w:t>
      </w:r>
    </w:p>
    <w:p w14:paraId="43871C34">
      <w:pPr>
        <w:spacing w:before="156" w:beforeLines="50" w:after="156" w:afterLines="50" w:line="360" w:lineRule="auto"/>
        <w:ind w:left="-210" w:leftChars="-100" w:right="-210" w:rightChars="-100"/>
        <w:jc w:val="center"/>
        <w:outlineLvl w:val="2"/>
        <w:rPr>
          <w:rFonts w:hint="eastAsia" w:ascii="宋体" w:hAnsi="宋体"/>
          <w:b/>
          <w:color w:val="auto"/>
          <w:sz w:val="28"/>
          <w:szCs w:val="28"/>
        </w:rPr>
      </w:pPr>
      <w:bookmarkStart w:id="48" w:name="_Toc477441692"/>
      <w:r>
        <w:rPr>
          <w:rFonts w:hint="eastAsia" w:ascii="宋体" w:hAnsi="宋体"/>
          <w:b/>
          <w:color w:val="auto"/>
          <w:sz w:val="28"/>
          <w:szCs w:val="28"/>
        </w:rPr>
        <w:t xml:space="preserve"> （四）投标文件的密封和递交</w:t>
      </w:r>
      <w:bookmarkEnd w:id="48"/>
    </w:p>
    <w:p w14:paraId="27291A99">
      <w:pPr>
        <w:spacing w:line="360" w:lineRule="auto"/>
        <w:ind w:left="-210" w:leftChars="-100" w:right="-210" w:rightChars="-100"/>
        <w:rPr>
          <w:rFonts w:hint="eastAsia" w:ascii="宋体" w:hAnsi="宋体"/>
          <w:b/>
          <w:color w:val="auto"/>
          <w:szCs w:val="21"/>
        </w:rPr>
      </w:pPr>
      <w:r>
        <w:rPr>
          <w:rFonts w:hint="eastAsia" w:ascii="黑体" w:hAnsi="宋体" w:eastAsia="黑体"/>
          <w:b/>
          <w:color w:val="auto"/>
          <w:szCs w:val="21"/>
        </w:rPr>
        <w:t xml:space="preserve">   </w:t>
      </w:r>
      <w:r>
        <w:rPr>
          <w:rFonts w:hint="eastAsia" w:ascii="宋体" w:hAnsi="宋体"/>
          <w:b/>
          <w:color w:val="auto"/>
          <w:szCs w:val="21"/>
        </w:rPr>
        <w:t>25. 投标文件的份数和签署</w:t>
      </w:r>
    </w:p>
    <w:p w14:paraId="4530148F">
      <w:pPr>
        <w:spacing w:line="360" w:lineRule="auto"/>
        <w:ind w:left="-210" w:leftChars="-100" w:right="-210" w:rightChars="-100" w:firstLine="315" w:firstLineChars="150"/>
        <w:jc w:val="left"/>
        <w:rPr>
          <w:rFonts w:hint="eastAsia" w:ascii="宋体" w:hAnsi="宋体"/>
          <w:color w:val="auto"/>
          <w:szCs w:val="21"/>
        </w:rPr>
      </w:pPr>
      <w:r>
        <w:rPr>
          <w:rFonts w:hint="eastAsia" w:ascii="宋体" w:hAnsi="宋体"/>
          <w:color w:val="auto"/>
          <w:szCs w:val="21"/>
        </w:rPr>
        <w:t>25.1  投标文件：按书面文件（资信证明文件和商务标）一式</w:t>
      </w:r>
      <w:r>
        <w:rPr>
          <w:rFonts w:hint="eastAsia" w:ascii="宋体" w:hAnsi="宋体"/>
          <w:color w:val="auto"/>
          <w:szCs w:val="21"/>
          <w:u w:val="none" w:color="auto"/>
        </w:rPr>
        <w:t>两</w:t>
      </w:r>
      <w:r>
        <w:rPr>
          <w:rFonts w:hint="eastAsia" w:ascii="宋体" w:hAnsi="宋体"/>
          <w:color w:val="auto"/>
          <w:szCs w:val="21"/>
        </w:rPr>
        <w:t>份，正本</w:t>
      </w:r>
      <w:r>
        <w:rPr>
          <w:rFonts w:hint="eastAsia" w:ascii="宋体" w:hAnsi="宋体"/>
          <w:color w:val="auto"/>
          <w:szCs w:val="21"/>
          <w:u w:val="none" w:color="auto"/>
        </w:rPr>
        <w:t>一</w:t>
      </w:r>
      <w:r>
        <w:rPr>
          <w:rFonts w:hint="eastAsia" w:ascii="宋体" w:hAnsi="宋体"/>
          <w:color w:val="auto"/>
          <w:szCs w:val="21"/>
        </w:rPr>
        <w:t>份，副本</w:t>
      </w:r>
      <w:r>
        <w:rPr>
          <w:rFonts w:hint="eastAsia" w:ascii="宋体" w:hAnsi="宋体"/>
          <w:color w:val="auto"/>
          <w:szCs w:val="21"/>
          <w:u w:val="none" w:color="auto"/>
        </w:rPr>
        <w:t>一</w:t>
      </w:r>
      <w:r>
        <w:rPr>
          <w:rFonts w:hint="eastAsia" w:ascii="宋体" w:hAnsi="宋体"/>
          <w:color w:val="auto"/>
          <w:szCs w:val="21"/>
        </w:rPr>
        <w:t>份。</w:t>
      </w:r>
    </w:p>
    <w:p w14:paraId="037B6A76">
      <w:pPr>
        <w:spacing w:line="360" w:lineRule="auto"/>
        <w:ind w:left="-210" w:leftChars="-100" w:right="-210" w:rightChars="-100" w:firstLine="315" w:firstLineChars="150"/>
        <w:jc w:val="left"/>
        <w:rPr>
          <w:rFonts w:ascii="宋体" w:hAnsi="宋体"/>
          <w:color w:val="auto"/>
          <w:szCs w:val="21"/>
        </w:rPr>
      </w:pPr>
      <w:r>
        <w:rPr>
          <w:rFonts w:hint="eastAsia" w:ascii="宋体" w:hAnsi="宋体"/>
          <w:color w:val="auto"/>
          <w:szCs w:val="21"/>
        </w:rPr>
        <w:t>25.2  投标文件的正本和副本均需打印或使用不褪色的蓝、黑墨水笔书写，字迹应清晰易于辩认，并应在投标文件封面的右上角清楚地注明“正本”或“副本”。正本和副本如不符，以正本为准。</w:t>
      </w:r>
    </w:p>
    <w:p w14:paraId="6BACCC03">
      <w:pPr>
        <w:spacing w:line="360" w:lineRule="auto"/>
        <w:ind w:left="-210" w:leftChars="-100" w:right="-210" w:rightChars="-100" w:firstLine="315" w:firstLineChars="150"/>
        <w:jc w:val="left"/>
        <w:rPr>
          <w:rFonts w:hint="eastAsia" w:ascii="宋体" w:hAnsi="宋体"/>
          <w:color w:val="auto"/>
          <w:szCs w:val="21"/>
        </w:rPr>
      </w:pPr>
      <w:r>
        <w:rPr>
          <w:rFonts w:hint="eastAsia" w:ascii="宋体" w:hAnsi="宋体"/>
          <w:color w:val="auto"/>
          <w:szCs w:val="21"/>
        </w:rPr>
        <w:t>25.3  投标文件中的授权书、投标函及报价一览表等应当在格式文本要求的相应位置签字和盖章。</w:t>
      </w:r>
    </w:p>
    <w:p w14:paraId="32229204">
      <w:pPr>
        <w:spacing w:line="360" w:lineRule="auto"/>
        <w:ind w:left="-210" w:leftChars="-100" w:right="-210" w:rightChars="-100" w:firstLine="315" w:firstLineChars="150"/>
        <w:jc w:val="left"/>
        <w:rPr>
          <w:rFonts w:hint="eastAsia" w:ascii="宋体" w:hAnsi="宋体"/>
          <w:color w:val="auto"/>
          <w:szCs w:val="21"/>
        </w:rPr>
      </w:pPr>
      <w:r>
        <w:rPr>
          <w:rFonts w:hint="eastAsia" w:ascii="宋体" w:hAnsi="宋体"/>
          <w:color w:val="auto"/>
          <w:szCs w:val="21"/>
        </w:rPr>
        <w:t>25.4全套投标文件应无修改和行间插字。如有修改，须在修改处加盖投标单位法定代表人或其委托代理人的印鉴。</w:t>
      </w:r>
    </w:p>
    <w:p w14:paraId="10809998">
      <w:pPr>
        <w:spacing w:line="360" w:lineRule="auto"/>
        <w:ind w:left="-210" w:leftChars="-100" w:right="-210" w:rightChars="-100" w:firstLine="310" w:firstLineChars="147"/>
        <w:rPr>
          <w:rFonts w:hint="eastAsia" w:ascii="宋体" w:hAnsi="宋体"/>
          <w:b/>
          <w:color w:val="auto"/>
          <w:szCs w:val="21"/>
        </w:rPr>
      </w:pPr>
      <w:r>
        <w:rPr>
          <w:rFonts w:hint="eastAsia" w:ascii="宋体" w:hAnsi="宋体"/>
          <w:b/>
          <w:color w:val="auto"/>
          <w:szCs w:val="21"/>
        </w:rPr>
        <w:t>26．投标文件的装订、密封和标记</w:t>
      </w:r>
    </w:p>
    <w:p w14:paraId="30668267">
      <w:pPr>
        <w:spacing w:line="360" w:lineRule="auto"/>
        <w:ind w:left="-210" w:leftChars="-100" w:right="-210" w:rightChars="-100" w:firstLine="315" w:firstLineChars="150"/>
        <w:jc w:val="left"/>
        <w:rPr>
          <w:rFonts w:hint="eastAsia" w:ascii="宋体" w:hAnsi="宋体"/>
          <w:color w:val="auto"/>
          <w:szCs w:val="21"/>
        </w:rPr>
      </w:pPr>
      <w:r>
        <w:rPr>
          <w:rFonts w:hint="eastAsia" w:ascii="宋体" w:hAnsi="宋体"/>
          <w:color w:val="auto"/>
          <w:szCs w:val="21"/>
        </w:rPr>
        <w:t>26.1  投标文件的装订</w:t>
      </w:r>
    </w:p>
    <w:p w14:paraId="3D40E8A9">
      <w:pPr>
        <w:spacing w:line="360" w:lineRule="auto"/>
        <w:ind w:left="-210" w:leftChars="-100" w:right="-210" w:rightChars="-100"/>
        <w:rPr>
          <w:rFonts w:ascii="宋体" w:hAnsi="宋体"/>
          <w:color w:val="auto"/>
          <w:szCs w:val="21"/>
        </w:rPr>
      </w:pPr>
      <w:r>
        <w:rPr>
          <w:rFonts w:hint="eastAsia" w:ascii="宋体" w:hAnsi="宋体"/>
          <w:color w:val="auto"/>
          <w:szCs w:val="21"/>
        </w:rPr>
        <w:t xml:space="preserve">   26.1.1投标文件应按A4纸大小进行装订，对于较大图、表，可采用A3纸，但需要按A4纸大小进行折叠、装订，资信证明文件和商务标应当</w:t>
      </w:r>
      <w:r>
        <w:rPr>
          <w:rFonts w:hint="eastAsia" w:ascii="宋体"/>
          <w:b/>
          <w:color w:val="auto"/>
          <w:szCs w:val="21"/>
        </w:rPr>
        <w:t>分别装订</w:t>
      </w:r>
      <w:r>
        <w:rPr>
          <w:rFonts w:hint="eastAsia" w:ascii="宋体" w:hAnsi="宋体"/>
          <w:color w:val="auto"/>
          <w:szCs w:val="21"/>
        </w:rPr>
        <w:t>。投标文件的正本与副本应分别装订成册,具体装订要求见投标人须知前附表规定。</w:t>
      </w:r>
    </w:p>
    <w:p w14:paraId="18F62BED">
      <w:pPr>
        <w:spacing w:line="360" w:lineRule="auto"/>
        <w:ind w:left="-210" w:leftChars="-100" w:right="-210" w:rightChars="-100"/>
        <w:rPr>
          <w:rFonts w:hint="eastAsia" w:ascii="宋体" w:hAnsi="宋体"/>
          <w:color w:val="auto"/>
          <w:szCs w:val="21"/>
        </w:rPr>
      </w:pPr>
      <w:r>
        <w:rPr>
          <w:rFonts w:hint="eastAsia" w:ascii="宋体" w:hAnsi="宋体"/>
          <w:color w:val="auto"/>
          <w:szCs w:val="21"/>
        </w:rPr>
        <w:t xml:space="preserve">   26.1.2如果所投项目分有多个包（标段），则投标书必须以包（标段）为单位进行封装，并在密封袋上标识标段号。</w:t>
      </w:r>
    </w:p>
    <w:p w14:paraId="3C77594A">
      <w:pPr>
        <w:spacing w:line="360" w:lineRule="auto"/>
        <w:ind w:left="-210" w:leftChars="-100" w:right="-210" w:rightChars="-100"/>
        <w:rPr>
          <w:rFonts w:hint="eastAsia" w:ascii="宋体" w:hAnsi="宋体"/>
          <w:color w:val="auto"/>
          <w:szCs w:val="21"/>
        </w:rPr>
      </w:pPr>
      <w:r>
        <w:rPr>
          <w:rFonts w:hint="eastAsia" w:ascii="宋体" w:hAnsi="宋体"/>
          <w:color w:val="auto"/>
          <w:szCs w:val="21"/>
        </w:rPr>
        <w:t xml:space="preserve">   26.2  投标文件的密封和标记</w:t>
      </w:r>
    </w:p>
    <w:p w14:paraId="36AE18A5">
      <w:pPr>
        <w:spacing w:line="360" w:lineRule="auto"/>
        <w:ind w:left="-210" w:leftChars="-100" w:right="-210" w:rightChars="-100"/>
        <w:rPr>
          <w:rFonts w:ascii="宋体" w:hAnsi="宋体"/>
          <w:color w:val="auto"/>
          <w:szCs w:val="21"/>
        </w:rPr>
      </w:pPr>
      <w:r>
        <w:rPr>
          <w:rFonts w:hint="eastAsia" w:ascii="宋体" w:hAnsi="宋体"/>
          <w:color w:val="auto"/>
          <w:szCs w:val="21"/>
        </w:rPr>
        <w:t xml:space="preserve">   26.2.1 投标文件应进行包装，并在封套的封口处加盖投标人单位公章。</w:t>
      </w:r>
    </w:p>
    <w:p w14:paraId="510DA244">
      <w:pPr>
        <w:spacing w:line="360" w:lineRule="auto"/>
        <w:ind w:left="-210" w:leftChars="-100" w:right="-210" w:rightChars="-100"/>
        <w:rPr>
          <w:rFonts w:ascii="宋体" w:hAnsi="宋体"/>
          <w:color w:val="auto"/>
          <w:szCs w:val="21"/>
        </w:rPr>
      </w:pPr>
      <w:r>
        <w:rPr>
          <w:rFonts w:hint="eastAsia" w:ascii="宋体" w:hAnsi="宋体"/>
          <w:color w:val="auto"/>
          <w:szCs w:val="21"/>
        </w:rPr>
        <w:t xml:space="preserve">   26.2.2 投标文件封套上应写明的内容及具体密封要求见投标人须知前附表。</w:t>
      </w:r>
    </w:p>
    <w:p w14:paraId="404A9105">
      <w:pPr>
        <w:spacing w:line="360" w:lineRule="auto"/>
        <w:ind w:left="-210" w:leftChars="-100" w:right="-210" w:rightChars="-100"/>
        <w:rPr>
          <w:rFonts w:ascii="宋体" w:hAnsi="宋体"/>
          <w:color w:val="auto"/>
          <w:szCs w:val="21"/>
        </w:rPr>
      </w:pPr>
      <w:r>
        <w:rPr>
          <w:rFonts w:hint="eastAsia" w:ascii="宋体" w:hAnsi="宋体"/>
          <w:color w:val="auto"/>
          <w:szCs w:val="21"/>
        </w:rPr>
        <w:t xml:space="preserve">   26.2.3 应按本章第26.2.1项或26.2.2项中大包装袋要求密封和加写标记的投标文件。</w:t>
      </w:r>
    </w:p>
    <w:p w14:paraId="0432BFB8">
      <w:pPr>
        <w:spacing w:line="360" w:lineRule="auto"/>
        <w:ind w:left="-210" w:leftChars="-100" w:right="-210" w:rightChars="-100" w:firstLine="312" w:firstLineChars="148"/>
        <w:jc w:val="left"/>
        <w:rPr>
          <w:rFonts w:hint="eastAsia" w:ascii="宋体" w:hAnsi="宋体"/>
          <w:b/>
          <w:color w:val="auto"/>
          <w:szCs w:val="21"/>
        </w:rPr>
      </w:pPr>
      <w:r>
        <w:rPr>
          <w:rFonts w:hint="eastAsia" w:ascii="宋体" w:hAnsi="宋体"/>
          <w:b/>
          <w:color w:val="auto"/>
          <w:szCs w:val="21"/>
        </w:rPr>
        <w:t>27. 投标文件的提交</w:t>
      </w:r>
    </w:p>
    <w:p w14:paraId="6BB3D177">
      <w:pPr>
        <w:spacing w:line="360" w:lineRule="auto"/>
        <w:ind w:left="-210" w:leftChars="-100" w:right="-210" w:rightChars="-100"/>
        <w:rPr>
          <w:rFonts w:hint="eastAsia" w:ascii="宋体" w:hAnsi="宋体"/>
          <w:color w:val="auto"/>
          <w:szCs w:val="21"/>
        </w:rPr>
      </w:pPr>
      <w:r>
        <w:rPr>
          <w:rFonts w:hint="eastAsia" w:ascii="宋体" w:hAnsi="宋体"/>
          <w:color w:val="auto"/>
          <w:szCs w:val="21"/>
        </w:rPr>
        <w:t xml:space="preserve">   27.1 投标人应在投标人须知前附表规定的投标截止时间前递交投标文件。</w:t>
      </w:r>
    </w:p>
    <w:p w14:paraId="520DD011">
      <w:pPr>
        <w:spacing w:line="360" w:lineRule="auto"/>
        <w:ind w:left="-210" w:leftChars="-100" w:right="-210" w:rightChars="-100"/>
        <w:rPr>
          <w:rFonts w:hint="eastAsia" w:ascii="宋体" w:hAnsi="宋体"/>
          <w:color w:val="auto"/>
          <w:szCs w:val="21"/>
        </w:rPr>
      </w:pPr>
      <w:r>
        <w:rPr>
          <w:rFonts w:hint="eastAsia" w:ascii="宋体" w:hAnsi="宋体"/>
          <w:color w:val="auto"/>
          <w:szCs w:val="21"/>
        </w:rPr>
        <w:t xml:space="preserve">   27.2 投标人递交投标文件的地点：见投标人须知前附表。</w:t>
      </w:r>
    </w:p>
    <w:p w14:paraId="71E3F93E">
      <w:pPr>
        <w:spacing w:line="360" w:lineRule="auto"/>
        <w:ind w:left="-210" w:leftChars="-100" w:right="-210" w:rightChars="-100"/>
        <w:rPr>
          <w:rFonts w:hint="eastAsia" w:ascii="宋体" w:hAnsi="宋体"/>
          <w:color w:val="auto"/>
          <w:szCs w:val="21"/>
        </w:rPr>
      </w:pPr>
      <w:r>
        <w:rPr>
          <w:rFonts w:hint="eastAsia" w:ascii="宋体" w:hAnsi="宋体"/>
          <w:color w:val="auto"/>
          <w:szCs w:val="21"/>
        </w:rPr>
        <w:t xml:space="preserve">   27.3 除投标人须知前附表另有规定外，投标人所递交的投标文件不予退还。</w:t>
      </w:r>
    </w:p>
    <w:p w14:paraId="04E034A6">
      <w:pPr>
        <w:spacing w:line="360" w:lineRule="auto"/>
        <w:ind w:left="-210" w:leftChars="-100" w:right="-210" w:rightChars="-100"/>
        <w:rPr>
          <w:rFonts w:hint="eastAsia" w:ascii="宋体" w:hAnsi="宋体"/>
          <w:color w:val="auto"/>
          <w:szCs w:val="21"/>
        </w:rPr>
      </w:pPr>
      <w:r>
        <w:rPr>
          <w:rFonts w:hint="eastAsia" w:ascii="宋体" w:hAnsi="宋体"/>
          <w:color w:val="auto"/>
          <w:szCs w:val="21"/>
        </w:rPr>
        <w:t xml:space="preserve">   27.4 逾期送达的或者未送达指定地点的投标文件，招标人不予受理。</w:t>
      </w:r>
    </w:p>
    <w:p w14:paraId="0170E6D9">
      <w:pPr>
        <w:spacing w:line="360" w:lineRule="auto"/>
        <w:ind w:left="-210" w:leftChars="-100" w:right="-210" w:rightChars="-100" w:firstLine="314" w:firstLineChars="149"/>
        <w:rPr>
          <w:rFonts w:hint="eastAsia" w:ascii="宋体" w:hAnsi="宋体"/>
          <w:b/>
          <w:color w:val="auto"/>
          <w:szCs w:val="21"/>
        </w:rPr>
      </w:pPr>
      <w:r>
        <w:rPr>
          <w:rFonts w:hint="eastAsia" w:ascii="宋体" w:hAnsi="宋体"/>
          <w:b/>
          <w:color w:val="auto"/>
          <w:szCs w:val="21"/>
        </w:rPr>
        <w:t>28．投标文件的补充、修改与撤回</w:t>
      </w:r>
    </w:p>
    <w:p w14:paraId="588AAE63">
      <w:pPr>
        <w:spacing w:line="360" w:lineRule="auto"/>
        <w:ind w:left="-210" w:leftChars="-100" w:right="-210" w:rightChars="-100" w:firstLine="315" w:firstLineChars="150"/>
        <w:jc w:val="left"/>
        <w:rPr>
          <w:rFonts w:hint="eastAsia" w:ascii="宋体" w:hAnsi="宋体"/>
          <w:color w:val="auto"/>
          <w:szCs w:val="21"/>
        </w:rPr>
      </w:pPr>
      <w:r>
        <w:rPr>
          <w:rFonts w:hint="eastAsia" w:ascii="宋体" w:hAnsi="宋体"/>
          <w:color w:val="auto"/>
          <w:szCs w:val="21"/>
        </w:rPr>
        <w:t>28.1  投标人在提交投标文件以后，在规定的投标截止时间之前，可以书面形式补充、修改或撤回已提交的投标文件，并以书面形式通知招标人。补充、修改的内容为投标文件的组成部分。</w:t>
      </w:r>
    </w:p>
    <w:p w14:paraId="1BAB6617">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28.2  投标人对投标文件的补充、修改，应按本须知第25条、第26条和第27条有关规定密封、标记和提交，并在投标文件密封袋上清楚标明“补充”、“修改”字样。</w:t>
      </w:r>
    </w:p>
    <w:p w14:paraId="7DC3106B">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28.3  在投标截止时间之后，投标人不得补充、修改投标文件。</w:t>
      </w:r>
    </w:p>
    <w:p w14:paraId="316E6442">
      <w:pPr>
        <w:spacing w:before="312" w:beforeLines="100" w:after="312" w:afterLines="100" w:line="360" w:lineRule="auto"/>
        <w:ind w:left="-210" w:leftChars="-100" w:right="-210" w:rightChars="-100" w:firstLine="2221" w:firstLineChars="790"/>
        <w:outlineLvl w:val="2"/>
        <w:rPr>
          <w:rFonts w:hint="eastAsia" w:ascii="宋体" w:hAnsi="宋体"/>
          <w:b/>
          <w:color w:val="auto"/>
          <w:sz w:val="28"/>
          <w:szCs w:val="28"/>
        </w:rPr>
      </w:pPr>
      <w:bookmarkStart w:id="49" w:name="_Toc477441693"/>
      <w:r>
        <w:rPr>
          <w:rFonts w:hint="eastAsia" w:ascii="宋体" w:hAnsi="宋体"/>
          <w:b/>
          <w:color w:val="auto"/>
          <w:sz w:val="28"/>
          <w:szCs w:val="28"/>
        </w:rPr>
        <w:t>（五）开标、评标和定标</w:t>
      </w:r>
      <w:bookmarkEnd w:id="49"/>
    </w:p>
    <w:p w14:paraId="4EEF361C">
      <w:pPr>
        <w:spacing w:line="360" w:lineRule="auto"/>
        <w:ind w:left="-210" w:leftChars="-100" w:right="-210" w:rightChars="-100"/>
        <w:rPr>
          <w:rFonts w:hint="eastAsia" w:ascii="宋体" w:hAnsi="宋体"/>
          <w:b/>
          <w:color w:val="auto"/>
          <w:szCs w:val="21"/>
        </w:rPr>
      </w:pPr>
      <w:r>
        <w:rPr>
          <w:rFonts w:hint="eastAsia" w:ascii="宋体" w:hAnsi="宋体"/>
          <w:b/>
          <w:color w:val="auto"/>
          <w:szCs w:val="21"/>
        </w:rPr>
        <w:t xml:space="preserve">   29. 开标</w:t>
      </w:r>
    </w:p>
    <w:p w14:paraId="0718BB32">
      <w:pPr>
        <w:spacing w:line="360" w:lineRule="auto"/>
        <w:ind w:left="-210" w:leftChars="-100" w:right="-210" w:rightChars="-100" w:firstLine="315" w:firstLineChars="150"/>
        <w:jc w:val="left"/>
        <w:rPr>
          <w:rFonts w:hint="eastAsia" w:ascii="宋体" w:hAnsi="宋体"/>
          <w:color w:val="auto"/>
          <w:szCs w:val="21"/>
        </w:rPr>
      </w:pPr>
      <w:r>
        <w:rPr>
          <w:rFonts w:hint="eastAsia" w:ascii="宋体" w:hAnsi="宋体"/>
          <w:color w:val="auto"/>
          <w:szCs w:val="21"/>
        </w:rPr>
        <w:t>29.1  开标的时间和地点</w:t>
      </w:r>
    </w:p>
    <w:p w14:paraId="4831216D">
      <w:pPr>
        <w:spacing w:line="360" w:lineRule="auto"/>
        <w:ind w:left="-210" w:leftChars="-100" w:right="-210" w:rightChars="-100" w:firstLine="315" w:firstLineChars="150"/>
        <w:jc w:val="left"/>
        <w:rPr>
          <w:rFonts w:hint="eastAsia" w:ascii="宋体" w:hAnsi="宋体"/>
          <w:color w:val="auto"/>
          <w:szCs w:val="21"/>
        </w:rPr>
      </w:pPr>
      <w:r>
        <w:rPr>
          <w:rFonts w:hint="eastAsia" w:ascii="宋体" w:hAnsi="宋体"/>
          <w:color w:val="auto"/>
          <w:szCs w:val="21"/>
        </w:rPr>
        <w:t>29.1.1招标人按本须知第27条提交投标文件的截止时间和地点公开开标，并邀请所有投标人参加。</w:t>
      </w:r>
    </w:p>
    <w:p w14:paraId="4F6BCBA5">
      <w:pPr>
        <w:spacing w:line="360" w:lineRule="auto"/>
        <w:ind w:left="-210" w:leftChars="-100" w:right="-210" w:rightChars="-100" w:firstLine="315" w:firstLineChars="150"/>
        <w:jc w:val="left"/>
        <w:rPr>
          <w:rFonts w:hint="eastAsia" w:ascii="宋体" w:hAnsi="宋体"/>
          <w:color w:val="auto"/>
          <w:szCs w:val="21"/>
        </w:rPr>
      </w:pPr>
      <w:r>
        <w:rPr>
          <w:rFonts w:hint="eastAsia" w:ascii="宋体" w:hAnsi="宋体"/>
          <w:color w:val="auto"/>
          <w:szCs w:val="21"/>
        </w:rPr>
        <w:t>29.2  参与开标的监督部门</w:t>
      </w:r>
    </w:p>
    <w:p w14:paraId="6106EC27">
      <w:pPr>
        <w:spacing w:line="360" w:lineRule="auto"/>
        <w:ind w:left="-210" w:leftChars="-100" w:right="-210" w:rightChars="-100" w:firstLine="315" w:firstLineChars="150"/>
        <w:jc w:val="left"/>
        <w:rPr>
          <w:rFonts w:hint="eastAsia" w:ascii="宋体" w:hAnsi="宋体"/>
          <w:color w:val="auto"/>
          <w:spacing w:val="-8"/>
          <w:szCs w:val="21"/>
        </w:rPr>
      </w:pPr>
      <w:r>
        <w:rPr>
          <w:rFonts w:hint="eastAsia" w:ascii="宋体" w:hAnsi="宋体"/>
          <w:color w:val="auto"/>
          <w:szCs w:val="21"/>
        </w:rPr>
        <w:t>29.2.1参与开标的监督部门：相关行政主管部门参加。</w:t>
      </w:r>
    </w:p>
    <w:p w14:paraId="5772D5C7">
      <w:pPr>
        <w:adjustRightInd w:val="0"/>
        <w:snapToGrid w:val="0"/>
        <w:spacing w:line="360" w:lineRule="auto"/>
        <w:ind w:left="-210" w:leftChars="-100" w:right="-210" w:rightChars="-100" w:firstLine="315" w:firstLineChars="150"/>
        <w:rPr>
          <w:rFonts w:hint="eastAsia" w:ascii="宋体" w:hAnsi="宋体"/>
          <w:bCs/>
          <w:color w:val="auto"/>
          <w:szCs w:val="21"/>
        </w:rPr>
      </w:pPr>
      <w:r>
        <w:rPr>
          <w:rFonts w:hint="eastAsia" w:ascii="宋体" w:hAnsi="宋体"/>
          <w:color w:val="auto"/>
          <w:szCs w:val="21"/>
        </w:rPr>
        <w:t>29.3</w:t>
      </w:r>
      <w:r>
        <w:rPr>
          <w:rFonts w:hint="eastAsia" w:ascii="宋体" w:hAnsi="宋体"/>
          <w:bCs/>
          <w:color w:val="auto"/>
          <w:szCs w:val="21"/>
        </w:rPr>
        <w:t>投标人法定代表人或被授权代理人必须到场参加开标会议，并出示法定代表人有效身份证原件或被授权代理人有效身份证原件，以便开标会议上证明其身份及投标资格。</w:t>
      </w:r>
    </w:p>
    <w:p w14:paraId="13B6D046">
      <w:pPr>
        <w:spacing w:line="360" w:lineRule="auto"/>
        <w:ind w:left="-210" w:leftChars="-100" w:right="-210" w:rightChars="-100" w:firstLine="315" w:firstLineChars="150"/>
        <w:jc w:val="left"/>
        <w:rPr>
          <w:rFonts w:hint="eastAsia" w:ascii="宋体" w:hAnsi="宋体"/>
          <w:color w:val="auto"/>
          <w:szCs w:val="21"/>
        </w:rPr>
      </w:pPr>
      <w:r>
        <w:rPr>
          <w:rFonts w:hint="eastAsia" w:ascii="宋体" w:hAnsi="宋体"/>
          <w:color w:val="auto"/>
          <w:szCs w:val="21"/>
        </w:rPr>
        <w:t>29.4开标程序</w:t>
      </w:r>
    </w:p>
    <w:p w14:paraId="27EC0331">
      <w:pPr>
        <w:spacing w:line="360" w:lineRule="auto"/>
        <w:ind w:left="-210" w:leftChars="-100" w:right="-210" w:rightChars="-100" w:firstLine="630" w:firstLineChars="300"/>
        <w:jc w:val="left"/>
        <w:rPr>
          <w:rFonts w:hint="eastAsia" w:ascii="宋体" w:hAnsi="宋体"/>
          <w:color w:val="auto"/>
          <w:szCs w:val="21"/>
        </w:rPr>
      </w:pPr>
      <w:r>
        <w:rPr>
          <w:rFonts w:hint="eastAsia" w:ascii="宋体" w:hAnsi="宋体"/>
          <w:color w:val="auto"/>
          <w:szCs w:val="21"/>
        </w:rPr>
        <w:t>开标会议由</w:t>
      </w:r>
      <w:r>
        <w:rPr>
          <w:rFonts w:hint="eastAsia" w:ascii="宋体" w:hAnsi="宋体"/>
          <w:color w:val="auto"/>
          <w:szCs w:val="21"/>
          <w:u w:val="single" w:color="auto"/>
          <w:lang w:eastAsia="zh-CN"/>
        </w:rPr>
        <w:t>安徽人和项目管理有限公司</w:t>
      </w:r>
      <w:r>
        <w:rPr>
          <w:rFonts w:hint="eastAsia" w:ascii="宋体" w:hAnsi="宋体"/>
          <w:color w:val="auto"/>
          <w:szCs w:val="21"/>
          <w:u w:val="single" w:color="auto"/>
        </w:rPr>
        <w:t xml:space="preserve"> </w:t>
      </w:r>
      <w:r>
        <w:rPr>
          <w:rFonts w:hint="eastAsia" w:ascii="宋体" w:hAnsi="宋体"/>
          <w:color w:val="auto"/>
          <w:szCs w:val="21"/>
        </w:rPr>
        <w:t>标代理机构或招标人主持。</w:t>
      </w:r>
    </w:p>
    <w:p w14:paraId="541DC243">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（1）公布在投标截止时间前递交投标文件的投标人名称，并确认投标单位相关人员是否到场；</w:t>
      </w:r>
    </w:p>
    <w:p w14:paraId="3E08AD1E">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（2）宣布开标人、唱标人、记录人、监标人等有关人员姓名；</w:t>
      </w:r>
    </w:p>
    <w:p w14:paraId="32A3C55D">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（3）宣布开标顺序（按资格证明文件和商务标顺序拆标书并唱标）；</w:t>
      </w:r>
    </w:p>
    <w:p w14:paraId="5FB18809">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（4）资格审查委员会进行初审(资格性审查和复合性审查)；</w:t>
      </w:r>
    </w:p>
    <w:p w14:paraId="20650BB0">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 xml:space="preserve">（5）资格审查委员会根据需要要求有关投标人就投标文件进行澄清； </w:t>
      </w:r>
    </w:p>
    <w:p w14:paraId="1A054A81">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（6）主持人宣布初审结果，资格审查委员会接受投标人质疑并复议；</w:t>
      </w:r>
    </w:p>
    <w:p w14:paraId="2E8A266C">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（7）资格审查委员会对通过初审的标书进行比较和评价；</w:t>
      </w:r>
    </w:p>
    <w:p w14:paraId="083E8A0F">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（8）资格审查委员会根据评审结果推荐中标候选人,主持人宣布评审结果；</w:t>
      </w:r>
    </w:p>
    <w:p w14:paraId="6D441466">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 xml:space="preserve"> (9) 有关人员在开标记录上签字确认；</w:t>
      </w:r>
    </w:p>
    <w:p w14:paraId="5371F212">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 xml:space="preserve"> (10) 开标结束；</w:t>
      </w:r>
    </w:p>
    <w:p w14:paraId="65F39BFA">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多标段项目应按以上顺序依次开标。</w:t>
      </w:r>
    </w:p>
    <w:p w14:paraId="1F437D8F">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 xml:space="preserve"> 29.5开标异议</w:t>
      </w:r>
    </w:p>
    <w:p w14:paraId="33BC31D0">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投标人对开标有异议的，应当在开标现场提出，招标人当场作出答复，并制作记录。</w:t>
      </w:r>
    </w:p>
    <w:p w14:paraId="0D815375">
      <w:pPr>
        <w:spacing w:line="360" w:lineRule="auto"/>
        <w:ind w:left="-210" w:leftChars="-100" w:right="-210" w:rightChars="-100" w:firstLine="211" w:firstLineChars="100"/>
        <w:jc w:val="left"/>
        <w:rPr>
          <w:rFonts w:hint="eastAsia" w:ascii="宋体" w:hAnsi="宋体"/>
          <w:b/>
          <w:color w:val="auto"/>
          <w:szCs w:val="21"/>
        </w:rPr>
      </w:pPr>
      <w:r>
        <w:rPr>
          <w:rFonts w:hint="eastAsia" w:ascii="宋体" w:hAnsi="宋体"/>
          <w:b/>
          <w:color w:val="auto"/>
          <w:szCs w:val="21"/>
        </w:rPr>
        <w:t>30. 资格审查委员会</w:t>
      </w:r>
    </w:p>
    <w:p w14:paraId="338F8DEB">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30.1  资格审查委员会的组成</w:t>
      </w:r>
    </w:p>
    <w:p w14:paraId="7838345D">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30.1.1评标由招标人依法组建的资格审查委员会负责。</w:t>
      </w:r>
    </w:p>
    <w:p w14:paraId="36C9C69A">
      <w:pPr>
        <w:spacing w:line="360" w:lineRule="auto"/>
        <w:ind w:left="-210" w:leftChars="-100" w:right="-210" w:rightChars="-100" w:firstLine="210" w:firstLineChars="100"/>
        <w:rPr>
          <w:rFonts w:hint="eastAsia" w:ascii="宋体" w:hAnsi="宋体"/>
          <w:color w:val="auto"/>
          <w:szCs w:val="21"/>
        </w:rPr>
      </w:pPr>
      <w:r>
        <w:rPr>
          <w:rFonts w:hint="eastAsia" w:ascii="宋体" w:hAnsi="宋体"/>
          <w:color w:val="auto"/>
          <w:szCs w:val="21"/>
        </w:rPr>
        <w:t>30.1.2资格审查委员会负责人依法推荐或确定。</w:t>
      </w:r>
    </w:p>
    <w:p w14:paraId="242CDB8E">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30.2  资格审查委员会成员名单在中标结果确定前应当保密。</w:t>
      </w:r>
    </w:p>
    <w:p w14:paraId="183907C4">
      <w:pPr>
        <w:spacing w:line="360" w:lineRule="auto"/>
        <w:ind w:left="-210" w:leftChars="-100" w:right="-210" w:rightChars="-100" w:firstLine="210" w:firstLineChars="100"/>
        <w:jc w:val="left"/>
        <w:rPr>
          <w:rFonts w:hint="eastAsia" w:ascii="宋体" w:hAnsi="宋体"/>
          <w:color w:val="auto"/>
          <w:szCs w:val="21"/>
        </w:rPr>
      </w:pPr>
      <w:r>
        <w:rPr>
          <w:rFonts w:hint="eastAsia" w:ascii="宋体" w:hAnsi="宋体"/>
          <w:color w:val="auto"/>
          <w:szCs w:val="21"/>
        </w:rPr>
        <w:t>30.3  资格审查委员会成员有下述情形的，应当主动提出回避：</w:t>
      </w:r>
    </w:p>
    <w:p w14:paraId="3D708D4F">
      <w:pPr>
        <w:spacing w:line="360" w:lineRule="auto"/>
        <w:ind w:left="-210" w:leftChars="-100" w:right="-210" w:rightChars="-100" w:firstLine="315" w:firstLineChars="150"/>
        <w:rPr>
          <w:rFonts w:hint="eastAsia" w:ascii="宋体" w:hAnsi="宋体"/>
          <w:color w:val="auto"/>
          <w:szCs w:val="21"/>
        </w:rPr>
      </w:pPr>
      <w:r>
        <w:rPr>
          <w:rFonts w:hint="eastAsia" w:ascii="宋体" w:hAnsi="宋体"/>
          <w:color w:val="auto"/>
          <w:szCs w:val="21"/>
        </w:rPr>
        <w:t>（1）投标人或投标人主要负责人的近亲属；</w:t>
      </w:r>
    </w:p>
    <w:p w14:paraId="6383F985">
      <w:pPr>
        <w:spacing w:line="360" w:lineRule="auto"/>
        <w:ind w:left="-210" w:leftChars="-100" w:right="-210" w:rightChars="-100" w:firstLine="359" w:firstLineChars="171"/>
        <w:rPr>
          <w:rFonts w:hint="eastAsia" w:ascii="宋体" w:hAnsi="宋体"/>
          <w:color w:val="auto"/>
          <w:szCs w:val="21"/>
        </w:rPr>
      </w:pPr>
      <w:r>
        <w:rPr>
          <w:rFonts w:hint="eastAsia" w:ascii="宋体" w:hAnsi="宋体"/>
          <w:color w:val="auto"/>
          <w:szCs w:val="21"/>
        </w:rPr>
        <w:t>（2）项目主管部门或者行政监督部门的人员；</w:t>
      </w:r>
    </w:p>
    <w:p w14:paraId="4A6A6639">
      <w:pPr>
        <w:spacing w:line="360" w:lineRule="auto"/>
        <w:ind w:left="-210" w:leftChars="-100" w:right="-210" w:rightChars="-100" w:firstLine="359" w:firstLineChars="171"/>
        <w:rPr>
          <w:rFonts w:hint="eastAsia" w:ascii="宋体" w:hAnsi="宋体"/>
          <w:color w:val="auto"/>
          <w:szCs w:val="21"/>
        </w:rPr>
      </w:pPr>
      <w:r>
        <w:rPr>
          <w:rFonts w:hint="eastAsia" w:ascii="宋体" w:hAnsi="宋体"/>
          <w:color w:val="auto"/>
          <w:szCs w:val="21"/>
        </w:rPr>
        <w:t>（3）与投标人有经济利益关系；</w:t>
      </w:r>
    </w:p>
    <w:p w14:paraId="3442660E">
      <w:pPr>
        <w:spacing w:line="360" w:lineRule="auto"/>
        <w:ind w:left="-210" w:leftChars="-100" w:right="-210" w:rightChars="-100" w:firstLine="359" w:firstLineChars="171"/>
        <w:rPr>
          <w:rFonts w:hint="eastAsia" w:ascii="宋体" w:hAnsi="宋体"/>
          <w:color w:val="auto"/>
          <w:szCs w:val="21"/>
        </w:rPr>
      </w:pPr>
      <w:r>
        <w:rPr>
          <w:rFonts w:hint="eastAsia" w:ascii="宋体" w:hAnsi="宋体"/>
          <w:color w:val="auto"/>
          <w:szCs w:val="21"/>
        </w:rPr>
        <w:t>（4）曾因在招标、评标以及其他与招标投标有关活动中从事违法行为而受过行政处罚或刑事处罚的；</w:t>
      </w:r>
    </w:p>
    <w:p w14:paraId="03E1B01E">
      <w:pPr>
        <w:spacing w:line="360" w:lineRule="auto"/>
        <w:ind w:left="-210" w:leftChars="-100" w:right="-210" w:rightChars="-100" w:firstLine="359" w:firstLineChars="171"/>
        <w:rPr>
          <w:rFonts w:hint="eastAsia" w:ascii="宋体" w:hAnsi="宋体"/>
          <w:color w:val="auto"/>
          <w:szCs w:val="21"/>
        </w:rPr>
      </w:pPr>
      <w:r>
        <w:rPr>
          <w:rFonts w:hint="eastAsia" w:ascii="宋体" w:hAnsi="宋体"/>
          <w:color w:val="auto"/>
          <w:szCs w:val="21"/>
        </w:rPr>
        <w:t>（5）与投标人有其他利害关系。</w:t>
      </w:r>
    </w:p>
    <w:p w14:paraId="0EFD9601">
      <w:pPr>
        <w:spacing w:line="360" w:lineRule="auto"/>
        <w:ind w:left="-210" w:leftChars="-100" w:right="-210" w:rightChars="-100"/>
        <w:rPr>
          <w:rFonts w:hint="eastAsia" w:ascii="宋体" w:hAnsi="宋体"/>
          <w:color w:val="auto"/>
          <w:szCs w:val="21"/>
        </w:rPr>
      </w:pPr>
      <w:r>
        <w:rPr>
          <w:rFonts w:hint="eastAsia" w:ascii="宋体" w:hAnsi="宋体"/>
          <w:color w:val="auto"/>
          <w:szCs w:val="21"/>
        </w:rPr>
        <w:t xml:space="preserve">  30.4  资格审查委员会应当向招标人提出书面评标报告，并抄送有关行政监督部门。评标报告应当如实记载以下内容：</w:t>
      </w:r>
    </w:p>
    <w:p w14:paraId="4C3A1F7E">
      <w:pPr>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（1）基本情况和数据表；</w:t>
      </w:r>
    </w:p>
    <w:p w14:paraId="40DEC765">
      <w:pPr>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（2）资格审查委员会成员名单；</w:t>
      </w:r>
    </w:p>
    <w:p w14:paraId="4B2132BF">
      <w:pPr>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（3）开标记录；</w:t>
      </w:r>
    </w:p>
    <w:p w14:paraId="4BB11918">
      <w:pPr>
        <w:spacing w:line="360" w:lineRule="auto"/>
        <w:ind w:left="-210" w:leftChars="-100" w:right="-210" w:rightChars="-100" w:firstLine="420" w:firstLineChars="200"/>
        <w:rPr>
          <w:rFonts w:hint="eastAsia" w:ascii="宋体" w:hAnsi="宋体"/>
          <w:color w:val="auto"/>
          <w:szCs w:val="21"/>
        </w:rPr>
      </w:pPr>
      <w:r>
        <w:rPr>
          <w:rFonts w:hint="eastAsia" w:ascii="宋体" w:hAnsi="宋体"/>
          <w:color w:val="auto"/>
          <w:szCs w:val="21"/>
        </w:rPr>
        <w:t>（4）符合要求的投标人一览表；</w:t>
      </w:r>
    </w:p>
    <w:p w14:paraId="5BD686CA">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textAlignment w:val="baseline"/>
        <w:rPr>
          <w:rFonts w:hint="eastAsia" w:ascii="宋体" w:hAnsi="宋体"/>
          <w:color w:val="auto"/>
          <w:szCs w:val="21"/>
        </w:rPr>
      </w:pPr>
      <w:r>
        <w:rPr>
          <w:rFonts w:hint="eastAsia" w:ascii="宋体" w:hAnsi="宋体"/>
          <w:color w:val="auto"/>
          <w:szCs w:val="21"/>
        </w:rPr>
        <w:t>（5）废标情况说明；</w:t>
      </w:r>
    </w:p>
    <w:p w14:paraId="585D9967">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textAlignment w:val="baseline"/>
        <w:rPr>
          <w:rFonts w:hint="eastAsia" w:ascii="宋体" w:hAnsi="宋体"/>
          <w:color w:val="auto"/>
          <w:szCs w:val="21"/>
        </w:rPr>
      </w:pPr>
      <w:r>
        <w:rPr>
          <w:rFonts w:hint="eastAsia" w:ascii="宋体" w:hAnsi="宋体"/>
          <w:color w:val="auto"/>
          <w:szCs w:val="21"/>
        </w:rPr>
        <w:t>（6）评标标准、评标方法或者评标因素一览表；</w:t>
      </w:r>
    </w:p>
    <w:p w14:paraId="455B1464">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textAlignment w:val="baseline"/>
        <w:rPr>
          <w:rFonts w:hint="eastAsia" w:ascii="宋体" w:hAnsi="宋体"/>
          <w:color w:val="auto"/>
          <w:szCs w:val="21"/>
        </w:rPr>
      </w:pPr>
      <w:r>
        <w:rPr>
          <w:rFonts w:hint="eastAsia" w:ascii="宋体" w:hAnsi="宋体"/>
          <w:color w:val="auto"/>
          <w:szCs w:val="21"/>
        </w:rPr>
        <w:t>（7）经评审的价格或者评分比较一览表；</w:t>
      </w:r>
    </w:p>
    <w:p w14:paraId="1522371A">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textAlignment w:val="baseline"/>
        <w:rPr>
          <w:rFonts w:hint="eastAsia" w:ascii="宋体" w:hAnsi="宋体"/>
          <w:color w:val="auto"/>
          <w:szCs w:val="21"/>
        </w:rPr>
      </w:pPr>
      <w:r>
        <w:rPr>
          <w:rFonts w:hint="eastAsia" w:ascii="宋体" w:hAnsi="宋体"/>
          <w:color w:val="auto"/>
          <w:szCs w:val="21"/>
        </w:rPr>
        <w:t>（8）投标人串标、围标等违规行为的确认报告；</w:t>
      </w:r>
    </w:p>
    <w:p w14:paraId="3EB33F5F">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textAlignment w:val="baseline"/>
        <w:rPr>
          <w:rFonts w:hint="eastAsia" w:ascii="宋体" w:hAnsi="宋体"/>
          <w:color w:val="auto"/>
          <w:szCs w:val="21"/>
        </w:rPr>
      </w:pPr>
      <w:r>
        <w:rPr>
          <w:rFonts w:hint="eastAsia" w:ascii="宋体" w:hAnsi="宋体"/>
          <w:color w:val="auto"/>
          <w:szCs w:val="21"/>
        </w:rPr>
        <w:t>（9）经评审的投标人排序；</w:t>
      </w:r>
    </w:p>
    <w:p w14:paraId="3EE21432">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textAlignment w:val="baseline"/>
        <w:rPr>
          <w:rFonts w:hint="eastAsia" w:ascii="宋体" w:hAnsi="宋体"/>
          <w:color w:val="auto"/>
          <w:szCs w:val="21"/>
        </w:rPr>
      </w:pPr>
      <w:r>
        <w:rPr>
          <w:rFonts w:hint="eastAsia" w:ascii="宋体" w:hAnsi="宋体"/>
          <w:color w:val="auto"/>
          <w:szCs w:val="21"/>
        </w:rPr>
        <w:t>（10）推荐的中标候选人名单；</w:t>
      </w:r>
    </w:p>
    <w:p w14:paraId="2E601C97">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textAlignment w:val="baseline"/>
        <w:rPr>
          <w:rFonts w:hint="eastAsia" w:ascii="宋体" w:hAnsi="宋体"/>
          <w:color w:val="auto"/>
          <w:szCs w:val="21"/>
        </w:rPr>
      </w:pPr>
      <w:r>
        <w:rPr>
          <w:rFonts w:hint="eastAsia" w:ascii="宋体" w:hAnsi="宋体"/>
          <w:color w:val="auto"/>
          <w:szCs w:val="21"/>
        </w:rPr>
        <w:t>（11）澄清、说明、补正事项纪要。</w:t>
      </w:r>
    </w:p>
    <w:p w14:paraId="12169B81">
      <w:pPr>
        <w:keepNext w:val="0"/>
        <w:keepLines w:val="0"/>
        <w:pageBreakBefore w:val="0"/>
        <w:widowControl/>
        <w:tabs>
          <w:tab w:val="left" w:pos="720"/>
        </w:tabs>
        <w:kinsoku/>
        <w:wordWrap/>
        <w:overflowPunct/>
        <w:topLinePunct w:val="0"/>
        <w:autoSpaceDE/>
        <w:autoSpaceDN/>
        <w:bidi w:val="0"/>
        <w:spacing w:line="420" w:lineRule="exact"/>
        <w:ind w:left="-210" w:leftChars="-100" w:right="-210" w:rightChars="-100" w:firstLine="210" w:firstLineChars="100"/>
        <w:jc w:val="left"/>
        <w:textAlignment w:val="baseline"/>
        <w:rPr>
          <w:rFonts w:hint="eastAsia" w:ascii="宋体" w:hAnsi="宋体"/>
          <w:color w:val="auto"/>
          <w:szCs w:val="21"/>
        </w:rPr>
      </w:pPr>
      <w:r>
        <w:rPr>
          <w:rFonts w:hint="eastAsia" w:ascii="宋体" w:hAnsi="宋体"/>
          <w:color w:val="auto"/>
          <w:szCs w:val="21"/>
        </w:rPr>
        <w:t>30.5资格审查委员会应自觉接受有关监督管理部门的现场监督，资格审查委员会成员与评标活动有关的工作人员和监督人员不得向他人透露对投标文件的评审和比较、中标候选人的推荐以及与评标有关的其他情况。投标文件及与评标有关的资料应当保密。</w:t>
      </w:r>
    </w:p>
    <w:p w14:paraId="1949051F">
      <w:pPr>
        <w:keepNext w:val="0"/>
        <w:keepLines w:val="0"/>
        <w:pageBreakBefore w:val="0"/>
        <w:widowControl/>
        <w:kinsoku/>
        <w:wordWrap/>
        <w:overflowPunct/>
        <w:topLinePunct w:val="0"/>
        <w:autoSpaceDE/>
        <w:autoSpaceDN/>
        <w:bidi w:val="0"/>
        <w:spacing w:line="420" w:lineRule="exact"/>
        <w:ind w:left="-210" w:leftChars="-100" w:right="-210" w:rightChars="-100" w:firstLine="207" w:firstLineChars="98"/>
        <w:jc w:val="left"/>
        <w:textAlignment w:val="baseline"/>
        <w:rPr>
          <w:rFonts w:hint="eastAsia" w:ascii="宋体" w:hAnsi="宋体"/>
          <w:b/>
          <w:color w:val="auto"/>
          <w:szCs w:val="21"/>
        </w:rPr>
      </w:pPr>
      <w:r>
        <w:rPr>
          <w:rFonts w:hint="eastAsia" w:ascii="宋体" w:hAnsi="宋体"/>
          <w:b/>
          <w:color w:val="auto"/>
          <w:szCs w:val="21"/>
        </w:rPr>
        <w:t>31. 评标</w:t>
      </w:r>
    </w:p>
    <w:p w14:paraId="696F28BE">
      <w:pPr>
        <w:keepNext w:val="0"/>
        <w:keepLines w:val="0"/>
        <w:pageBreakBefore w:val="0"/>
        <w:widowControl/>
        <w:kinsoku/>
        <w:wordWrap/>
        <w:overflowPunct/>
        <w:topLinePunct w:val="0"/>
        <w:autoSpaceDE/>
        <w:autoSpaceDN/>
        <w:bidi w:val="0"/>
        <w:spacing w:line="420" w:lineRule="exact"/>
        <w:ind w:left="-210" w:leftChars="-100" w:right="-210" w:rightChars="-100" w:firstLine="210" w:firstLineChars="100"/>
        <w:textAlignment w:val="baseline"/>
        <w:rPr>
          <w:rFonts w:hint="eastAsia" w:ascii="宋体"/>
          <w:color w:val="auto"/>
          <w:szCs w:val="21"/>
        </w:rPr>
      </w:pPr>
      <w:r>
        <w:rPr>
          <w:rFonts w:hint="eastAsia" w:ascii="宋体"/>
          <w:color w:val="auto"/>
          <w:szCs w:val="21"/>
        </w:rPr>
        <w:t>31.1  评标准备工作</w:t>
      </w:r>
    </w:p>
    <w:p w14:paraId="043020A9">
      <w:pPr>
        <w:keepNext w:val="0"/>
        <w:keepLines w:val="0"/>
        <w:pageBreakBefore w:val="0"/>
        <w:widowControl/>
        <w:kinsoku/>
        <w:wordWrap/>
        <w:overflowPunct/>
        <w:topLinePunct w:val="0"/>
        <w:autoSpaceDE/>
        <w:autoSpaceDN/>
        <w:bidi w:val="0"/>
        <w:spacing w:line="420" w:lineRule="exact"/>
        <w:ind w:left="-210" w:leftChars="-100" w:right="-210" w:rightChars="-100" w:firstLine="210" w:firstLineChars="100"/>
        <w:textAlignment w:val="baseline"/>
        <w:rPr>
          <w:rFonts w:hint="eastAsia" w:ascii="宋体"/>
          <w:color w:val="auto"/>
          <w:szCs w:val="21"/>
        </w:rPr>
      </w:pPr>
      <w:r>
        <w:rPr>
          <w:rFonts w:hint="eastAsia" w:ascii="宋体"/>
          <w:color w:val="auto"/>
          <w:szCs w:val="21"/>
        </w:rPr>
        <w:t>31.1.1阅读由招标人或招标代理单位编写的招标项目情况的说明材料；</w:t>
      </w:r>
    </w:p>
    <w:p w14:paraId="434743CA">
      <w:pPr>
        <w:keepNext w:val="0"/>
        <w:keepLines w:val="0"/>
        <w:pageBreakBefore w:val="0"/>
        <w:widowControl/>
        <w:kinsoku/>
        <w:wordWrap/>
        <w:overflowPunct/>
        <w:topLinePunct w:val="0"/>
        <w:autoSpaceDE/>
        <w:autoSpaceDN/>
        <w:bidi w:val="0"/>
        <w:spacing w:line="420" w:lineRule="exact"/>
        <w:ind w:left="-210" w:leftChars="-100" w:right="-210" w:rightChars="-100" w:firstLine="210" w:firstLineChars="100"/>
        <w:textAlignment w:val="baseline"/>
        <w:rPr>
          <w:rFonts w:hint="eastAsia" w:ascii="宋体"/>
          <w:color w:val="auto"/>
          <w:szCs w:val="21"/>
        </w:rPr>
      </w:pPr>
      <w:r>
        <w:rPr>
          <w:rFonts w:hint="eastAsia" w:ascii="宋体"/>
          <w:color w:val="auto"/>
          <w:szCs w:val="21"/>
        </w:rPr>
        <w:t>31.1.2阅读、研究招标文件和相关评标资料，获取评标所需要的重要信息和数据；</w:t>
      </w:r>
    </w:p>
    <w:p w14:paraId="06DA09B2">
      <w:pPr>
        <w:keepNext w:val="0"/>
        <w:keepLines w:val="0"/>
        <w:pageBreakBefore w:val="0"/>
        <w:widowControl/>
        <w:kinsoku/>
        <w:wordWrap/>
        <w:overflowPunct/>
        <w:topLinePunct w:val="0"/>
        <w:autoSpaceDE/>
        <w:autoSpaceDN/>
        <w:bidi w:val="0"/>
        <w:spacing w:line="420" w:lineRule="exact"/>
        <w:ind w:left="-210" w:leftChars="-100" w:right="-210" w:rightChars="-100" w:firstLine="210" w:firstLineChars="100"/>
        <w:textAlignment w:val="baseline"/>
        <w:rPr>
          <w:rFonts w:hint="eastAsia" w:ascii="宋体"/>
          <w:color w:val="auto"/>
          <w:szCs w:val="21"/>
        </w:rPr>
      </w:pPr>
      <w:r>
        <w:rPr>
          <w:rFonts w:hint="eastAsia" w:ascii="宋体"/>
          <w:color w:val="auto"/>
          <w:szCs w:val="21"/>
        </w:rPr>
        <w:t>31.1.3熟悉招标文件规定的评标方法及在评标过程中需要考虑的相关因素；</w:t>
      </w:r>
    </w:p>
    <w:p w14:paraId="17ECA22B">
      <w:pPr>
        <w:keepNext w:val="0"/>
        <w:keepLines w:val="0"/>
        <w:pageBreakBefore w:val="0"/>
        <w:widowControl/>
        <w:kinsoku/>
        <w:wordWrap/>
        <w:overflowPunct/>
        <w:topLinePunct w:val="0"/>
        <w:autoSpaceDE/>
        <w:autoSpaceDN/>
        <w:bidi w:val="0"/>
        <w:spacing w:line="420" w:lineRule="exact"/>
        <w:ind w:left="-210" w:leftChars="-100" w:right="-210" w:rightChars="-100" w:firstLine="210" w:firstLineChars="100"/>
        <w:textAlignment w:val="baseline"/>
        <w:rPr>
          <w:rFonts w:hint="eastAsia" w:ascii="宋体"/>
          <w:color w:val="auto"/>
          <w:szCs w:val="21"/>
        </w:rPr>
      </w:pPr>
      <w:r>
        <w:rPr>
          <w:rFonts w:hint="eastAsia" w:ascii="宋体"/>
          <w:color w:val="auto"/>
          <w:szCs w:val="21"/>
        </w:rPr>
        <w:t>31.1.4核对评标工作用表。</w:t>
      </w:r>
    </w:p>
    <w:p w14:paraId="59CB9D82">
      <w:pPr>
        <w:keepNext w:val="0"/>
        <w:keepLines w:val="0"/>
        <w:pageBreakBefore w:val="0"/>
        <w:widowControl/>
        <w:kinsoku/>
        <w:wordWrap/>
        <w:overflowPunct/>
        <w:topLinePunct w:val="0"/>
        <w:autoSpaceDE/>
        <w:autoSpaceDN/>
        <w:bidi w:val="0"/>
        <w:spacing w:line="420" w:lineRule="exact"/>
        <w:ind w:left="-210" w:leftChars="-100" w:right="-210" w:rightChars="-100" w:firstLine="210" w:firstLineChars="100"/>
        <w:textAlignment w:val="baseline"/>
        <w:rPr>
          <w:rFonts w:hint="eastAsia" w:ascii="宋体"/>
          <w:color w:val="auto"/>
          <w:szCs w:val="21"/>
        </w:rPr>
      </w:pPr>
      <w:r>
        <w:rPr>
          <w:rFonts w:hint="eastAsia" w:ascii="宋体"/>
          <w:color w:val="auto"/>
          <w:szCs w:val="21"/>
        </w:rPr>
        <w:t>31.2  评标办法</w:t>
      </w:r>
    </w:p>
    <w:p w14:paraId="42136BC2">
      <w:pPr>
        <w:keepNext w:val="0"/>
        <w:keepLines w:val="0"/>
        <w:pageBreakBefore w:val="0"/>
        <w:widowControl/>
        <w:kinsoku/>
        <w:wordWrap/>
        <w:overflowPunct/>
        <w:topLinePunct w:val="0"/>
        <w:autoSpaceDE/>
        <w:autoSpaceDN/>
        <w:bidi w:val="0"/>
        <w:spacing w:line="420" w:lineRule="exact"/>
        <w:ind w:left="-210" w:leftChars="-100" w:right="-210" w:rightChars="-100" w:firstLine="210" w:firstLineChars="100"/>
        <w:textAlignment w:val="baseline"/>
        <w:rPr>
          <w:rFonts w:hint="eastAsia" w:ascii="宋体"/>
          <w:color w:val="auto"/>
          <w:szCs w:val="21"/>
        </w:rPr>
      </w:pPr>
      <w:r>
        <w:rPr>
          <w:rFonts w:hint="eastAsia" w:ascii="宋体"/>
          <w:color w:val="auto"/>
          <w:szCs w:val="21"/>
        </w:rPr>
        <w:t>31.2.1招标人会按照第三章“评标办法”规定的方法、评审因素、标准和程序对投标文件进行评审。第三章“评标办法”没有规定的方法、评审因素和标准，不作为评标依据。</w:t>
      </w:r>
    </w:p>
    <w:p w14:paraId="46D5B7A1">
      <w:pPr>
        <w:keepNext w:val="0"/>
        <w:keepLines w:val="0"/>
        <w:pageBreakBefore w:val="0"/>
        <w:widowControl/>
        <w:kinsoku/>
        <w:wordWrap/>
        <w:overflowPunct/>
        <w:topLinePunct w:val="0"/>
        <w:autoSpaceDE/>
        <w:autoSpaceDN/>
        <w:bidi w:val="0"/>
        <w:spacing w:line="420" w:lineRule="exact"/>
        <w:ind w:left="-210" w:leftChars="-100" w:right="-210" w:rightChars="-100" w:firstLine="210" w:firstLineChars="100"/>
        <w:textAlignment w:val="baseline"/>
        <w:rPr>
          <w:rFonts w:hint="eastAsia" w:ascii="宋体"/>
          <w:color w:val="auto"/>
          <w:szCs w:val="21"/>
        </w:rPr>
      </w:pPr>
      <w:r>
        <w:rPr>
          <w:rFonts w:hint="eastAsia" w:ascii="宋体"/>
          <w:color w:val="auto"/>
          <w:szCs w:val="21"/>
        </w:rPr>
        <w:t>31.3评标原则：</w:t>
      </w:r>
    </w:p>
    <w:p w14:paraId="5DB87CAC">
      <w:pPr>
        <w:keepNext w:val="0"/>
        <w:keepLines w:val="0"/>
        <w:pageBreakBefore w:val="0"/>
        <w:widowControl/>
        <w:kinsoku/>
        <w:wordWrap/>
        <w:overflowPunct/>
        <w:topLinePunct w:val="0"/>
        <w:autoSpaceDE/>
        <w:autoSpaceDN/>
        <w:bidi w:val="0"/>
        <w:spacing w:line="420" w:lineRule="exact"/>
        <w:ind w:left="-210" w:leftChars="-100" w:right="-210" w:rightChars="-100"/>
        <w:jc w:val="left"/>
        <w:textAlignment w:val="baseline"/>
        <w:rPr>
          <w:rFonts w:hint="eastAsia" w:ascii="宋体"/>
          <w:color w:val="auto"/>
          <w:szCs w:val="21"/>
        </w:rPr>
      </w:pPr>
      <w:r>
        <w:rPr>
          <w:rFonts w:hint="eastAsia" w:ascii="宋体"/>
          <w:color w:val="auto"/>
          <w:szCs w:val="21"/>
        </w:rPr>
        <w:t xml:space="preserve">  31.3.1遵循公平、公正、科学和择优的原则。</w:t>
      </w:r>
    </w:p>
    <w:p w14:paraId="3866CA92">
      <w:pPr>
        <w:keepNext w:val="0"/>
        <w:keepLines w:val="0"/>
        <w:pageBreakBefore w:val="0"/>
        <w:widowControl/>
        <w:kinsoku/>
        <w:wordWrap/>
        <w:overflowPunct/>
        <w:topLinePunct w:val="0"/>
        <w:autoSpaceDE/>
        <w:autoSpaceDN/>
        <w:bidi w:val="0"/>
        <w:spacing w:line="420" w:lineRule="exact"/>
        <w:ind w:left="-210" w:leftChars="-100" w:right="-210" w:rightChars="-100" w:firstLine="205" w:firstLineChars="98"/>
        <w:jc w:val="left"/>
        <w:textAlignment w:val="baseline"/>
        <w:rPr>
          <w:rFonts w:hint="eastAsia" w:ascii="宋体"/>
          <w:color w:val="auto"/>
          <w:szCs w:val="21"/>
        </w:rPr>
      </w:pPr>
      <w:r>
        <w:rPr>
          <w:rFonts w:hint="eastAsia" w:ascii="宋体"/>
          <w:color w:val="auto"/>
          <w:szCs w:val="21"/>
        </w:rPr>
        <w:t>31.4 投标文件的澄清</w:t>
      </w:r>
    </w:p>
    <w:p w14:paraId="6F8C15BB">
      <w:pPr>
        <w:keepNext w:val="0"/>
        <w:keepLines w:val="0"/>
        <w:pageBreakBefore w:val="0"/>
        <w:widowControl/>
        <w:kinsoku/>
        <w:wordWrap/>
        <w:overflowPunct/>
        <w:topLinePunct w:val="0"/>
        <w:autoSpaceDE/>
        <w:autoSpaceDN/>
        <w:bidi w:val="0"/>
        <w:spacing w:line="420" w:lineRule="exact"/>
        <w:ind w:left="-210" w:leftChars="-100" w:right="-210" w:rightChars="-100" w:firstLine="210" w:firstLineChars="100"/>
        <w:jc w:val="left"/>
        <w:textAlignment w:val="baseline"/>
        <w:rPr>
          <w:rFonts w:hint="eastAsia" w:ascii="宋体"/>
          <w:color w:val="auto"/>
          <w:szCs w:val="21"/>
        </w:rPr>
      </w:pPr>
      <w:r>
        <w:rPr>
          <w:rFonts w:hint="eastAsia" w:ascii="宋体"/>
          <w:color w:val="auto"/>
          <w:szCs w:val="21"/>
        </w:rPr>
        <w:t>31.4.1在评标过程中，招标人认为需要，可要求投标人对投标文件中的有关问题进行澄清或提供补充说明及有关资料，投标人应做出书面答复。</w:t>
      </w:r>
    </w:p>
    <w:p w14:paraId="019C5831">
      <w:pPr>
        <w:keepNext w:val="0"/>
        <w:keepLines w:val="0"/>
        <w:pageBreakBefore w:val="0"/>
        <w:widowControl/>
        <w:kinsoku/>
        <w:wordWrap/>
        <w:overflowPunct/>
        <w:topLinePunct w:val="0"/>
        <w:autoSpaceDE/>
        <w:autoSpaceDN/>
        <w:bidi w:val="0"/>
        <w:spacing w:line="420" w:lineRule="exact"/>
        <w:ind w:left="-210" w:leftChars="-100" w:right="-210" w:rightChars="-100" w:firstLine="210" w:firstLineChars="100"/>
        <w:jc w:val="left"/>
        <w:textAlignment w:val="baseline"/>
        <w:rPr>
          <w:rFonts w:hint="eastAsia" w:ascii="宋体"/>
          <w:color w:val="auto"/>
          <w:szCs w:val="21"/>
        </w:rPr>
      </w:pPr>
      <w:r>
        <w:rPr>
          <w:rFonts w:hint="eastAsia" w:ascii="宋体"/>
          <w:color w:val="auto"/>
          <w:szCs w:val="21"/>
        </w:rPr>
        <w:t>31.4.2 书面答复须经投标人法定代表人或其委托代理人签字或盖章，签字或盖章的书面答复将被视为投标文件的组成部分。</w:t>
      </w:r>
    </w:p>
    <w:p w14:paraId="47DBC688">
      <w:pPr>
        <w:keepNext w:val="0"/>
        <w:keepLines w:val="0"/>
        <w:pageBreakBefore w:val="0"/>
        <w:widowControl/>
        <w:kinsoku/>
        <w:wordWrap/>
        <w:overflowPunct/>
        <w:topLinePunct w:val="0"/>
        <w:autoSpaceDE/>
        <w:autoSpaceDN/>
        <w:bidi w:val="0"/>
        <w:spacing w:line="420" w:lineRule="exact"/>
        <w:ind w:left="-210" w:leftChars="-100" w:right="-210" w:rightChars="-100" w:firstLine="210" w:firstLineChars="100"/>
        <w:textAlignment w:val="baseline"/>
        <w:rPr>
          <w:rFonts w:hint="eastAsia" w:ascii="宋体"/>
          <w:color w:val="auto"/>
          <w:szCs w:val="21"/>
        </w:rPr>
      </w:pPr>
      <w:r>
        <w:rPr>
          <w:rFonts w:hint="eastAsia" w:ascii="宋体"/>
          <w:color w:val="auto"/>
          <w:szCs w:val="21"/>
        </w:rPr>
        <w:t>31.5评审意见分歧的处理办法:</w:t>
      </w:r>
    </w:p>
    <w:p w14:paraId="184E6CED">
      <w:pPr>
        <w:keepNext w:val="0"/>
        <w:keepLines w:val="0"/>
        <w:pageBreakBefore w:val="0"/>
        <w:widowControl/>
        <w:kinsoku/>
        <w:wordWrap/>
        <w:overflowPunct/>
        <w:topLinePunct w:val="0"/>
        <w:autoSpaceDE/>
        <w:autoSpaceDN/>
        <w:bidi w:val="0"/>
        <w:spacing w:line="420" w:lineRule="exact"/>
        <w:ind w:left="-210" w:leftChars="-100" w:right="-210" w:rightChars="-100" w:firstLine="210" w:firstLineChars="100"/>
        <w:textAlignment w:val="baseline"/>
        <w:rPr>
          <w:rFonts w:hint="eastAsia" w:ascii="宋体"/>
          <w:color w:val="auto"/>
          <w:szCs w:val="21"/>
        </w:rPr>
      </w:pPr>
      <w:r>
        <w:rPr>
          <w:rFonts w:hint="eastAsia" w:ascii="宋体"/>
          <w:color w:val="auto"/>
          <w:szCs w:val="21"/>
        </w:rPr>
        <w:t>（1）招标人当对投标人提供的报告、证明材料及详细说明认真研究。对存在意见分歧的，可采用投票方式表决决定（按多数评委意见为准）；</w:t>
      </w:r>
    </w:p>
    <w:p w14:paraId="0E00F5D1">
      <w:pPr>
        <w:keepNext w:val="0"/>
        <w:keepLines w:val="0"/>
        <w:pageBreakBefore w:val="0"/>
        <w:widowControl/>
        <w:kinsoku/>
        <w:wordWrap/>
        <w:overflowPunct/>
        <w:topLinePunct w:val="0"/>
        <w:autoSpaceDE/>
        <w:autoSpaceDN/>
        <w:bidi w:val="0"/>
        <w:spacing w:line="420" w:lineRule="exact"/>
        <w:ind w:left="-210" w:leftChars="-100" w:right="-210" w:rightChars="-100" w:firstLine="210" w:firstLineChars="100"/>
        <w:textAlignment w:val="baseline"/>
        <w:rPr>
          <w:rFonts w:hint="eastAsia" w:ascii="宋体"/>
          <w:color w:val="auto"/>
          <w:szCs w:val="21"/>
        </w:rPr>
      </w:pPr>
      <w:r>
        <w:rPr>
          <w:rFonts w:hint="eastAsia" w:ascii="宋体"/>
          <w:color w:val="auto"/>
          <w:szCs w:val="21"/>
        </w:rPr>
        <w:t>31.6评标过程的保密</w:t>
      </w:r>
    </w:p>
    <w:p w14:paraId="35AC7EF1">
      <w:pPr>
        <w:keepNext w:val="0"/>
        <w:keepLines w:val="0"/>
        <w:pageBreakBefore w:val="0"/>
        <w:widowControl/>
        <w:kinsoku/>
        <w:wordWrap/>
        <w:overflowPunct/>
        <w:topLinePunct w:val="0"/>
        <w:autoSpaceDE/>
        <w:autoSpaceDN/>
        <w:bidi w:val="0"/>
        <w:spacing w:line="420" w:lineRule="exact"/>
        <w:ind w:left="-210" w:leftChars="-100" w:right="-210" w:rightChars="-100" w:firstLine="210" w:firstLineChars="100"/>
        <w:jc w:val="left"/>
        <w:textAlignment w:val="baseline"/>
        <w:rPr>
          <w:rFonts w:hint="eastAsia" w:ascii="宋体" w:hAnsi="宋体"/>
          <w:color w:val="auto"/>
          <w:szCs w:val="21"/>
        </w:rPr>
      </w:pPr>
      <w:r>
        <w:rPr>
          <w:rFonts w:hint="eastAsia" w:ascii="宋体"/>
          <w:color w:val="auto"/>
          <w:szCs w:val="21"/>
        </w:rPr>
        <w:t>31.6.1  开标后，直至授予中标人合同为止，凡属于对投标文件的审查、澄清、评价和比较有关的资料以及中标候选人的推荐情况及与评标有关的其他任何情况均须严格保密。</w:t>
      </w:r>
    </w:p>
    <w:p w14:paraId="2106B948">
      <w:pPr>
        <w:keepNext w:val="0"/>
        <w:keepLines w:val="0"/>
        <w:pageBreakBefore w:val="0"/>
        <w:widowControl/>
        <w:kinsoku/>
        <w:wordWrap/>
        <w:overflowPunct/>
        <w:topLinePunct w:val="0"/>
        <w:autoSpaceDE/>
        <w:autoSpaceDN/>
        <w:bidi w:val="0"/>
        <w:spacing w:line="420" w:lineRule="exact"/>
        <w:ind w:left="-210" w:leftChars="-100" w:right="-210" w:rightChars="-100" w:firstLine="207" w:firstLineChars="98"/>
        <w:jc w:val="left"/>
        <w:textAlignment w:val="baseline"/>
        <w:rPr>
          <w:rFonts w:hint="eastAsia" w:ascii="宋体" w:hAnsi="宋体"/>
          <w:b/>
          <w:color w:val="auto"/>
          <w:szCs w:val="21"/>
        </w:rPr>
      </w:pPr>
      <w:r>
        <w:rPr>
          <w:rFonts w:hint="eastAsia" w:ascii="宋体" w:hAnsi="宋体"/>
          <w:b/>
          <w:color w:val="auto"/>
          <w:szCs w:val="21"/>
        </w:rPr>
        <w:t>32. 定标</w:t>
      </w:r>
    </w:p>
    <w:p w14:paraId="7ED66325">
      <w:pPr>
        <w:keepNext w:val="0"/>
        <w:keepLines w:val="0"/>
        <w:pageBreakBefore w:val="0"/>
        <w:widowControl/>
        <w:kinsoku/>
        <w:wordWrap/>
        <w:overflowPunct/>
        <w:topLinePunct w:val="0"/>
        <w:autoSpaceDE/>
        <w:autoSpaceDN/>
        <w:bidi w:val="0"/>
        <w:spacing w:line="420" w:lineRule="exact"/>
        <w:ind w:left="-210" w:leftChars="-100" w:right="-210" w:rightChars="-100"/>
        <w:jc w:val="left"/>
        <w:textAlignment w:val="baseline"/>
        <w:rPr>
          <w:rFonts w:hint="eastAsia" w:ascii="宋体"/>
          <w:color w:val="auto"/>
          <w:szCs w:val="21"/>
        </w:rPr>
      </w:pPr>
      <w:r>
        <w:rPr>
          <w:rFonts w:hint="eastAsia" w:ascii="宋体" w:hAnsi="宋体"/>
          <w:color w:val="auto"/>
          <w:szCs w:val="21"/>
        </w:rPr>
        <w:t xml:space="preserve">  </w:t>
      </w:r>
      <w:r>
        <w:rPr>
          <w:rFonts w:hint="eastAsia" w:ascii="宋体"/>
          <w:color w:val="auto"/>
          <w:szCs w:val="21"/>
        </w:rPr>
        <w:t xml:space="preserve"> 32.1 中标候选人的确定</w:t>
      </w:r>
    </w:p>
    <w:p w14:paraId="4BCB16DF">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textAlignment w:val="baseline"/>
        <w:rPr>
          <w:rFonts w:hint="eastAsia" w:ascii="宋体"/>
          <w:color w:val="auto"/>
          <w:szCs w:val="21"/>
        </w:rPr>
      </w:pPr>
      <w:r>
        <w:rPr>
          <w:rFonts w:hint="eastAsia" w:ascii="宋体"/>
          <w:color w:val="auto"/>
          <w:szCs w:val="21"/>
        </w:rPr>
        <w:t>32.1.1招标人依据资格审查结果确定中标候选人，中标候选人的人数见投标人须知前附表。</w:t>
      </w:r>
    </w:p>
    <w:p w14:paraId="3346FF25">
      <w:pPr>
        <w:keepNext w:val="0"/>
        <w:keepLines w:val="0"/>
        <w:pageBreakBefore w:val="0"/>
        <w:widowControl/>
        <w:kinsoku/>
        <w:wordWrap/>
        <w:overflowPunct/>
        <w:topLinePunct w:val="0"/>
        <w:autoSpaceDE/>
        <w:autoSpaceDN/>
        <w:bidi w:val="0"/>
        <w:spacing w:line="420" w:lineRule="exact"/>
        <w:ind w:left="-210" w:leftChars="-100" w:right="-210" w:rightChars="-100" w:firstLine="315" w:firstLineChars="150"/>
        <w:jc w:val="left"/>
        <w:textAlignment w:val="baseline"/>
        <w:rPr>
          <w:rFonts w:hint="eastAsia" w:ascii="宋体"/>
          <w:color w:val="auto"/>
          <w:szCs w:val="21"/>
        </w:rPr>
      </w:pPr>
      <w:r>
        <w:rPr>
          <w:rFonts w:hint="eastAsia" w:ascii="宋体"/>
          <w:color w:val="auto"/>
          <w:szCs w:val="21"/>
        </w:rPr>
        <w:t>32.1.2中标候选人确定，招标人应将中标候选人名单在安徽全椒经济开发区管理委员会公告栏公示3个工作日。</w:t>
      </w:r>
    </w:p>
    <w:p w14:paraId="35C51483">
      <w:pPr>
        <w:keepNext w:val="0"/>
        <w:keepLines w:val="0"/>
        <w:pageBreakBefore w:val="0"/>
        <w:widowControl/>
        <w:kinsoku/>
        <w:wordWrap/>
        <w:overflowPunct/>
        <w:topLinePunct w:val="0"/>
        <w:autoSpaceDE/>
        <w:autoSpaceDN/>
        <w:bidi w:val="0"/>
        <w:snapToGrid w:val="0"/>
        <w:spacing w:line="420" w:lineRule="exact"/>
        <w:ind w:left="-210" w:leftChars="-100" w:right="-210" w:rightChars="-100" w:firstLine="420" w:firstLineChars="200"/>
        <w:textAlignment w:val="baseline"/>
        <w:rPr>
          <w:rFonts w:hint="eastAsia" w:ascii="宋体"/>
          <w:color w:val="auto"/>
          <w:szCs w:val="21"/>
        </w:rPr>
      </w:pPr>
      <w:r>
        <w:rPr>
          <w:rFonts w:hint="eastAsia" w:ascii="宋体"/>
          <w:color w:val="auto"/>
          <w:szCs w:val="21"/>
        </w:rPr>
        <w:t>32.3 中标通知书</w:t>
      </w:r>
    </w:p>
    <w:p w14:paraId="48A23434">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jc w:val="left"/>
        <w:textAlignment w:val="baseline"/>
        <w:rPr>
          <w:rFonts w:hint="eastAsia" w:ascii="宋体"/>
          <w:color w:val="auto"/>
          <w:szCs w:val="21"/>
        </w:rPr>
      </w:pPr>
      <w:r>
        <w:rPr>
          <w:rFonts w:hint="eastAsia" w:ascii="宋体"/>
          <w:color w:val="auto"/>
          <w:szCs w:val="21"/>
        </w:rPr>
        <w:t>32.3.1中标人确定后，招标人将于7日内向中标人发出中标通知书。</w:t>
      </w:r>
    </w:p>
    <w:p w14:paraId="2A1153B7">
      <w:pPr>
        <w:keepNext w:val="0"/>
        <w:keepLines w:val="0"/>
        <w:pageBreakBefore w:val="0"/>
        <w:widowControl/>
        <w:kinsoku/>
        <w:wordWrap/>
        <w:overflowPunct/>
        <w:topLinePunct w:val="0"/>
        <w:autoSpaceDE/>
        <w:autoSpaceDN/>
        <w:bidi w:val="0"/>
        <w:snapToGrid w:val="0"/>
        <w:spacing w:line="420" w:lineRule="exact"/>
        <w:ind w:left="-210" w:leftChars="-100" w:right="-210" w:rightChars="-100" w:firstLine="420" w:firstLineChars="200"/>
        <w:textAlignment w:val="baseline"/>
        <w:rPr>
          <w:rFonts w:hint="eastAsia" w:ascii="宋体"/>
          <w:color w:val="auto"/>
          <w:szCs w:val="21"/>
        </w:rPr>
      </w:pPr>
      <w:r>
        <w:rPr>
          <w:rFonts w:hint="eastAsia" w:ascii="宋体"/>
          <w:color w:val="auto"/>
          <w:szCs w:val="21"/>
        </w:rPr>
        <w:t>32.3.2中标通知书须加盖招标人、招标代理公司公章后，方可发出。</w:t>
      </w:r>
    </w:p>
    <w:p w14:paraId="38373DCE">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jc w:val="left"/>
        <w:textAlignment w:val="baseline"/>
        <w:rPr>
          <w:rFonts w:hint="eastAsia" w:ascii="宋体"/>
          <w:color w:val="auto"/>
          <w:spacing w:val="-10"/>
          <w:szCs w:val="21"/>
        </w:rPr>
      </w:pPr>
      <w:r>
        <w:rPr>
          <w:rFonts w:hint="eastAsia" w:ascii="宋体"/>
          <w:color w:val="auto"/>
          <w:szCs w:val="21"/>
        </w:rPr>
        <w:t>32.3.3</w:t>
      </w:r>
      <w:r>
        <w:rPr>
          <w:rFonts w:hint="eastAsia" w:ascii="宋体"/>
          <w:color w:val="auto"/>
          <w:spacing w:val="-10"/>
          <w:szCs w:val="21"/>
        </w:rPr>
        <w:t>招标人将在发出中标通知书的同时，将中标结果通知未中标的投标人。</w:t>
      </w:r>
    </w:p>
    <w:p w14:paraId="53B6A411">
      <w:pPr>
        <w:keepNext w:val="0"/>
        <w:keepLines w:val="0"/>
        <w:pageBreakBefore w:val="0"/>
        <w:widowControl/>
        <w:kinsoku/>
        <w:wordWrap/>
        <w:overflowPunct/>
        <w:topLinePunct w:val="0"/>
        <w:autoSpaceDE/>
        <w:autoSpaceDN/>
        <w:bidi w:val="0"/>
        <w:spacing w:line="420" w:lineRule="exact"/>
        <w:ind w:left="-210" w:leftChars="-100" w:right="-210" w:rightChars="-100"/>
        <w:jc w:val="left"/>
        <w:textAlignment w:val="baseline"/>
        <w:rPr>
          <w:rFonts w:hint="eastAsia" w:ascii="宋体" w:hAnsi="宋体"/>
          <w:b/>
          <w:color w:val="auto"/>
          <w:szCs w:val="21"/>
        </w:rPr>
      </w:pPr>
      <w:r>
        <w:rPr>
          <w:rFonts w:hint="eastAsia" w:ascii="宋体" w:hAnsi="宋体"/>
          <w:b/>
          <w:color w:val="auto"/>
          <w:szCs w:val="21"/>
        </w:rPr>
        <w:t>33. 开评标异常情况处理</w:t>
      </w:r>
    </w:p>
    <w:p w14:paraId="40C46EF7">
      <w:pPr>
        <w:keepNext w:val="0"/>
        <w:keepLines w:val="0"/>
        <w:pageBreakBefore w:val="0"/>
        <w:widowControl/>
        <w:kinsoku/>
        <w:wordWrap/>
        <w:overflowPunct/>
        <w:topLinePunct w:val="0"/>
        <w:autoSpaceDE/>
        <w:autoSpaceDN/>
        <w:bidi w:val="0"/>
        <w:adjustRightInd w:val="0"/>
        <w:snapToGrid w:val="0"/>
        <w:spacing w:line="420" w:lineRule="exact"/>
        <w:ind w:left="-210" w:leftChars="-100" w:right="-210" w:rightChars="-100" w:firstLine="420" w:firstLineChars="200"/>
        <w:textAlignment w:val="baseline"/>
        <w:rPr>
          <w:rFonts w:hint="eastAsia" w:ascii="宋体" w:hAnsi="宋体"/>
          <w:color w:val="auto"/>
          <w:kern w:val="10"/>
          <w:szCs w:val="21"/>
        </w:rPr>
      </w:pPr>
      <w:r>
        <w:rPr>
          <w:rFonts w:hint="eastAsia" w:ascii="宋体" w:hAnsi="宋体"/>
          <w:color w:val="auto"/>
          <w:kern w:val="10"/>
          <w:szCs w:val="21"/>
        </w:rPr>
        <w:t xml:space="preserve">33.1重新招标 </w:t>
      </w:r>
    </w:p>
    <w:p w14:paraId="6548F505">
      <w:pPr>
        <w:keepNext w:val="0"/>
        <w:keepLines w:val="0"/>
        <w:pageBreakBefore w:val="0"/>
        <w:widowControl/>
        <w:kinsoku/>
        <w:wordWrap/>
        <w:overflowPunct/>
        <w:topLinePunct w:val="0"/>
        <w:autoSpaceDE/>
        <w:autoSpaceDN/>
        <w:bidi w:val="0"/>
        <w:adjustRightInd w:val="0"/>
        <w:snapToGrid w:val="0"/>
        <w:spacing w:line="420" w:lineRule="exact"/>
        <w:ind w:left="-210" w:leftChars="-100" w:right="-210" w:rightChars="-100" w:firstLine="420" w:firstLineChars="200"/>
        <w:textAlignment w:val="baseline"/>
        <w:rPr>
          <w:rFonts w:hint="eastAsia" w:ascii="宋体" w:hAnsi="宋体"/>
          <w:color w:val="auto"/>
          <w:kern w:val="10"/>
          <w:szCs w:val="21"/>
        </w:rPr>
      </w:pPr>
      <w:r>
        <w:rPr>
          <w:rFonts w:hint="eastAsia" w:ascii="宋体" w:hAnsi="宋体"/>
          <w:color w:val="auto"/>
          <w:kern w:val="10"/>
          <w:szCs w:val="21"/>
        </w:rPr>
        <w:t>有下列情形之一的，招标人将重新招标：</w:t>
      </w:r>
    </w:p>
    <w:p w14:paraId="0E9DD7D4">
      <w:pPr>
        <w:keepNext w:val="0"/>
        <w:keepLines w:val="0"/>
        <w:pageBreakBefore w:val="0"/>
        <w:widowControl/>
        <w:kinsoku/>
        <w:wordWrap/>
        <w:overflowPunct/>
        <w:topLinePunct w:val="0"/>
        <w:autoSpaceDE/>
        <w:autoSpaceDN/>
        <w:bidi w:val="0"/>
        <w:adjustRightInd w:val="0"/>
        <w:snapToGrid w:val="0"/>
        <w:spacing w:line="420" w:lineRule="exact"/>
        <w:ind w:left="-210" w:leftChars="-100" w:right="-210" w:rightChars="-100" w:firstLine="420" w:firstLineChars="200"/>
        <w:textAlignment w:val="baseline"/>
        <w:rPr>
          <w:rFonts w:hint="eastAsia" w:ascii="宋体" w:hAnsi="宋体"/>
          <w:color w:val="auto"/>
          <w:kern w:val="10"/>
          <w:szCs w:val="21"/>
        </w:rPr>
      </w:pPr>
      <w:r>
        <w:rPr>
          <w:rFonts w:hint="eastAsia" w:ascii="宋体" w:hAnsi="宋体"/>
          <w:color w:val="auto"/>
          <w:kern w:val="10"/>
          <w:szCs w:val="21"/>
        </w:rPr>
        <w:t>(1)经资格审查委员会评审后否决所有投标的；</w:t>
      </w:r>
    </w:p>
    <w:p w14:paraId="2A9185DA">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textAlignment w:val="baseline"/>
        <w:rPr>
          <w:rFonts w:hint="eastAsia" w:ascii="宋体" w:hAnsi="宋体"/>
          <w:color w:val="auto"/>
          <w:szCs w:val="21"/>
        </w:rPr>
      </w:pPr>
      <w:r>
        <w:rPr>
          <w:rFonts w:hint="eastAsia" w:ascii="宋体" w:hAnsi="宋体"/>
          <w:color w:val="auto"/>
          <w:kern w:val="10"/>
          <w:szCs w:val="21"/>
        </w:rPr>
        <w:t>(2)</w:t>
      </w:r>
      <w:r>
        <w:rPr>
          <w:rFonts w:hint="eastAsia" w:ascii="宋体" w:hAnsi="宋体"/>
          <w:color w:val="auto"/>
          <w:szCs w:val="21"/>
        </w:rPr>
        <w:t>出现影响采购公正的违法、违规行为的；</w:t>
      </w:r>
    </w:p>
    <w:p w14:paraId="07100BB8">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textAlignment w:val="baseline"/>
        <w:rPr>
          <w:rFonts w:hint="eastAsia" w:ascii="宋体" w:hAnsi="宋体"/>
          <w:color w:val="auto"/>
          <w:szCs w:val="21"/>
        </w:rPr>
      </w:pPr>
      <w:r>
        <w:rPr>
          <w:rFonts w:hint="eastAsia" w:ascii="宋体" w:hAnsi="宋体"/>
          <w:color w:val="auto"/>
          <w:kern w:val="10"/>
          <w:szCs w:val="21"/>
        </w:rPr>
        <w:t>(3)</w:t>
      </w:r>
      <w:r>
        <w:rPr>
          <w:rFonts w:hint="eastAsia" w:ascii="宋体" w:hAnsi="宋体"/>
          <w:color w:val="auto"/>
          <w:szCs w:val="21"/>
        </w:rPr>
        <w:t>投标人的报价均脱离实际且无充分证据的；</w:t>
      </w:r>
    </w:p>
    <w:p w14:paraId="01B6B24D">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textAlignment w:val="baseline"/>
        <w:rPr>
          <w:rFonts w:hint="eastAsia" w:ascii="宋体" w:hAnsi="宋体"/>
          <w:color w:val="auto"/>
          <w:szCs w:val="21"/>
        </w:rPr>
      </w:pPr>
      <w:r>
        <w:rPr>
          <w:rFonts w:hint="eastAsia" w:ascii="宋体" w:hAnsi="宋体"/>
          <w:color w:val="auto"/>
          <w:kern w:val="10"/>
          <w:szCs w:val="21"/>
        </w:rPr>
        <w:t>(4)</w:t>
      </w:r>
      <w:r>
        <w:rPr>
          <w:rFonts w:hint="eastAsia" w:ascii="宋体" w:hAnsi="宋体"/>
          <w:color w:val="auto"/>
          <w:szCs w:val="21"/>
        </w:rPr>
        <w:t>因重大变故，采购任务取消的。</w:t>
      </w:r>
    </w:p>
    <w:p w14:paraId="0BCCE3BF">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textAlignment w:val="baseline"/>
        <w:rPr>
          <w:rFonts w:hint="eastAsia" w:ascii="宋体"/>
          <w:color w:val="auto"/>
          <w:kern w:val="10"/>
          <w:szCs w:val="21"/>
        </w:rPr>
      </w:pPr>
      <w:r>
        <w:rPr>
          <w:rFonts w:hint="eastAsia" w:ascii="宋体"/>
          <w:color w:val="auto"/>
          <w:kern w:val="10"/>
          <w:szCs w:val="21"/>
        </w:rPr>
        <w:t>(5)法律、法规规定的其他情形。</w:t>
      </w:r>
      <w:bookmarkStart w:id="50" w:name="_Toc477441694"/>
    </w:p>
    <w:p w14:paraId="22CA852B">
      <w:pPr>
        <w:keepNext w:val="0"/>
        <w:keepLines w:val="0"/>
        <w:pageBreakBefore w:val="0"/>
        <w:widowControl/>
        <w:kinsoku/>
        <w:wordWrap/>
        <w:overflowPunct/>
        <w:topLinePunct w:val="0"/>
        <w:autoSpaceDE/>
        <w:autoSpaceDN/>
        <w:bidi w:val="0"/>
        <w:spacing w:before="312" w:beforeLines="100" w:after="312" w:afterLines="100" w:line="420" w:lineRule="exact"/>
        <w:ind w:left="-210" w:leftChars="-100" w:right="-210" w:rightChars="-100"/>
        <w:jc w:val="center"/>
        <w:textAlignment w:val="baseline"/>
        <w:outlineLvl w:val="2"/>
        <w:rPr>
          <w:rFonts w:hint="eastAsia" w:ascii="宋体" w:hAnsi="宋体"/>
          <w:b/>
          <w:color w:val="auto"/>
          <w:sz w:val="28"/>
          <w:szCs w:val="28"/>
        </w:rPr>
      </w:pPr>
      <w:r>
        <w:rPr>
          <w:rFonts w:hint="eastAsia" w:ascii="宋体" w:hAnsi="宋体"/>
          <w:b/>
          <w:color w:val="auto"/>
          <w:sz w:val="28"/>
          <w:szCs w:val="28"/>
        </w:rPr>
        <w:t>（六）合同的授予</w:t>
      </w:r>
      <w:bookmarkEnd w:id="50"/>
    </w:p>
    <w:p w14:paraId="36A017B2">
      <w:pPr>
        <w:keepNext w:val="0"/>
        <w:keepLines w:val="0"/>
        <w:pageBreakBefore w:val="0"/>
        <w:widowControl/>
        <w:kinsoku/>
        <w:wordWrap/>
        <w:overflowPunct/>
        <w:topLinePunct w:val="0"/>
        <w:autoSpaceDE/>
        <w:autoSpaceDN/>
        <w:bidi w:val="0"/>
        <w:spacing w:line="420" w:lineRule="exact"/>
        <w:ind w:left="-210" w:leftChars="-100" w:right="-210" w:rightChars="-100" w:firstLine="297" w:firstLineChars="150"/>
        <w:jc w:val="left"/>
        <w:textAlignment w:val="baseline"/>
        <w:rPr>
          <w:rFonts w:hint="eastAsia" w:ascii="宋体"/>
          <w:color w:val="auto"/>
          <w:szCs w:val="21"/>
        </w:rPr>
      </w:pPr>
      <w:r>
        <w:rPr>
          <w:rFonts w:hint="eastAsia" w:ascii="宋体"/>
          <w:color w:val="auto"/>
          <w:spacing w:val="-6"/>
          <w:szCs w:val="21"/>
        </w:rPr>
        <w:t>35.1招标人与中标人将于中标通知书发出之日起7日内，按照招标文件和投标文件和中标人订立书面采购合同。合同双方不得再行订立背离合同实质性内容的其他协议。合同价款按招标文件前附表规定。</w:t>
      </w:r>
    </w:p>
    <w:p w14:paraId="10B44B89">
      <w:pPr>
        <w:keepNext w:val="0"/>
        <w:keepLines w:val="0"/>
        <w:pageBreakBefore w:val="0"/>
        <w:widowControl/>
        <w:kinsoku/>
        <w:wordWrap/>
        <w:overflowPunct/>
        <w:topLinePunct w:val="0"/>
        <w:autoSpaceDE/>
        <w:autoSpaceDN/>
        <w:bidi w:val="0"/>
        <w:spacing w:line="420" w:lineRule="exact"/>
        <w:ind w:left="-210" w:leftChars="-100" w:right="-210" w:rightChars="-100" w:firstLine="525" w:firstLineChars="250"/>
        <w:jc w:val="left"/>
        <w:textAlignment w:val="baseline"/>
        <w:rPr>
          <w:rFonts w:hint="eastAsia" w:ascii="宋体"/>
          <w:color w:val="auto"/>
          <w:szCs w:val="21"/>
        </w:rPr>
      </w:pPr>
      <w:r>
        <w:rPr>
          <w:rFonts w:hint="eastAsia" w:ascii="宋体"/>
          <w:color w:val="auto"/>
          <w:szCs w:val="21"/>
        </w:rPr>
        <w:t>35.2招标人如不按招标文件第35.1条的规定与中标人订立合同，或者招标人、中标人订立背离合同实质性内容的协议，招标人应当按投标保证金的数额对投标人进行赔偿，给投标人造成的损失超过投标保证金数额的，还应当对超过部分予以赔偿，同时依法承担相应法律责任。</w:t>
      </w:r>
    </w:p>
    <w:p w14:paraId="35F405E1">
      <w:pPr>
        <w:keepNext w:val="0"/>
        <w:keepLines w:val="0"/>
        <w:pageBreakBefore w:val="0"/>
        <w:widowControl/>
        <w:kinsoku/>
        <w:wordWrap/>
        <w:overflowPunct/>
        <w:topLinePunct w:val="0"/>
        <w:autoSpaceDE/>
        <w:autoSpaceDN/>
        <w:bidi w:val="0"/>
        <w:spacing w:line="420" w:lineRule="exact"/>
        <w:ind w:left="-210" w:leftChars="-100" w:right="-210" w:rightChars="-100" w:firstLine="525" w:firstLineChars="250"/>
        <w:jc w:val="left"/>
        <w:textAlignment w:val="baseline"/>
        <w:rPr>
          <w:rFonts w:hint="eastAsia" w:ascii="宋体"/>
          <w:color w:val="auto"/>
          <w:szCs w:val="21"/>
        </w:rPr>
      </w:pPr>
      <w:r>
        <w:rPr>
          <w:rFonts w:hint="eastAsia" w:ascii="宋体"/>
          <w:color w:val="auto"/>
          <w:szCs w:val="21"/>
        </w:rPr>
        <w:t>35.3  中标人如不按本投标须知第35.1条的规定与招标人订立合同，招标人将取消其中标资格，投标保证金不予退还，给招标人造成的损失超过投标保证金数额的，还应当对超过部分予以赔偿，同时依法承担相应法律责任。</w:t>
      </w:r>
    </w:p>
    <w:p w14:paraId="4426AD7E">
      <w:pPr>
        <w:keepNext w:val="0"/>
        <w:keepLines w:val="0"/>
        <w:pageBreakBefore w:val="0"/>
        <w:widowControl/>
        <w:kinsoku/>
        <w:wordWrap/>
        <w:overflowPunct/>
        <w:topLinePunct w:val="0"/>
        <w:autoSpaceDE/>
        <w:autoSpaceDN/>
        <w:bidi w:val="0"/>
        <w:spacing w:line="420" w:lineRule="exact"/>
        <w:ind w:left="-210" w:leftChars="-100" w:right="-210" w:rightChars="-100" w:firstLine="420" w:firstLineChars="200"/>
        <w:jc w:val="left"/>
        <w:textAlignment w:val="baseline"/>
        <w:rPr>
          <w:rFonts w:hint="eastAsia" w:ascii="宋体"/>
          <w:color w:val="auto"/>
          <w:szCs w:val="21"/>
        </w:rPr>
      </w:pPr>
      <w:r>
        <w:rPr>
          <w:rFonts w:hint="eastAsia" w:ascii="宋体"/>
          <w:color w:val="auto"/>
          <w:szCs w:val="21"/>
        </w:rPr>
        <w:t>35.4中标人应当按照合同约定履行义务，完成中标项目，不得将中标项目转让（转包）给他人。</w:t>
      </w:r>
    </w:p>
    <w:p w14:paraId="68D14A79">
      <w:pPr>
        <w:keepNext w:val="0"/>
        <w:keepLines w:val="0"/>
        <w:pageBreakBefore w:val="0"/>
        <w:widowControl/>
        <w:kinsoku/>
        <w:wordWrap/>
        <w:overflowPunct/>
        <w:topLinePunct w:val="0"/>
        <w:autoSpaceDE/>
        <w:autoSpaceDN/>
        <w:bidi w:val="0"/>
        <w:adjustRightInd w:val="0"/>
        <w:snapToGrid w:val="0"/>
        <w:spacing w:after="312" w:afterLines="100" w:line="420" w:lineRule="exact"/>
        <w:ind w:left="-210" w:leftChars="-100" w:right="-210" w:rightChars="-100"/>
        <w:jc w:val="center"/>
        <w:textAlignment w:val="baseline"/>
        <w:outlineLvl w:val="2"/>
        <w:rPr>
          <w:rFonts w:hint="eastAsia" w:ascii="宋体" w:hAnsi="宋体"/>
          <w:b/>
          <w:color w:val="auto"/>
          <w:sz w:val="28"/>
          <w:szCs w:val="28"/>
        </w:rPr>
      </w:pPr>
      <w:bookmarkStart w:id="51" w:name="_Toc477441695"/>
      <w:r>
        <w:rPr>
          <w:rFonts w:hint="eastAsia" w:ascii="宋体" w:hAnsi="宋体"/>
          <w:b/>
          <w:color w:val="auto"/>
          <w:sz w:val="28"/>
          <w:szCs w:val="28"/>
        </w:rPr>
        <w:t>（七）纪律和监督</w:t>
      </w:r>
      <w:bookmarkEnd w:id="51"/>
    </w:p>
    <w:p w14:paraId="311A9105">
      <w:pPr>
        <w:keepNext w:val="0"/>
        <w:keepLines w:val="0"/>
        <w:pageBreakBefore w:val="0"/>
        <w:widowControl/>
        <w:kinsoku/>
        <w:wordWrap/>
        <w:overflowPunct/>
        <w:topLinePunct w:val="0"/>
        <w:autoSpaceDE/>
        <w:autoSpaceDN/>
        <w:bidi w:val="0"/>
        <w:spacing w:line="420" w:lineRule="exact"/>
        <w:ind w:left="-210" w:leftChars="-100" w:right="-210" w:rightChars="-100" w:firstLine="310" w:firstLineChars="147"/>
        <w:jc w:val="left"/>
        <w:textAlignment w:val="baseline"/>
        <w:rPr>
          <w:rFonts w:hint="eastAsia" w:ascii="宋体" w:hAnsi="宋体"/>
          <w:b/>
          <w:color w:val="auto"/>
          <w:szCs w:val="21"/>
        </w:rPr>
      </w:pPr>
      <w:r>
        <w:rPr>
          <w:rFonts w:hint="eastAsia" w:ascii="宋体" w:hAnsi="宋体"/>
          <w:b/>
          <w:color w:val="auto"/>
          <w:szCs w:val="21"/>
        </w:rPr>
        <w:t xml:space="preserve">37. 对招标人的纪律要求 </w:t>
      </w:r>
    </w:p>
    <w:p w14:paraId="7C7DB217">
      <w:pPr>
        <w:keepNext w:val="0"/>
        <w:keepLines w:val="0"/>
        <w:pageBreakBefore w:val="0"/>
        <w:widowControl/>
        <w:kinsoku/>
        <w:wordWrap/>
        <w:overflowPunct/>
        <w:topLinePunct w:val="0"/>
        <w:autoSpaceDE/>
        <w:autoSpaceDN/>
        <w:bidi w:val="0"/>
        <w:adjustRightInd w:val="0"/>
        <w:snapToGrid w:val="0"/>
        <w:spacing w:line="420" w:lineRule="exact"/>
        <w:ind w:left="-210" w:leftChars="-100" w:right="-210" w:rightChars="-100" w:firstLine="315" w:firstLineChars="150"/>
        <w:textAlignment w:val="baseline"/>
        <w:rPr>
          <w:rFonts w:hint="eastAsia" w:ascii="宋体" w:hAnsi="宋体"/>
          <w:b/>
          <w:color w:val="auto"/>
          <w:szCs w:val="21"/>
        </w:rPr>
      </w:pPr>
      <w:r>
        <w:rPr>
          <w:rFonts w:hint="eastAsia" w:ascii="宋体" w:hAnsi="宋体"/>
          <w:color w:val="auto"/>
          <w:kern w:val="10"/>
          <w:szCs w:val="21"/>
        </w:rPr>
        <w:t xml:space="preserve">37.1招标人不得泄漏招标投标活动中应当保密的情况和资料，不得与投标人串通损害国家利益，社会公共利益或者他人合法权益。 </w:t>
      </w:r>
    </w:p>
    <w:p w14:paraId="7656D18E">
      <w:pPr>
        <w:keepNext w:val="0"/>
        <w:keepLines w:val="0"/>
        <w:pageBreakBefore w:val="0"/>
        <w:widowControl/>
        <w:kinsoku/>
        <w:wordWrap/>
        <w:overflowPunct/>
        <w:topLinePunct w:val="0"/>
        <w:autoSpaceDE/>
        <w:autoSpaceDN/>
        <w:bidi w:val="0"/>
        <w:spacing w:line="420" w:lineRule="exact"/>
        <w:ind w:left="-210" w:leftChars="-100" w:right="-210" w:rightChars="-100" w:firstLine="310" w:firstLineChars="147"/>
        <w:jc w:val="left"/>
        <w:textAlignment w:val="baseline"/>
        <w:rPr>
          <w:rFonts w:hint="eastAsia" w:ascii="宋体" w:hAnsi="宋体"/>
          <w:b/>
          <w:color w:val="auto"/>
          <w:szCs w:val="21"/>
        </w:rPr>
      </w:pPr>
      <w:r>
        <w:rPr>
          <w:rFonts w:hint="eastAsia" w:ascii="宋体" w:hAnsi="宋体"/>
          <w:b/>
          <w:color w:val="auto"/>
          <w:szCs w:val="21"/>
        </w:rPr>
        <w:t xml:space="preserve">38. 对投标人的纪律要求 </w:t>
      </w:r>
    </w:p>
    <w:p w14:paraId="2975EC1D">
      <w:pPr>
        <w:keepNext w:val="0"/>
        <w:keepLines w:val="0"/>
        <w:pageBreakBefore w:val="0"/>
        <w:widowControl/>
        <w:kinsoku/>
        <w:wordWrap/>
        <w:overflowPunct/>
        <w:topLinePunct w:val="0"/>
        <w:autoSpaceDE/>
        <w:autoSpaceDN/>
        <w:bidi w:val="0"/>
        <w:adjustRightInd w:val="0"/>
        <w:snapToGrid w:val="0"/>
        <w:spacing w:line="420" w:lineRule="exact"/>
        <w:ind w:left="-210" w:leftChars="-100" w:right="-210" w:rightChars="-100" w:firstLine="315" w:firstLineChars="150"/>
        <w:textAlignment w:val="baseline"/>
        <w:rPr>
          <w:rFonts w:hint="eastAsia" w:ascii="宋体" w:hAnsi="宋体"/>
          <w:color w:val="auto"/>
          <w:kern w:val="10"/>
          <w:szCs w:val="21"/>
        </w:rPr>
      </w:pPr>
      <w:r>
        <w:rPr>
          <w:rFonts w:hint="eastAsia" w:ascii="宋体" w:hAnsi="宋体"/>
          <w:color w:val="auto"/>
          <w:kern w:val="10"/>
          <w:szCs w:val="21"/>
        </w:rPr>
        <w:t>38.1投标人不得相互串通投标或者与招标人串通投标，不得向招标人或者资格审查委员会成员行贿谋取中标，不得以他人名义投标或者以其他方式弄虚作假骗取中标；投标人不得以任何方式干扰、影响评标工作。</w:t>
      </w:r>
    </w:p>
    <w:p w14:paraId="15EC34DA">
      <w:pPr>
        <w:keepNext w:val="0"/>
        <w:keepLines w:val="0"/>
        <w:pageBreakBefore w:val="0"/>
        <w:widowControl/>
        <w:kinsoku/>
        <w:wordWrap/>
        <w:overflowPunct/>
        <w:topLinePunct w:val="0"/>
        <w:autoSpaceDE/>
        <w:autoSpaceDN/>
        <w:bidi w:val="0"/>
        <w:spacing w:line="420" w:lineRule="exact"/>
        <w:ind w:left="-210" w:leftChars="-100" w:right="-210" w:rightChars="-100" w:firstLine="310" w:firstLineChars="147"/>
        <w:jc w:val="left"/>
        <w:textAlignment w:val="baseline"/>
        <w:rPr>
          <w:rFonts w:hint="eastAsia" w:ascii="宋体" w:hAnsi="宋体"/>
          <w:b/>
          <w:color w:val="auto"/>
          <w:szCs w:val="21"/>
        </w:rPr>
      </w:pPr>
      <w:r>
        <w:rPr>
          <w:rFonts w:hint="eastAsia" w:ascii="宋体" w:hAnsi="宋体"/>
          <w:b/>
          <w:color w:val="auto"/>
          <w:szCs w:val="21"/>
        </w:rPr>
        <w:t xml:space="preserve">39. 对资格审查委员会成员的纪律要求 </w:t>
      </w:r>
    </w:p>
    <w:p w14:paraId="2FC227D0">
      <w:pPr>
        <w:keepNext w:val="0"/>
        <w:keepLines w:val="0"/>
        <w:pageBreakBefore w:val="0"/>
        <w:widowControl/>
        <w:kinsoku/>
        <w:wordWrap/>
        <w:overflowPunct/>
        <w:topLinePunct w:val="0"/>
        <w:autoSpaceDE/>
        <w:autoSpaceDN/>
        <w:bidi w:val="0"/>
        <w:adjustRightInd w:val="0"/>
        <w:snapToGrid w:val="0"/>
        <w:spacing w:line="420" w:lineRule="exact"/>
        <w:ind w:left="-210" w:leftChars="-100" w:right="-210" w:rightChars="-100" w:firstLine="315" w:firstLineChars="150"/>
        <w:textAlignment w:val="baseline"/>
        <w:rPr>
          <w:rFonts w:hint="eastAsia" w:ascii="宋体" w:hAnsi="宋体"/>
          <w:color w:val="auto"/>
          <w:kern w:val="10"/>
          <w:szCs w:val="21"/>
        </w:rPr>
      </w:pPr>
      <w:r>
        <w:rPr>
          <w:rFonts w:hint="eastAsia" w:ascii="宋体" w:hAnsi="宋体"/>
          <w:color w:val="auto"/>
          <w:kern w:val="10"/>
          <w:szCs w:val="21"/>
        </w:rPr>
        <w:t>39.1标委员会成员不得收受他人的财物或者其他好处，不得向他人透漏对投标文件的评审和比较、中标候选人的推荐情况以及评标有关的其他情况。</w:t>
      </w:r>
    </w:p>
    <w:p w14:paraId="59402CB3">
      <w:pPr>
        <w:keepNext w:val="0"/>
        <w:keepLines w:val="0"/>
        <w:pageBreakBefore w:val="0"/>
        <w:widowControl/>
        <w:kinsoku/>
        <w:wordWrap/>
        <w:overflowPunct/>
        <w:topLinePunct w:val="0"/>
        <w:autoSpaceDE/>
        <w:autoSpaceDN/>
        <w:bidi w:val="0"/>
        <w:adjustRightInd w:val="0"/>
        <w:snapToGrid w:val="0"/>
        <w:spacing w:line="420" w:lineRule="exact"/>
        <w:ind w:left="-210" w:leftChars="-100" w:right="-210" w:rightChars="-100" w:firstLine="315" w:firstLineChars="150"/>
        <w:textAlignment w:val="baseline"/>
        <w:rPr>
          <w:rFonts w:hint="eastAsia" w:ascii="宋体" w:hAnsi="宋体"/>
          <w:color w:val="auto"/>
          <w:kern w:val="10"/>
          <w:szCs w:val="21"/>
        </w:rPr>
      </w:pPr>
      <w:r>
        <w:rPr>
          <w:rFonts w:hint="eastAsia" w:ascii="宋体" w:hAnsi="宋体"/>
          <w:color w:val="auto"/>
          <w:kern w:val="10"/>
          <w:szCs w:val="21"/>
        </w:rPr>
        <w:t xml:space="preserve">39.2在评标活动中，资格审查委员会成员不得擅离职守，影响评标程序正常进行，不得使用第三章“评标办法”没有规定的评审因素和标准进行评标。 </w:t>
      </w:r>
    </w:p>
    <w:p w14:paraId="533DACD8">
      <w:pPr>
        <w:keepNext w:val="0"/>
        <w:keepLines w:val="0"/>
        <w:pageBreakBefore w:val="0"/>
        <w:widowControl/>
        <w:kinsoku/>
        <w:wordWrap/>
        <w:overflowPunct/>
        <w:topLinePunct w:val="0"/>
        <w:autoSpaceDE/>
        <w:autoSpaceDN/>
        <w:bidi w:val="0"/>
        <w:spacing w:line="420" w:lineRule="exact"/>
        <w:ind w:left="-210" w:leftChars="-100" w:right="-210" w:rightChars="-100" w:firstLine="310" w:firstLineChars="147"/>
        <w:jc w:val="left"/>
        <w:textAlignment w:val="baseline"/>
        <w:rPr>
          <w:rFonts w:hint="eastAsia" w:ascii="宋体" w:hAnsi="宋体"/>
          <w:b/>
          <w:color w:val="auto"/>
          <w:szCs w:val="21"/>
        </w:rPr>
      </w:pPr>
      <w:r>
        <w:rPr>
          <w:rFonts w:hint="eastAsia" w:ascii="宋体" w:hAnsi="宋体"/>
          <w:b/>
          <w:color w:val="auto"/>
          <w:szCs w:val="21"/>
        </w:rPr>
        <w:t xml:space="preserve">40. 对与评标活动有关的工作人员的纪律要求 </w:t>
      </w:r>
    </w:p>
    <w:p w14:paraId="0386808F">
      <w:pPr>
        <w:keepNext w:val="0"/>
        <w:keepLines w:val="0"/>
        <w:pageBreakBefore w:val="0"/>
        <w:widowControl/>
        <w:kinsoku/>
        <w:wordWrap/>
        <w:overflowPunct/>
        <w:topLinePunct w:val="0"/>
        <w:autoSpaceDE/>
        <w:autoSpaceDN/>
        <w:bidi w:val="0"/>
        <w:adjustRightInd w:val="0"/>
        <w:snapToGrid w:val="0"/>
        <w:spacing w:line="420" w:lineRule="exact"/>
        <w:ind w:left="-210" w:leftChars="-100" w:right="-210" w:rightChars="-100" w:firstLine="315" w:firstLineChars="150"/>
        <w:textAlignment w:val="baseline"/>
        <w:rPr>
          <w:rFonts w:hint="eastAsia" w:ascii="宋体" w:hAnsi="宋体"/>
          <w:color w:val="auto"/>
          <w:kern w:val="10"/>
          <w:szCs w:val="21"/>
        </w:rPr>
      </w:pPr>
      <w:r>
        <w:rPr>
          <w:rFonts w:hint="eastAsia" w:ascii="宋体" w:hAnsi="宋体"/>
          <w:color w:val="auto"/>
          <w:kern w:val="10"/>
          <w:szCs w:val="21"/>
        </w:rPr>
        <w:t>40.1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Start w:id="52" w:name="_Toc477441696"/>
    </w:p>
    <w:p w14:paraId="7EF5E226">
      <w:pPr>
        <w:keepNext w:val="0"/>
        <w:keepLines w:val="0"/>
        <w:pageBreakBefore w:val="0"/>
        <w:widowControl/>
        <w:kinsoku/>
        <w:wordWrap/>
        <w:overflowPunct/>
        <w:topLinePunct w:val="0"/>
        <w:autoSpaceDE/>
        <w:autoSpaceDN/>
        <w:bidi w:val="0"/>
        <w:spacing w:line="420" w:lineRule="exact"/>
        <w:ind w:left="-210" w:leftChars="-100" w:right="-210" w:rightChars="-100" w:firstLine="3373" w:firstLineChars="1200"/>
        <w:textAlignment w:val="baseline"/>
        <w:outlineLvl w:val="2"/>
        <w:rPr>
          <w:rFonts w:hint="eastAsia" w:ascii="宋体" w:hAnsi="宋体"/>
          <w:b/>
          <w:color w:val="auto"/>
          <w:sz w:val="28"/>
          <w:szCs w:val="28"/>
        </w:rPr>
      </w:pPr>
      <w:r>
        <w:rPr>
          <w:rFonts w:hint="eastAsia" w:ascii="宋体" w:hAnsi="宋体"/>
          <w:b/>
          <w:color w:val="auto"/>
          <w:sz w:val="28"/>
          <w:szCs w:val="28"/>
        </w:rPr>
        <w:t>（八）质疑与投诉</w:t>
      </w:r>
      <w:bookmarkEnd w:id="52"/>
    </w:p>
    <w:p w14:paraId="10EA7973">
      <w:pPr>
        <w:keepNext w:val="0"/>
        <w:keepLines w:val="0"/>
        <w:pageBreakBefore w:val="0"/>
        <w:widowControl/>
        <w:kinsoku/>
        <w:wordWrap/>
        <w:overflowPunct/>
        <w:topLinePunct w:val="0"/>
        <w:autoSpaceDE/>
        <w:autoSpaceDN/>
        <w:bidi w:val="0"/>
        <w:spacing w:line="420" w:lineRule="exact"/>
        <w:ind w:left="-210" w:leftChars="-100" w:right="-210" w:rightChars="-100" w:firstLine="314" w:firstLineChars="149"/>
        <w:jc w:val="left"/>
        <w:textAlignment w:val="baseline"/>
        <w:rPr>
          <w:rFonts w:hint="eastAsia" w:ascii="宋体" w:hAnsi="宋体"/>
          <w:b/>
          <w:color w:val="auto"/>
          <w:szCs w:val="21"/>
        </w:rPr>
      </w:pPr>
      <w:r>
        <w:rPr>
          <w:rFonts w:hint="eastAsia" w:ascii="宋体" w:hAnsi="宋体"/>
          <w:b/>
          <w:color w:val="auto"/>
          <w:szCs w:val="21"/>
        </w:rPr>
        <w:t>41. 质疑</w:t>
      </w:r>
    </w:p>
    <w:p w14:paraId="33575803">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bookmarkStart w:id="53" w:name="_Toc477441697"/>
      <w:r>
        <w:rPr>
          <w:rFonts w:hint="eastAsia" w:ascii="宋体"/>
          <w:color w:val="auto"/>
          <w:szCs w:val="21"/>
        </w:rPr>
        <w:t>41.1 投标人对招标活动事项有疑问的，可以向招标人提出询问，招标人将在三个工作日内做出答复，但答复的内容不涉及商业秘密。</w:t>
      </w:r>
    </w:p>
    <w:p w14:paraId="44C3880E">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41.2 投标人认为招标文件、招标过程和中标结果使自己的合法权益受到损害的，可以在知道其权益受到损害之日起七个工作日内，以书面形式将质疑文件原件送达招标人。</w:t>
      </w:r>
    </w:p>
    <w:p w14:paraId="3E0D8598">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41.3 质疑人是指直接参加本项目招标活动的投标人；对招标文件提出质疑的，应自投标人获得招标文件之日或者招标文件公告期限届满之日起计算，且应当在投标截止之日前提出；对招标过程提出质疑的，自招标程序环节结束之日起计算；对中标结果提出质疑的，自中标结果公告之日起计算。未在规定时间提出质疑的，不予受理。</w:t>
      </w:r>
    </w:p>
    <w:p w14:paraId="3C12B799">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41.4 质疑文件应包括以下主要内容，并按照“谁主张、谁举证”的原则，附上相关证明材料。否则，招标人不予受理：　　　　　　　</w:t>
      </w:r>
    </w:p>
    <w:p w14:paraId="4985E13B">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（1）质疑项目名称、包号、招标公告发布时间、开标时间；</w:t>
      </w:r>
    </w:p>
    <w:p w14:paraId="7D46B6EE">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（2）提起质疑的日期、具体的质疑事项及事实根据（具体条款）；</w:t>
      </w:r>
    </w:p>
    <w:p w14:paraId="70943A0D">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（3）认为自己合法权益受到损害或可能受到损害的相关证据材料。质疑相关证明材料中如涉及到产品功能或技术指标的，应出具相关制造商的证明文件；</w:t>
      </w:r>
    </w:p>
    <w:p w14:paraId="7ED9C32F">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（4）质疑投标人名称、地址、邮编、联系人、联系电话（包括座机、手机、传真号码等）；</w:t>
      </w:r>
    </w:p>
    <w:p w14:paraId="70DFABC0">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（5）质疑文件应当署名，质疑人为自然人的，应当由本人签字并附有效身份证明；质疑人为法人或其他组织的，应当由法定代表人签字并加盖单位公章。</w:t>
      </w:r>
    </w:p>
    <w:p w14:paraId="7A7EDF07">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（6）投标人委托代理质疑的，应当向被质疑人提交授权委托书，并载明委托代理的具体权限和事项。</w:t>
      </w:r>
    </w:p>
    <w:p w14:paraId="6FCA9F3C">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41.5招标人在收到投标人的质疑函后，将审查质疑函的格式、内容以及所附的证明文件是否符合要求。如不符合，说明原因退回投标人；如符合要求，则接受该质疑函并向投标人出具受理证明。招标人将及时组织调查核实，在七个工作日内作出答复，答复的内容不涉及商业秘密。</w:t>
      </w:r>
    </w:p>
    <w:p w14:paraId="784282D5">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41.5处理质疑的时间，从实际接受投标人质疑函、出具受理证明的时间开始计算。</w:t>
      </w:r>
    </w:p>
    <w:p w14:paraId="11BE8DAE">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42. 投诉</w:t>
      </w:r>
    </w:p>
    <w:p w14:paraId="467FD3DF">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42.1投标人对招标人的答复不满意，或者招标人未在规定的时间内答复的，可以在答复期满后十五个工作日内按有关规定，向同级政府招标监管部门进行投诉。</w:t>
      </w:r>
    </w:p>
    <w:p w14:paraId="491CBB51">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43、诚实信用</w:t>
      </w:r>
    </w:p>
    <w:p w14:paraId="0FEB6B8A">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43.1 投标人之间不得相互串通投标报价，不得妨碍其他投标人的公平竞争，不得损害招标人和其他投标人的合法权益。</w:t>
      </w:r>
    </w:p>
    <w:p w14:paraId="72559D9B">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43.2 投标人不得以向交易中心工作人员、资格审查委员会成员行贿或者采取其他不正当手段谋取中标。经查实投标人有此行为的，政府招标管理部门将投标人列入不良行为记录名单，按照《政府招标法》有关规定处理。</w:t>
      </w:r>
    </w:p>
    <w:p w14:paraId="750FAC2F">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43.3 投标人不得虚假质疑和恶意质疑，并对质疑内容的真实性承担责任。投标人或者其他利害关系人通过捏造事实、伪造证明材料等方式提出质疑或投诉，阻碍招投标活动正常进行的，属于严重不良行为，招标人将提请政府招标管理部门将其列入不良行为记录名单，并依法予以处罚。</w:t>
      </w:r>
    </w:p>
    <w:p w14:paraId="6CC5E754">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43.4 投标人不得虚假承诺，否则，按照提供虚假材料谋取中标成交处理。</w:t>
      </w:r>
    </w:p>
    <w:p w14:paraId="051CD696">
      <w:pPr>
        <w:keepNext w:val="0"/>
        <w:keepLines w:val="0"/>
        <w:pageBreakBefore w:val="0"/>
        <w:widowControl/>
        <w:kinsoku/>
        <w:wordWrap/>
        <w:overflowPunct/>
        <w:topLinePunct w:val="0"/>
        <w:autoSpaceDE/>
        <w:autoSpaceDN/>
        <w:bidi w:val="0"/>
        <w:spacing w:line="420" w:lineRule="exact"/>
        <w:ind w:left="-210" w:leftChars="-100" w:right="-210" w:rightChars="-100" w:firstLine="359" w:firstLineChars="171"/>
        <w:textAlignment w:val="baseline"/>
        <w:rPr>
          <w:rFonts w:hint="eastAsia" w:ascii="宋体"/>
          <w:color w:val="auto"/>
          <w:szCs w:val="21"/>
        </w:rPr>
      </w:pPr>
      <w:r>
        <w:rPr>
          <w:rFonts w:hint="eastAsia" w:ascii="宋体"/>
          <w:color w:val="auto"/>
          <w:szCs w:val="21"/>
        </w:rPr>
        <w:t>43.5 投标人应自觉遵守开标、评标纪律，扰乱开标评标现场秩序的，属于失信行为，失信行为将被记入投标人诚信档案。</w:t>
      </w:r>
    </w:p>
    <w:p w14:paraId="6F9F5B7A">
      <w:pPr>
        <w:pStyle w:val="25"/>
        <w:rPr>
          <w:rFonts w:hint="eastAsia"/>
          <w:color w:val="auto"/>
        </w:rPr>
      </w:pPr>
    </w:p>
    <w:p w14:paraId="1A773834">
      <w:pPr>
        <w:jc w:val="center"/>
        <w:outlineLvl w:val="0"/>
        <w:rPr>
          <w:rFonts w:hint="eastAsia" w:ascii="宋体" w:hAnsi="宋体" w:cs="宋体"/>
          <w:color w:val="auto"/>
          <w:szCs w:val="21"/>
        </w:rPr>
      </w:pPr>
      <w:r>
        <w:rPr>
          <w:rFonts w:hint="eastAsia" w:ascii="宋体" w:hAnsi="宋体"/>
          <w:b/>
          <w:color w:val="auto"/>
          <w:sz w:val="32"/>
          <w:szCs w:val="32"/>
        </w:rPr>
        <w:t xml:space="preserve">第三章  </w:t>
      </w:r>
      <w:bookmarkEnd w:id="53"/>
      <w:bookmarkStart w:id="54" w:name="_Toc477441700"/>
      <w:bookmarkEnd w:id="54"/>
      <w:bookmarkStart w:id="55" w:name="_Toc263374360"/>
      <w:bookmarkStart w:id="56" w:name="_Toc257818995"/>
      <w:r>
        <w:rPr>
          <w:rFonts w:hint="eastAsia" w:ascii="宋体"/>
          <w:b/>
          <w:color w:val="auto"/>
          <w:sz w:val="32"/>
          <w:szCs w:val="32"/>
        </w:rPr>
        <w:t>评标办法（最低评标价法）</w:t>
      </w:r>
    </w:p>
    <w:p w14:paraId="41D6C5F9">
      <w:pPr>
        <w:spacing w:line="440" w:lineRule="exact"/>
        <w:jc w:val="center"/>
        <w:outlineLvl w:val="1"/>
        <w:rPr>
          <w:rFonts w:hint="eastAsia" w:ascii="宋体"/>
          <w:b/>
          <w:color w:val="auto"/>
          <w:sz w:val="28"/>
          <w:szCs w:val="28"/>
        </w:rPr>
      </w:pPr>
      <w:bookmarkStart w:id="57" w:name="_Toc8096"/>
      <w:bookmarkStart w:id="58" w:name="_Toc27526"/>
      <w:bookmarkStart w:id="59" w:name="_Toc58430323"/>
      <w:bookmarkStart w:id="60" w:name="_Toc469495732"/>
      <w:r>
        <w:rPr>
          <w:rFonts w:hint="eastAsia" w:ascii="宋体"/>
          <w:b/>
          <w:color w:val="auto"/>
          <w:sz w:val="28"/>
          <w:szCs w:val="28"/>
        </w:rPr>
        <w:t>一、总则</w:t>
      </w:r>
      <w:bookmarkEnd w:id="57"/>
      <w:bookmarkEnd w:id="58"/>
      <w:bookmarkEnd w:id="59"/>
      <w:bookmarkEnd w:id="60"/>
    </w:p>
    <w:p w14:paraId="4B984E86">
      <w:pPr>
        <w:spacing w:line="400" w:lineRule="exact"/>
        <w:ind w:firstLine="316" w:firstLineChars="150"/>
        <w:jc w:val="left"/>
        <w:rPr>
          <w:rFonts w:hint="eastAsia" w:ascii="宋体"/>
          <w:b/>
          <w:color w:val="auto"/>
          <w:szCs w:val="21"/>
        </w:rPr>
      </w:pPr>
      <w:r>
        <w:rPr>
          <w:rFonts w:hint="eastAsia" w:ascii="宋体"/>
          <w:b/>
          <w:color w:val="auto"/>
          <w:szCs w:val="21"/>
        </w:rPr>
        <w:t xml:space="preserve"> 1. 本次评标采用最低评标价</w:t>
      </w:r>
      <w:r>
        <w:rPr>
          <w:rFonts w:ascii="宋体"/>
          <w:b/>
          <w:color w:val="auto"/>
          <w:szCs w:val="21"/>
        </w:rPr>
        <w:t>法</w:t>
      </w:r>
    </w:p>
    <w:p w14:paraId="501DA2EC">
      <w:pPr>
        <w:widowControl/>
        <w:shd w:val="clear" w:color="auto" w:fill="FFFFFF"/>
        <w:spacing w:line="400" w:lineRule="exact"/>
        <w:ind w:firstLine="420" w:firstLineChars="200"/>
        <w:jc w:val="left"/>
        <w:rPr>
          <w:rFonts w:hint="eastAsia" w:ascii="宋体" w:hAnsi="宋体" w:cs="宋体"/>
          <w:b/>
          <w:color w:val="auto"/>
          <w:kern w:val="0"/>
          <w:sz w:val="24"/>
        </w:rPr>
      </w:pPr>
      <w:r>
        <w:rPr>
          <w:rFonts w:hint="eastAsia" w:ascii="宋体"/>
          <w:color w:val="auto"/>
          <w:szCs w:val="21"/>
        </w:rPr>
        <w:t>1.1</w:t>
      </w:r>
      <w:r>
        <w:rPr>
          <w:rFonts w:ascii="宋体"/>
          <w:color w:val="auto"/>
          <w:szCs w:val="21"/>
        </w:rPr>
        <w:t>最低评标价法，是指</w:t>
      </w:r>
      <w:r>
        <w:rPr>
          <w:rFonts w:hint="eastAsia" w:ascii="宋体"/>
          <w:color w:val="auto"/>
          <w:szCs w:val="21"/>
          <w:lang w:val="en-US" w:eastAsia="zh-CN"/>
        </w:rPr>
        <w:t>投标</w:t>
      </w:r>
      <w:r>
        <w:rPr>
          <w:rFonts w:hint="eastAsia" w:ascii="宋体"/>
          <w:color w:val="auto"/>
          <w:szCs w:val="21"/>
        </w:rPr>
        <w:t>文件</w:t>
      </w:r>
      <w:r>
        <w:rPr>
          <w:rFonts w:ascii="宋体"/>
          <w:color w:val="auto"/>
          <w:szCs w:val="21"/>
        </w:rPr>
        <w:t>满足</w:t>
      </w:r>
      <w:r>
        <w:rPr>
          <w:rFonts w:hint="eastAsia" w:ascii="宋体"/>
          <w:color w:val="auto"/>
          <w:szCs w:val="21"/>
          <w:lang w:val="en-US" w:eastAsia="zh-CN"/>
        </w:rPr>
        <w:t>招标</w:t>
      </w:r>
      <w:r>
        <w:rPr>
          <w:rFonts w:hint="eastAsia" w:ascii="宋体"/>
          <w:color w:val="auto"/>
          <w:szCs w:val="21"/>
        </w:rPr>
        <w:t>文件</w:t>
      </w:r>
      <w:r>
        <w:rPr>
          <w:rFonts w:ascii="宋体"/>
          <w:color w:val="auto"/>
          <w:szCs w:val="21"/>
        </w:rPr>
        <w:t>全部实质性要求且投标报价</w:t>
      </w:r>
      <w:r>
        <w:rPr>
          <w:rFonts w:hint="eastAsia" w:ascii="宋体"/>
          <w:color w:val="auto"/>
          <w:szCs w:val="21"/>
        </w:rPr>
        <w:t>由低到高</w:t>
      </w:r>
      <w:r>
        <w:rPr>
          <w:rFonts w:ascii="宋体"/>
          <w:color w:val="auto"/>
          <w:szCs w:val="21"/>
        </w:rPr>
        <w:t>的</w:t>
      </w:r>
      <w:r>
        <w:rPr>
          <w:rFonts w:hint="eastAsia" w:ascii="宋体"/>
          <w:color w:val="auto"/>
          <w:szCs w:val="21"/>
          <w:lang w:val="en-US" w:eastAsia="zh-CN"/>
        </w:rPr>
        <w:t>投标人</w:t>
      </w:r>
      <w:r>
        <w:rPr>
          <w:rFonts w:ascii="宋体"/>
          <w:color w:val="auto"/>
          <w:szCs w:val="21"/>
        </w:rPr>
        <w:t>为中标候选人的评标方法。</w:t>
      </w:r>
    </w:p>
    <w:p w14:paraId="377DA183">
      <w:pPr>
        <w:spacing w:line="400" w:lineRule="exact"/>
        <w:ind w:firstLine="315" w:firstLineChars="150"/>
        <w:jc w:val="left"/>
        <w:rPr>
          <w:b/>
          <w:bCs/>
          <w:color w:val="auto"/>
        </w:rPr>
      </w:pPr>
      <w:r>
        <w:rPr>
          <w:rFonts w:hint="eastAsia" w:ascii="宋体"/>
          <w:color w:val="auto"/>
          <w:szCs w:val="21"/>
        </w:rPr>
        <w:t xml:space="preserve"> 1.2最低评标价</w:t>
      </w:r>
      <w:r>
        <w:rPr>
          <w:rFonts w:ascii="宋体"/>
          <w:color w:val="auto"/>
          <w:szCs w:val="21"/>
        </w:rPr>
        <w:t>法</w:t>
      </w:r>
      <w:r>
        <w:rPr>
          <w:rFonts w:hint="eastAsia" w:ascii="宋体"/>
          <w:color w:val="auto"/>
          <w:szCs w:val="21"/>
        </w:rPr>
        <w:t>一般适用于标准定制商品及通用服务</w:t>
      </w:r>
      <w:r>
        <w:rPr>
          <w:rFonts w:ascii="宋体"/>
          <w:color w:val="auto"/>
          <w:szCs w:val="21"/>
        </w:rPr>
        <w:t>项目</w:t>
      </w:r>
      <w:r>
        <w:rPr>
          <w:rFonts w:hint="eastAsia" w:ascii="宋体"/>
          <w:color w:val="auto"/>
          <w:szCs w:val="21"/>
        </w:rPr>
        <w:t>的</w:t>
      </w:r>
      <w:r>
        <w:rPr>
          <w:rFonts w:ascii="宋体"/>
          <w:color w:val="auto"/>
          <w:szCs w:val="21"/>
        </w:rPr>
        <w:t>项目</w:t>
      </w:r>
      <w:r>
        <w:rPr>
          <w:rFonts w:hint="eastAsia" w:ascii="宋体"/>
          <w:color w:val="auto"/>
          <w:szCs w:val="21"/>
        </w:rPr>
        <w:t>评审。</w:t>
      </w:r>
    </w:p>
    <w:p w14:paraId="55801C98">
      <w:pPr>
        <w:spacing w:line="400" w:lineRule="exact"/>
        <w:ind w:firstLine="422" w:firstLineChars="200"/>
        <w:rPr>
          <w:rFonts w:hint="eastAsia" w:ascii="宋体"/>
          <w:b/>
          <w:color w:val="auto"/>
          <w:szCs w:val="21"/>
        </w:rPr>
      </w:pPr>
      <w:r>
        <w:rPr>
          <w:rFonts w:hint="eastAsia" w:ascii="宋体"/>
          <w:b/>
          <w:color w:val="auto"/>
          <w:szCs w:val="21"/>
        </w:rPr>
        <w:t>2．评标程序</w:t>
      </w:r>
    </w:p>
    <w:p w14:paraId="4E2FEEA5">
      <w:pPr>
        <w:spacing w:line="400" w:lineRule="exact"/>
        <w:ind w:firstLine="420" w:firstLineChars="200"/>
        <w:rPr>
          <w:rFonts w:hint="eastAsia" w:ascii="宋体"/>
          <w:color w:val="auto"/>
          <w:szCs w:val="21"/>
        </w:rPr>
      </w:pPr>
      <w:r>
        <w:rPr>
          <w:rFonts w:hint="eastAsia" w:ascii="宋体"/>
          <w:color w:val="auto"/>
          <w:szCs w:val="21"/>
        </w:rPr>
        <w:t>2.1</w:t>
      </w:r>
      <w:r>
        <w:rPr>
          <w:rFonts w:hint="eastAsia" w:ascii="宋体"/>
          <w:color w:val="auto"/>
          <w:szCs w:val="21"/>
          <w:lang w:eastAsia="zh-CN"/>
        </w:rPr>
        <w:t>投标文件</w:t>
      </w:r>
      <w:r>
        <w:rPr>
          <w:rFonts w:hint="eastAsia" w:ascii="宋体"/>
          <w:color w:val="auto"/>
          <w:szCs w:val="21"/>
        </w:rPr>
        <w:t>的初审</w:t>
      </w:r>
    </w:p>
    <w:p w14:paraId="5CBE150E">
      <w:pPr>
        <w:spacing w:line="400" w:lineRule="exact"/>
        <w:ind w:firstLine="420" w:firstLineChars="200"/>
        <w:jc w:val="left"/>
        <w:rPr>
          <w:rFonts w:hint="eastAsia" w:ascii="宋体"/>
          <w:color w:val="auto"/>
          <w:szCs w:val="21"/>
        </w:rPr>
      </w:pPr>
      <w:r>
        <w:rPr>
          <w:rFonts w:hint="eastAsia" w:ascii="宋体"/>
          <w:color w:val="auto"/>
          <w:szCs w:val="21"/>
        </w:rPr>
        <w:t>2.1.1资格性检查。依据法律法规和</w:t>
      </w:r>
      <w:r>
        <w:rPr>
          <w:rFonts w:hint="eastAsia" w:ascii="宋体"/>
          <w:color w:val="auto"/>
          <w:szCs w:val="21"/>
          <w:lang w:val="en-US" w:eastAsia="zh-CN"/>
        </w:rPr>
        <w:t>招标</w:t>
      </w:r>
      <w:r>
        <w:rPr>
          <w:rFonts w:hint="eastAsia" w:ascii="宋体"/>
          <w:color w:val="auto"/>
          <w:szCs w:val="21"/>
        </w:rPr>
        <w:t>文件的规定，对</w:t>
      </w:r>
      <w:r>
        <w:rPr>
          <w:rFonts w:hint="eastAsia" w:ascii="宋体"/>
          <w:color w:val="auto"/>
          <w:szCs w:val="21"/>
          <w:lang w:val="en-US" w:eastAsia="zh-CN"/>
        </w:rPr>
        <w:t>投标</w:t>
      </w:r>
      <w:r>
        <w:rPr>
          <w:rFonts w:hint="eastAsia" w:ascii="宋体"/>
          <w:color w:val="auto"/>
          <w:szCs w:val="21"/>
        </w:rPr>
        <w:t>文件中的资格证明等进行审查，以确定</w:t>
      </w:r>
      <w:r>
        <w:rPr>
          <w:rFonts w:hint="eastAsia" w:ascii="宋体"/>
          <w:color w:val="auto"/>
          <w:szCs w:val="21"/>
          <w:lang w:eastAsia="zh-CN"/>
        </w:rPr>
        <w:t>投标人</w:t>
      </w:r>
      <w:r>
        <w:rPr>
          <w:rFonts w:hint="eastAsia" w:ascii="宋体"/>
          <w:color w:val="auto"/>
          <w:szCs w:val="21"/>
        </w:rPr>
        <w:t xml:space="preserve">是否具备投标资格。 </w:t>
      </w:r>
    </w:p>
    <w:p w14:paraId="24DA4269">
      <w:pPr>
        <w:spacing w:line="400" w:lineRule="exact"/>
        <w:ind w:firstLine="420" w:firstLineChars="200"/>
        <w:jc w:val="left"/>
        <w:rPr>
          <w:rFonts w:hint="eastAsia" w:ascii="宋体"/>
          <w:color w:val="auto"/>
          <w:szCs w:val="21"/>
        </w:rPr>
      </w:pPr>
      <w:r>
        <w:rPr>
          <w:rFonts w:hint="eastAsia" w:ascii="宋体"/>
          <w:color w:val="auto"/>
          <w:szCs w:val="21"/>
        </w:rPr>
        <w:t>2.1.2符合性检查。依据</w:t>
      </w:r>
      <w:r>
        <w:rPr>
          <w:rFonts w:hint="eastAsia" w:ascii="宋体"/>
          <w:color w:val="auto"/>
          <w:szCs w:val="21"/>
          <w:lang w:eastAsia="zh-CN"/>
        </w:rPr>
        <w:t>招标文件</w:t>
      </w:r>
      <w:r>
        <w:rPr>
          <w:rFonts w:hint="eastAsia" w:ascii="宋体"/>
          <w:color w:val="auto"/>
          <w:szCs w:val="21"/>
        </w:rPr>
        <w:t>的规定，从</w:t>
      </w:r>
      <w:r>
        <w:rPr>
          <w:rFonts w:hint="eastAsia" w:ascii="宋体"/>
          <w:color w:val="auto"/>
          <w:szCs w:val="21"/>
          <w:lang w:eastAsia="zh-CN"/>
        </w:rPr>
        <w:t>投标文件</w:t>
      </w:r>
      <w:r>
        <w:rPr>
          <w:rFonts w:hint="eastAsia" w:ascii="宋体"/>
          <w:color w:val="auto"/>
          <w:szCs w:val="21"/>
        </w:rPr>
        <w:t>的有效性、完整性和对</w:t>
      </w:r>
      <w:r>
        <w:rPr>
          <w:rFonts w:hint="eastAsia" w:ascii="宋体"/>
          <w:color w:val="auto"/>
          <w:szCs w:val="21"/>
          <w:lang w:eastAsia="zh-CN"/>
        </w:rPr>
        <w:t>招标文件</w:t>
      </w:r>
      <w:r>
        <w:rPr>
          <w:rFonts w:hint="eastAsia" w:ascii="宋体"/>
          <w:color w:val="auto"/>
          <w:szCs w:val="21"/>
        </w:rPr>
        <w:t>的响应程度进行审查，以确定</w:t>
      </w:r>
      <w:r>
        <w:rPr>
          <w:rFonts w:hint="eastAsia" w:ascii="宋体"/>
          <w:color w:val="auto"/>
          <w:szCs w:val="21"/>
          <w:lang w:eastAsia="zh-CN"/>
        </w:rPr>
        <w:t>投标人</w:t>
      </w:r>
      <w:r>
        <w:rPr>
          <w:rFonts w:hint="eastAsia" w:ascii="宋体"/>
          <w:color w:val="auto"/>
          <w:szCs w:val="21"/>
        </w:rPr>
        <w:t>是否对</w:t>
      </w:r>
      <w:r>
        <w:rPr>
          <w:rFonts w:hint="eastAsia" w:ascii="宋体"/>
          <w:color w:val="auto"/>
          <w:szCs w:val="21"/>
          <w:lang w:eastAsia="zh-CN"/>
        </w:rPr>
        <w:t>招标文件</w:t>
      </w:r>
      <w:r>
        <w:rPr>
          <w:rFonts w:hint="eastAsia" w:ascii="宋体"/>
          <w:color w:val="auto"/>
          <w:szCs w:val="21"/>
        </w:rPr>
        <w:t>的实质性要求作出响应。</w:t>
      </w:r>
    </w:p>
    <w:p w14:paraId="26E34365">
      <w:pPr>
        <w:spacing w:line="400" w:lineRule="exact"/>
        <w:ind w:firstLine="420" w:firstLineChars="200"/>
        <w:rPr>
          <w:rFonts w:hint="eastAsia" w:ascii="宋体"/>
          <w:color w:val="auto"/>
          <w:szCs w:val="21"/>
        </w:rPr>
      </w:pPr>
      <w:r>
        <w:rPr>
          <w:rFonts w:hint="eastAsia" w:ascii="宋体"/>
          <w:color w:val="auto"/>
          <w:szCs w:val="21"/>
        </w:rPr>
        <w:t>2.2</w:t>
      </w:r>
      <w:r>
        <w:rPr>
          <w:rFonts w:hint="eastAsia" w:ascii="宋体"/>
          <w:color w:val="auto"/>
          <w:szCs w:val="21"/>
          <w:lang w:eastAsia="zh-CN"/>
        </w:rPr>
        <w:t>投标文件</w:t>
      </w:r>
      <w:r>
        <w:rPr>
          <w:rFonts w:hint="eastAsia" w:ascii="宋体"/>
          <w:color w:val="auto"/>
          <w:szCs w:val="21"/>
        </w:rPr>
        <w:t>的澄清</w:t>
      </w:r>
    </w:p>
    <w:p w14:paraId="5761108C">
      <w:pPr>
        <w:spacing w:line="400" w:lineRule="exact"/>
        <w:ind w:firstLine="420" w:firstLineChars="200"/>
        <w:rPr>
          <w:rFonts w:hint="eastAsia" w:ascii="宋体"/>
          <w:color w:val="auto"/>
          <w:szCs w:val="21"/>
        </w:rPr>
      </w:pPr>
      <w:r>
        <w:rPr>
          <w:rFonts w:hint="eastAsia" w:ascii="宋体"/>
          <w:color w:val="auto"/>
          <w:szCs w:val="21"/>
        </w:rPr>
        <w:t>2.3比较与评价</w:t>
      </w:r>
    </w:p>
    <w:p w14:paraId="365F81E0">
      <w:pPr>
        <w:spacing w:line="400" w:lineRule="exact"/>
        <w:ind w:firstLine="420" w:firstLineChars="200"/>
        <w:jc w:val="left"/>
        <w:rPr>
          <w:rFonts w:hint="eastAsia" w:ascii="宋体" w:eastAsia="宋体"/>
          <w:color w:val="auto"/>
          <w:szCs w:val="21"/>
          <w:lang w:eastAsia="zh-CN"/>
        </w:rPr>
      </w:pPr>
      <w:r>
        <w:rPr>
          <w:rFonts w:hint="eastAsia" w:ascii="宋体"/>
          <w:color w:val="auto"/>
          <w:szCs w:val="21"/>
        </w:rPr>
        <w:t>2．3.1</w:t>
      </w:r>
      <w:r>
        <w:rPr>
          <w:rFonts w:ascii="宋体"/>
          <w:color w:val="auto"/>
          <w:szCs w:val="21"/>
        </w:rPr>
        <w:t>按</w:t>
      </w:r>
      <w:r>
        <w:rPr>
          <w:rFonts w:hint="eastAsia" w:ascii="宋体"/>
          <w:color w:val="auto"/>
          <w:szCs w:val="21"/>
          <w:lang w:eastAsia="zh-CN"/>
        </w:rPr>
        <w:t>招标文件</w:t>
      </w:r>
      <w:r>
        <w:rPr>
          <w:rFonts w:ascii="宋体"/>
          <w:color w:val="auto"/>
          <w:szCs w:val="21"/>
        </w:rPr>
        <w:t>中规定的评标方法和标准，对资格性检查和符合性检查合格的</w:t>
      </w:r>
      <w:r>
        <w:rPr>
          <w:rFonts w:hint="eastAsia" w:ascii="宋体"/>
          <w:color w:val="auto"/>
          <w:szCs w:val="21"/>
          <w:lang w:eastAsia="zh-CN"/>
        </w:rPr>
        <w:t>投标文件</w:t>
      </w:r>
      <w:r>
        <w:rPr>
          <w:rFonts w:ascii="宋体"/>
          <w:color w:val="auto"/>
          <w:szCs w:val="21"/>
        </w:rPr>
        <w:t>进行商务</w:t>
      </w:r>
      <w:r>
        <w:rPr>
          <w:rFonts w:hint="eastAsia" w:ascii="宋体"/>
          <w:color w:val="auto"/>
          <w:szCs w:val="21"/>
        </w:rPr>
        <w:t>报价</w:t>
      </w:r>
      <w:r>
        <w:rPr>
          <w:rFonts w:ascii="宋体"/>
          <w:color w:val="auto"/>
          <w:szCs w:val="21"/>
        </w:rPr>
        <w:t>评</w:t>
      </w:r>
      <w:r>
        <w:rPr>
          <w:rFonts w:hint="eastAsia" w:ascii="宋体"/>
          <w:color w:val="auto"/>
          <w:szCs w:val="21"/>
        </w:rPr>
        <w:t>审</w:t>
      </w:r>
      <w:r>
        <w:rPr>
          <w:rFonts w:ascii="宋体"/>
          <w:color w:val="auto"/>
          <w:szCs w:val="21"/>
        </w:rPr>
        <w:t>，综合比较与评价。</w:t>
      </w:r>
      <w:r>
        <w:rPr>
          <w:rFonts w:hint="eastAsia" w:ascii="宋体"/>
          <w:color w:val="auto"/>
          <w:szCs w:val="21"/>
        </w:rPr>
        <w:t xml:space="preserve"> </w:t>
      </w:r>
    </w:p>
    <w:p w14:paraId="1DFE73D9">
      <w:pPr>
        <w:spacing w:line="400" w:lineRule="exact"/>
        <w:ind w:firstLine="420" w:firstLineChars="200"/>
        <w:jc w:val="left"/>
        <w:rPr>
          <w:rFonts w:hint="eastAsia" w:ascii="宋体"/>
          <w:color w:val="auto"/>
          <w:szCs w:val="21"/>
        </w:rPr>
      </w:pPr>
      <w:r>
        <w:rPr>
          <w:rFonts w:hint="eastAsia" w:ascii="宋体"/>
          <w:color w:val="auto"/>
          <w:szCs w:val="21"/>
        </w:rPr>
        <w:t>2.4推荐中标候选人名单</w:t>
      </w:r>
    </w:p>
    <w:p w14:paraId="5CC9E810">
      <w:pPr>
        <w:spacing w:line="400" w:lineRule="exact"/>
        <w:ind w:firstLine="420" w:firstLineChars="200"/>
        <w:jc w:val="left"/>
        <w:rPr>
          <w:rFonts w:hint="eastAsia" w:ascii="宋体"/>
          <w:color w:val="auto"/>
          <w:szCs w:val="21"/>
        </w:rPr>
      </w:pPr>
      <w:r>
        <w:rPr>
          <w:rFonts w:hint="eastAsia" w:ascii="宋体"/>
          <w:color w:val="auto"/>
          <w:szCs w:val="21"/>
        </w:rPr>
        <w:t>2.4.1中标候选人数量应当根据采购需要确定，但必须按顺序排列中标候选人。</w:t>
      </w:r>
    </w:p>
    <w:p w14:paraId="7B540613">
      <w:pPr>
        <w:spacing w:line="400" w:lineRule="exact"/>
        <w:ind w:firstLine="420" w:firstLineChars="200"/>
        <w:jc w:val="left"/>
        <w:rPr>
          <w:rFonts w:hint="eastAsia" w:ascii="宋体" w:hAnsi="宋体" w:cs="宋体"/>
          <w:b/>
          <w:color w:val="auto"/>
          <w:sz w:val="28"/>
          <w:szCs w:val="28"/>
        </w:rPr>
      </w:pPr>
      <w:r>
        <w:rPr>
          <w:rFonts w:hint="eastAsia" w:ascii="宋体"/>
          <w:color w:val="auto"/>
          <w:szCs w:val="21"/>
        </w:rPr>
        <w:t>2.5在</w:t>
      </w:r>
      <w:r>
        <w:rPr>
          <w:rFonts w:hint="eastAsia" w:ascii="宋体"/>
          <w:color w:val="auto"/>
          <w:szCs w:val="21"/>
          <w:lang w:eastAsia="zh-CN"/>
        </w:rPr>
        <w:t>投标文件</w:t>
      </w:r>
      <w:r>
        <w:rPr>
          <w:rFonts w:hint="eastAsia" w:ascii="宋体"/>
          <w:color w:val="auto"/>
          <w:szCs w:val="21"/>
        </w:rPr>
        <w:t>的审查、澄清、评价和比较以及授予合同过程中，</w:t>
      </w:r>
      <w:r>
        <w:rPr>
          <w:rFonts w:hint="eastAsia" w:ascii="宋体"/>
          <w:color w:val="auto"/>
          <w:szCs w:val="21"/>
          <w:lang w:eastAsia="zh-CN"/>
        </w:rPr>
        <w:t>投标人</w:t>
      </w:r>
      <w:r>
        <w:rPr>
          <w:rFonts w:hint="eastAsia" w:ascii="宋体"/>
          <w:color w:val="auto"/>
          <w:szCs w:val="21"/>
        </w:rPr>
        <w:t>对招标单位和评标委员会成员施加影响的任何行为，都将导致取消其中标资格。</w:t>
      </w:r>
      <w:bookmarkStart w:id="61" w:name="_Toc515447153"/>
      <w:bookmarkStart w:id="62" w:name="_Toc449028878"/>
    </w:p>
    <w:p w14:paraId="0F0076BE">
      <w:pPr>
        <w:spacing w:line="360" w:lineRule="auto"/>
        <w:ind w:left="-210" w:leftChars="-100" w:right="-210" w:rightChars="-100" w:firstLine="562" w:firstLineChars="200"/>
        <w:jc w:val="center"/>
        <w:rPr>
          <w:rFonts w:hint="eastAsia" w:ascii="宋体" w:hAnsi="宋体"/>
          <w:color w:val="auto"/>
          <w:szCs w:val="21"/>
        </w:rPr>
      </w:pPr>
      <w:r>
        <w:rPr>
          <w:rFonts w:hint="eastAsia" w:ascii="宋体" w:hAnsi="宋体" w:cs="宋体"/>
          <w:b/>
          <w:color w:val="auto"/>
          <w:sz w:val="28"/>
          <w:szCs w:val="28"/>
        </w:rPr>
        <w:t>二 投标文件初审</w:t>
      </w:r>
      <w:bookmarkEnd w:id="61"/>
      <w:bookmarkEnd w:id="62"/>
    </w:p>
    <w:p w14:paraId="62F33EFA">
      <w:pPr>
        <w:spacing w:line="360" w:lineRule="auto"/>
        <w:ind w:left="-210" w:leftChars="-100" w:right="-210" w:rightChars="-100" w:firstLine="310" w:firstLineChars="147"/>
        <w:rPr>
          <w:rFonts w:hint="eastAsia" w:ascii="宋体" w:hAnsi="宋体"/>
          <w:b/>
          <w:color w:val="auto"/>
          <w:szCs w:val="21"/>
        </w:rPr>
      </w:pPr>
      <w:r>
        <w:rPr>
          <w:rFonts w:hint="eastAsia" w:ascii="宋体" w:hAnsi="宋体"/>
          <w:b/>
          <w:color w:val="auto"/>
          <w:szCs w:val="21"/>
        </w:rPr>
        <w:t>3.资格性审查:</w:t>
      </w:r>
    </w:p>
    <w:p w14:paraId="57B349A6">
      <w:pPr>
        <w:spacing w:line="360" w:lineRule="auto"/>
        <w:ind w:left="-210" w:leftChars="-100" w:right="-210" w:rightChars="-100" w:firstLine="630" w:firstLineChars="300"/>
        <w:jc w:val="left"/>
        <w:rPr>
          <w:rFonts w:hint="eastAsia" w:ascii="宋体" w:hAnsi="宋体" w:cs="宋体"/>
          <w:color w:val="auto"/>
          <w:szCs w:val="21"/>
        </w:rPr>
      </w:pPr>
      <w:r>
        <w:rPr>
          <w:rFonts w:hint="eastAsia" w:ascii="宋体" w:hAnsi="宋体" w:cs="宋体"/>
          <w:color w:val="auto"/>
          <w:szCs w:val="21"/>
        </w:rPr>
        <w:t xml:space="preserve">3.1评审细则 </w:t>
      </w:r>
    </w:p>
    <w:p w14:paraId="1D150F8C">
      <w:pPr>
        <w:spacing w:line="480" w:lineRule="exact"/>
        <w:ind w:firstLine="2937" w:firstLineChars="1045"/>
        <w:jc w:val="left"/>
        <w:rPr>
          <w:rFonts w:hint="eastAsia"/>
          <w:b/>
          <w:color w:val="auto"/>
          <w:sz w:val="28"/>
          <w:szCs w:val="28"/>
        </w:rPr>
      </w:pPr>
      <w:r>
        <w:rPr>
          <w:rFonts w:hint="eastAsia"/>
          <w:b/>
          <w:color w:val="auto"/>
          <w:sz w:val="28"/>
          <w:szCs w:val="28"/>
        </w:rPr>
        <w:t>资信证明文件评审</w:t>
      </w:r>
    </w:p>
    <w:tbl>
      <w:tblPr>
        <w:tblStyle w:val="17"/>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276"/>
        <w:gridCol w:w="3544"/>
        <w:gridCol w:w="4202"/>
      </w:tblGrid>
      <w:tr w14:paraId="3B13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14" w:type="dxa"/>
            <w:noWrap w:val="0"/>
            <w:vAlign w:val="center"/>
          </w:tcPr>
          <w:p w14:paraId="40B0EC6B">
            <w:pPr>
              <w:spacing w:line="500" w:lineRule="exact"/>
              <w:ind w:leftChars="-77" w:right="-108" w:hanging="161" w:hangingChars="77"/>
              <w:jc w:val="center"/>
              <w:rPr>
                <w:rFonts w:ascii="宋体" w:hAnsi="宋体" w:cs="宋体"/>
                <w:bCs/>
                <w:color w:val="auto"/>
                <w:szCs w:val="21"/>
              </w:rPr>
            </w:pPr>
            <w:r>
              <w:rPr>
                <w:rFonts w:hint="eastAsia" w:ascii="宋体" w:hAnsi="宋体" w:cs="宋体"/>
                <w:bCs/>
                <w:color w:val="auto"/>
                <w:szCs w:val="21"/>
              </w:rPr>
              <w:t>序号</w:t>
            </w:r>
          </w:p>
        </w:tc>
        <w:tc>
          <w:tcPr>
            <w:tcW w:w="4820" w:type="dxa"/>
            <w:gridSpan w:val="2"/>
            <w:noWrap w:val="0"/>
            <w:vAlign w:val="center"/>
          </w:tcPr>
          <w:p w14:paraId="08E9A85C">
            <w:pPr>
              <w:spacing w:line="500" w:lineRule="exact"/>
              <w:jc w:val="center"/>
              <w:rPr>
                <w:rFonts w:ascii="宋体" w:hAnsi="宋体" w:cs="宋体"/>
                <w:bCs/>
                <w:color w:val="auto"/>
                <w:szCs w:val="21"/>
              </w:rPr>
            </w:pPr>
            <w:r>
              <w:rPr>
                <w:rFonts w:hint="eastAsia" w:ascii="宋体" w:hAnsi="宋体" w:cs="宋体"/>
                <w:bCs/>
                <w:color w:val="auto"/>
                <w:szCs w:val="21"/>
              </w:rPr>
              <w:t>审查因素</w:t>
            </w:r>
          </w:p>
        </w:tc>
        <w:tc>
          <w:tcPr>
            <w:tcW w:w="4202" w:type="dxa"/>
            <w:noWrap w:val="0"/>
            <w:vAlign w:val="center"/>
          </w:tcPr>
          <w:p w14:paraId="1ACC6E11">
            <w:pPr>
              <w:spacing w:line="500" w:lineRule="exact"/>
              <w:jc w:val="center"/>
              <w:rPr>
                <w:rFonts w:ascii="宋体" w:hAnsi="宋体" w:cs="宋体"/>
                <w:bCs/>
                <w:color w:val="auto"/>
                <w:szCs w:val="21"/>
              </w:rPr>
            </w:pPr>
            <w:r>
              <w:rPr>
                <w:rFonts w:hint="eastAsia" w:ascii="宋体" w:hAnsi="宋体" w:cs="宋体"/>
                <w:bCs/>
                <w:color w:val="auto"/>
                <w:szCs w:val="21"/>
              </w:rPr>
              <w:t>审查内容</w:t>
            </w:r>
          </w:p>
        </w:tc>
      </w:tr>
      <w:tr w14:paraId="7C95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14" w:type="dxa"/>
            <w:noWrap w:val="0"/>
            <w:vAlign w:val="center"/>
          </w:tcPr>
          <w:p w14:paraId="1DDB247D">
            <w:pPr>
              <w:spacing w:line="320" w:lineRule="exact"/>
              <w:jc w:val="center"/>
              <w:rPr>
                <w:rFonts w:ascii="宋体" w:hAnsi="宋体" w:cs="宋体"/>
                <w:bCs/>
                <w:color w:val="auto"/>
                <w:szCs w:val="21"/>
              </w:rPr>
            </w:pPr>
            <w:r>
              <w:rPr>
                <w:rFonts w:hint="eastAsia" w:ascii="宋体" w:hAnsi="宋体" w:cs="宋体"/>
                <w:bCs/>
                <w:color w:val="auto"/>
                <w:szCs w:val="21"/>
              </w:rPr>
              <w:t>1</w:t>
            </w:r>
          </w:p>
        </w:tc>
        <w:tc>
          <w:tcPr>
            <w:tcW w:w="1276" w:type="dxa"/>
            <w:noWrap w:val="0"/>
            <w:vAlign w:val="center"/>
          </w:tcPr>
          <w:p w14:paraId="27CD0D89">
            <w:pPr>
              <w:spacing w:line="320" w:lineRule="exact"/>
              <w:jc w:val="center"/>
              <w:rPr>
                <w:rFonts w:ascii="宋体" w:hAnsi="宋体" w:cs="宋体"/>
                <w:bCs/>
                <w:color w:val="auto"/>
                <w:szCs w:val="21"/>
              </w:rPr>
            </w:pPr>
            <w:r>
              <w:rPr>
                <w:rFonts w:hint="eastAsia" w:ascii="宋体" w:hAnsi="宋体" w:cs="宋体"/>
                <w:bCs/>
                <w:color w:val="auto"/>
                <w:szCs w:val="21"/>
              </w:rPr>
              <w:t>重要要求</w:t>
            </w:r>
          </w:p>
        </w:tc>
        <w:tc>
          <w:tcPr>
            <w:tcW w:w="3544" w:type="dxa"/>
            <w:noWrap w:val="0"/>
            <w:vAlign w:val="center"/>
          </w:tcPr>
          <w:p w14:paraId="323A033D">
            <w:pPr>
              <w:spacing w:line="320" w:lineRule="exact"/>
              <w:rPr>
                <w:rFonts w:ascii="宋体" w:hAnsi="宋体" w:cs="宋体"/>
                <w:bCs/>
                <w:color w:val="auto"/>
                <w:szCs w:val="21"/>
              </w:rPr>
            </w:pPr>
            <w:r>
              <w:rPr>
                <w:rFonts w:hint="eastAsia" w:ascii="宋体" w:hAnsi="宋体" w:cs="宋体"/>
                <w:bCs/>
                <w:color w:val="auto"/>
                <w:szCs w:val="21"/>
              </w:rPr>
              <w:t>（1）法定代表人证书（或</w:t>
            </w:r>
            <w:r>
              <w:rPr>
                <w:rFonts w:hint="eastAsia"/>
                <w:color w:val="auto"/>
                <w:lang w:eastAsia="zh-Hans"/>
              </w:rPr>
              <w:t>投标人授权委托书</w:t>
            </w:r>
            <w:r>
              <w:rPr>
                <w:rFonts w:hint="eastAsia" w:ascii="宋体" w:hAnsi="宋体" w:cs="宋体"/>
                <w:bCs/>
                <w:color w:val="auto"/>
                <w:szCs w:val="21"/>
              </w:rPr>
              <w:t>）和本人有效身份证（或授权委托人有效身份证）</w:t>
            </w:r>
          </w:p>
        </w:tc>
        <w:tc>
          <w:tcPr>
            <w:tcW w:w="4202" w:type="dxa"/>
            <w:noWrap w:val="0"/>
            <w:vAlign w:val="center"/>
          </w:tcPr>
          <w:p w14:paraId="5754E91C">
            <w:pPr>
              <w:spacing w:line="320" w:lineRule="exact"/>
              <w:jc w:val="center"/>
              <w:rPr>
                <w:rFonts w:ascii="宋体" w:hAnsi="宋体" w:cs="宋体"/>
                <w:b/>
                <w:bCs/>
                <w:color w:val="auto"/>
                <w:szCs w:val="21"/>
              </w:rPr>
            </w:pPr>
            <w:r>
              <w:rPr>
                <w:rFonts w:hint="eastAsia" w:ascii="宋体" w:hAnsi="宋体" w:cs="宋体"/>
                <w:b/>
                <w:bCs/>
                <w:color w:val="auto"/>
                <w:szCs w:val="21"/>
              </w:rPr>
              <w:t>检验纸质标书</w:t>
            </w:r>
            <w:r>
              <w:rPr>
                <w:rFonts w:ascii="宋体" w:hAnsi="宋体" w:cs="宋体"/>
                <w:b/>
                <w:bCs/>
                <w:color w:val="auto"/>
                <w:szCs w:val="21"/>
              </w:rPr>
              <w:t xml:space="preserve"> </w:t>
            </w:r>
            <w:r>
              <w:rPr>
                <w:rFonts w:hint="eastAsia" w:ascii="宋体" w:hAnsi="宋体" w:cs="宋体"/>
                <w:bCs/>
                <w:color w:val="auto"/>
                <w:szCs w:val="21"/>
              </w:rPr>
              <w:t xml:space="preserve"> </w:t>
            </w:r>
          </w:p>
        </w:tc>
      </w:tr>
      <w:tr w14:paraId="3B91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514" w:type="dxa"/>
            <w:vMerge w:val="restart"/>
            <w:noWrap w:val="0"/>
            <w:vAlign w:val="center"/>
          </w:tcPr>
          <w:p w14:paraId="6620A5BA">
            <w:pPr>
              <w:spacing w:line="320" w:lineRule="exact"/>
              <w:jc w:val="center"/>
              <w:rPr>
                <w:rFonts w:ascii="宋体" w:hAnsi="宋体" w:cs="宋体"/>
                <w:bCs/>
                <w:color w:val="auto"/>
                <w:szCs w:val="21"/>
              </w:rPr>
            </w:pPr>
            <w:r>
              <w:rPr>
                <w:rFonts w:hint="eastAsia" w:ascii="宋体" w:hAnsi="宋体" w:cs="宋体"/>
                <w:bCs/>
                <w:color w:val="auto"/>
                <w:szCs w:val="21"/>
              </w:rPr>
              <w:t>2</w:t>
            </w:r>
          </w:p>
        </w:tc>
        <w:tc>
          <w:tcPr>
            <w:tcW w:w="1276" w:type="dxa"/>
            <w:vMerge w:val="restart"/>
            <w:noWrap w:val="0"/>
            <w:vAlign w:val="center"/>
          </w:tcPr>
          <w:p w14:paraId="4A6FBE62">
            <w:pPr>
              <w:spacing w:line="320" w:lineRule="exact"/>
              <w:jc w:val="center"/>
              <w:rPr>
                <w:rFonts w:ascii="宋体" w:hAnsi="宋体" w:cs="宋体"/>
                <w:bCs/>
                <w:color w:val="auto"/>
                <w:szCs w:val="21"/>
                <w:lang w:val="zh-CN"/>
              </w:rPr>
            </w:pPr>
            <w:r>
              <w:rPr>
                <w:rFonts w:hint="eastAsia" w:ascii="宋体" w:hAnsi="宋体" w:cs="宋体"/>
                <w:bCs/>
                <w:color w:val="auto"/>
                <w:szCs w:val="21"/>
                <w:lang w:val="zh-CN"/>
              </w:rPr>
              <w:t>投标人应符合的基本资格条件</w:t>
            </w:r>
          </w:p>
        </w:tc>
        <w:tc>
          <w:tcPr>
            <w:tcW w:w="3544" w:type="dxa"/>
            <w:noWrap w:val="0"/>
            <w:vAlign w:val="center"/>
          </w:tcPr>
          <w:p w14:paraId="68B798D8">
            <w:pPr>
              <w:spacing w:line="320" w:lineRule="exact"/>
              <w:rPr>
                <w:rFonts w:ascii="宋体" w:hAnsi="宋体" w:cs="宋体"/>
                <w:bCs/>
                <w:color w:val="auto"/>
                <w:szCs w:val="21"/>
              </w:rPr>
            </w:pPr>
            <w:r>
              <w:rPr>
                <w:rFonts w:hint="eastAsia" w:ascii="宋体" w:hAnsi="宋体" w:cs="宋体"/>
                <w:bCs/>
                <w:color w:val="auto"/>
                <w:szCs w:val="21"/>
              </w:rPr>
              <w:t>(2)具有独立承担民事责任的能力</w:t>
            </w:r>
          </w:p>
        </w:tc>
        <w:tc>
          <w:tcPr>
            <w:tcW w:w="4202" w:type="dxa"/>
            <w:noWrap w:val="0"/>
            <w:vAlign w:val="center"/>
          </w:tcPr>
          <w:p w14:paraId="67A1788D">
            <w:pPr>
              <w:shd w:val="clear" w:color="auto" w:fill="FFFFFF"/>
              <w:spacing w:line="360" w:lineRule="exact"/>
              <w:rPr>
                <w:rFonts w:ascii="宋体" w:hAnsi="宋体" w:cs="宋体"/>
                <w:bCs/>
                <w:color w:val="auto"/>
                <w:szCs w:val="21"/>
                <w:highlight w:val="yellow"/>
              </w:rPr>
            </w:pPr>
            <w:r>
              <w:rPr>
                <w:rFonts w:hint="eastAsia" w:ascii="宋体" w:hAnsi="宋体" w:cs="宋体"/>
                <w:bCs/>
                <w:color w:val="auto"/>
                <w:szCs w:val="21"/>
              </w:rPr>
              <w:t>投标人有效的营业执照、税务登记证、组织机构代码证</w:t>
            </w:r>
          </w:p>
          <w:p w14:paraId="0BB82433">
            <w:pPr>
              <w:shd w:val="clear" w:color="auto" w:fill="FFFFFF"/>
              <w:spacing w:line="340" w:lineRule="exact"/>
              <w:jc w:val="left"/>
              <w:rPr>
                <w:rFonts w:ascii="宋体" w:hAnsi="宋体" w:cs="宋体"/>
                <w:b/>
                <w:bCs/>
                <w:color w:val="auto"/>
                <w:sz w:val="15"/>
                <w:szCs w:val="15"/>
                <w:u w:val="single"/>
              </w:rPr>
            </w:pPr>
            <w:r>
              <w:rPr>
                <w:rFonts w:hint="eastAsia" w:ascii="宋体" w:hAnsi="宋体" w:cs="宋体"/>
                <w:b/>
                <w:color w:val="auto"/>
                <w:szCs w:val="21"/>
              </w:rPr>
              <w:t>提供原件的复印件该盖投标人公章</w:t>
            </w:r>
          </w:p>
        </w:tc>
      </w:tr>
      <w:tr w14:paraId="4A6C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514" w:type="dxa"/>
            <w:vMerge w:val="continue"/>
            <w:noWrap w:val="0"/>
            <w:vAlign w:val="center"/>
          </w:tcPr>
          <w:p w14:paraId="0CCD7A5A">
            <w:pPr>
              <w:spacing w:line="320" w:lineRule="exact"/>
              <w:jc w:val="center"/>
              <w:rPr>
                <w:rFonts w:ascii="宋体" w:hAnsi="宋体" w:cs="宋体"/>
                <w:bCs/>
                <w:color w:val="auto"/>
                <w:szCs w:val="21"/>
              </w:rPr>
            </w:pPr>
          </w:p>
        </w:tc>
        <w:tc>
          <w:tcPr>
            <w:tcW w:w="1276" w:type="dxa"/>
            <w:vMerge w:val="continue"/>
            <w:noWrap w:val="0"/>
            <w:vAlign w:val="center"/>
          </w:tcPr>
          <w:p w14:paraId="2B046FA6">
            <w:pPr>
              <w:spacing w:line="320" w:lineRule="exact"/>
              <w:jc w:val="center"/>
              <w:rPr>
                <w:rFonts w:ascii="宋体" w:hAnsi="宋体" w:cs="宋体"/>
                <w:bCs/>
                <w:color w:val="auto"/>
                <w:szCs w:val="21"/>
                <w:lang w:val="zh-CN"/>
              </w:rPr>
            </w:pPr>
          </w:p>
        </w:tc>
        <w:tc>
          <w:tcPr>
            <w:tcW w:w="3544" w:type="dxa"/>
            <w:noWrap w:val="0"/>
            <w:vAlign w:val="center"/>
          </w:tcPr>
          <w:p w14:paraId="759B7B73">
            <w:pPr>
              <w:spacing w:line="320" w:lineRule="exact"/>
              <w:rPr>
                <w:rFonts w:ascii="宋体" w:hAnsi="宋体" w:cs="宋体"/>
                <w:color w:val="auto"/>
                <w:sz w:val="20"/>
              </w:rPr>
            </w:pPr>
            <w:r>
              <w:rPr>
                <w:rFonts w:hint="eastAsia" w:ascii="宋体" w:hAnsi="宋体" w:cs="宋体"/>
                <w:bCs/>
                <w:color w:val="auto"/>
                <w:szCs w:val="21"/>
              </w:rPr>
              <w:t>（3）参加政府采购活动近三年内，在经营活动中没有重大违法记录的声明（格式见附件）</w:t>
            </w:r>
          </w:p>
        </w:tc>
        <w:tc>
          <w:tcPr>
            <w:tcW w:w="4202" w:type="dxa"/>
            <w:noWrap w:val="0"/>
            <w:vAlign w:val="center"/>
          </w:tcPr>
          <w:p w14:paraId="1B63C800">
            <w:pPr>
              <w:spacing w:line="360" w:lineRule="exact"/>
              <w:jc w:val="left"/>
              <w:rPr>
                <w:rFonts w:ascii="宋体"/>
                <w:color w:val="auto"/>
                <w:szCs w:val="21"/>
              </w:rPr>
            </w:pPr>
            <w:r>
              <w:rPr>
                <w:rFonts w:hint="eastAsia" w:ascii="宋体" w:hAnsi="宋体" w:cs="宋体"/>
                <w:bCs/>
                <w:color w:val="auto"/>
                <w:szCs w:val="21"/>
              </w:rPr>
              <w:t>检验</w:t>
            </w:r>
            <w:r>
              <w:rPr>
                <w:rFonts w:hint="eastAsia" w:ascii="宋体" w:hAnsi="宋体" w:cs="宋体"/>
                <w:b/>
                <w:bCs/>
                <w:color w:val="auto"/>
                <w:szCs w:val="21"/>
              </w:rPr>
              <w:t>纸质</w:t>
            </w:r>
            <w:r>
              <w:rPr>
                <w:rFonts w:hint="eastAsia" w:ascii="宋体" w:hAnsi="宋体" w:cs="宋体"/>
                <w:bCs/>
                <w:color w:val="auto"/>
                <w:szCs w:val="21"/>
              </w:rPr>
              <w:t>标书</w:t>
            </w:r>
          </w:p>
        </w:tc>
      </w:tr>
      <w:tr w14:paraId="3E0C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514" w:type="dxa"/>
            <w:vMerge w:val="continue"/>
            <w:shd w:val="clear" w:color="auto" w:fill="auto"/>
            <w:noWrap w:val="0"/>
            <w:vAlign w:val="center"/>
          </w:tcPr>
          <w:p w14:paraId="1BB50CE4">
            <w:pPr>
              <w:spacing w:line="320" w:lineRule="exact"/>
              <w:jc w:val="center"/>
              <w:rPr>
                <w:rFonts w:ascii="宋体" w:hAnsi="宋体" w:cs="宋体"/>
                <w:bCs/>
                <w:color w:val="auto"/>
                <w:szCs w:val="21"/>
              </w:rPr>
            </w:pPr>
          </w:p>
        </w:tc>
        <w:tc>
          <w:tcPr>
            <w:tcW w:w="1276" w:type="dxa"/>
            <w:vMerge w:val="continue"/>
            <w:shd w:val="clear" w:color="auto" w:fill="auto"/>
            <w:noWrap w:val="0"/>
            <w:vAlign w:val="center"/>
          </w:tcPr>
          <w:p w14:paraId="28AE60AF">
            <w:pPr>
              <w:spacing w:line="320" w:lineRule="exact"/>
              <w:jc w:val="center"/>
              <w:rPr>
                <w:rFonts w:ascii="宋体" w:hAnsi="宋体" w:cs="宋体"/>
                <w:bCs/>
                <w:color w:val="auto"/>
                <w:szCs w:val="21"/>
                <w:lang w:val="zh-CN"/>
              </w:rPr>
            </w:pPr>
          </w:p>
        </w:tc>
        <w:tc>
          <w:tcPr>
            <w:tcW w:w="3544" w:type="dxa"/>
            <w:shd w:val="clear" w:color="auto" w:fill="FFFFFF"/>
            <w:noWrap w:val="0"/>
            <w:vAlign w:val="center"/>
          </w:tcPr>
          <w:p w14:paraId="2F43BDA4">
            <w:pPr>
              <w:spacing w:line="340" w:lineRule="exact"/>
              <w:rPr>
                <w:color w:val="auto"/>
                <w:sz w:val="20"/>
              </w:rPr>
            </w:pPr>
            <w:r>
              <w:rPr>
                <w:rFonts w:hint="eastAsia" w:ascii="宋体" w:hAnsi="宋体" w:cs="宋体"/>
                <w:color w:val="auto"/>
                <w:szCs w:val="21"/>
              </w:rPr>
              <w:t>（</w:t>
            </w:r>
            <w:r>
              <w:rPr>
                <w:rFonts w:hint="eastAsia" w:ascii="宋体" w:hAnsi="宋体"/>
                <w:color w:val="auto"/>
                <w:szCs w:val="21"/>
              </w:rPr>
              <w:t>4</w:t>
            </w:r>
            <w:r>
              <w:rPr>
                <w:rFonts w:hint="eastAsia" w:ascii="宋体" w:hAnsi="宋体" w:cs="宋体"/>
                <w:color w:val="auto"/>
                <w:szCs w:val="21"/>
              </w:rPr>
              <w:t>）诚信投标承诺书</w:t>
            </w:r>
          </w:p>
        </w:tc>
        <w:tc>
          <w:tcPr>
            <w:tcW w:w="4202" w:type="dxa"/>
            <w:shd w:val="clear" w:color="auto" w:fill="FFFFFF"/>
            <w:noWrap w:val="0"/>
            <w:vAlign w:val="center"/>
          </w:tcPr>
          <w:p w14:paraId="09AEC3DF">
            <w:pPr>
              <w:spacing w:line="340" w:lineRule="exact"/>
              <w:rPr>
                <w:rFonts w:ascii="宋体" w:hAnsi="宋体"/>
                <w:color w:val="auto"/>
                <w:szCs w:val="21"/>
              </w:rPr>
            </w:pPr>
            <w:r>
              <w:rPr>
                <w:rFonts w:hint="eastAsia" w:ascii="宋体" w:hAnsi="宋体"/>
                <w:b/>
                <w:color w:val="auto"/>
                <w:szCs w:val="21"/>
              </w:rPr>
              <w:t>评审核验纸质标书中的下述文件：</w:t>
            </w:r>
          </w:p>
          <w:p w14:paraId="6C2CBA46">
            <w:pPr>
              <w:spacing w:line="340" w:lineRule="exact"/>
              <w:rPr>
                <w:color w:val="auto"/>
              </w:rPr>
            </w:pPr>
            <w:r>
              <w:rPr>
                <w:rFonts w:hint="eastAsia" w:ascii="宋体" w:hAnsi="宋体" w:cs="宋体"/>
                <w:color w:val="auto"/>
                <w:szCs w:val="21"/>
              </w:rPr>
              <w:t>诚信投标承诺书</w:t>
            </w:r>
          </w:p>
        </w:tc>
      </w:tr>
      <w:tr w14:paraId="13CF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514" w:type="dxa"/>
            <w:vMerge w:val="continue"/>
            <w:shd w:val="clear" w:color="auto" w:fill="auto"/>
            <w:noWrap w:val="0"/>
            <w:vAlign w:val="center"/>
          </w:tcPr>
          <w:p w14:paraId="6CB15967">
            <w:pPr>
              <w:spacing w:line="320" w:lineRule="exact"/>
              <w:jc w:val="center"/>
              <w:rPr>
                <w:rFonts w:ascii="宋体" w:hAnsi="宋体" w:cs="宋体"/>
                <w:bCs/>
                <w:color w:val="auto"/>
                <w:szCs w:val="21"/>
              </w:rPr>
            </w:pPr>
          </w:p>
        </w:tc>
        <w:tc>
          <w:tcPr>
            <w:tcW w:w="1276" w:type="dxa"/>
            <w:vMerge w:val="continue"/>
            <w:shd w:val="clear" w:color="auto" w:fill="auto"/>
            <w:noWrap w:val="0"/>
            <w:vAlign w:val="center"/>
          </w:tcPr>
          <w:p w14:paraId="707B2938">
            <w:pPr>
              <w:spacing w:line="320" w:lineRule="exact"/>
              <w:jc w:val="center"/>
              <w:rPr>
                <w:rFonts w:ascii="宋体" w:hAnsi="宋体" w:cs="宋体"/>
                <w:bCs/>
                <w:color w:val="auto"/>
                <w:szCs w:val="21"/>
                <w:lang w:val="zh-CN"/>
              </w:rPr>
            </w:pPr>
          </w:p>
        </w:tc>
        <w:tc>
          <w:tcPr>
            <w:tcW w:w="3544" w:type="dxa"/>
            <w:shd w:val="clear" w:color="auto" w:fill="FFFFFF"/>
            <w:noWrap w:val="0"/>
            <w:vAlign w:val="center"/>
          </w:tcPr>
          <w:p w14:paraId="1A5C5EB7">
            <w:pPr>
              <w:spacing w:line="340" w:lineRule="exact"/>
              <w:rPr>
                <w:rFonts w:hint="eastAsia" w:ascii="宋体" w:hAnsi="宋体" w:eastAsia="宋体" w:cs="宋体"/>
                <w:color w:val="auto"/>
                <w:sz w:val="21"/>
                <w:szCs w:val="21"/>
                <w:u w:val="none" w:color="000000"/>
                <w:lang w:val="en-US" w:eastAsia="zh-CN" w:bidi="ar-SA"/>
              </w:rPr>
            </w:pPr>
            <w:r>
              <w:rPr>
                <w:rFonts w:hint="eastAsia" w:ascii="宋体" w:hAnsi="宋体" w:cs="宋体"/>
                <w:color w:val="auto"/>
                <w:szCs w:val="21"/>
              </w:rPr>
              <w:t>（5）</w:t>
            </w:r>
            <w:r>
              <w:rPr>
                <w:rFonts w:hint="eastAsia" w:ascii="宋体" w:hAnsi="宋体" w:cs="宋体"/>
                <w:bCs/>
                <w:color w:val="auto"/>
                <w:szCs w:val="21"/>
                <w:lang w:val="en-US" w:eastAsia="zh-CN"/>
              </w:rPr>
              <w:t>服务承诺书</w:t>
            </w:r>
          </w:p>
        </w:tc>
        <w:tc>
          <w:tcPr>
            <w:tcW w:w="4202" w:type="dxa"/>
            <w:shd w:val="clear" w:color="auto" w:fill="FFFFFF"/>
            <w:noWrap w:val="0"/>
            <w:vAlign w:val="center"/>
          </w:tcPr>
          <w:p w14:paraId="2FCA02CA">
            <w:pPr>
              <w:spacing w:line="340" w:lineRule="exact"/>
              <w:rPr>
                <w:rFonts w:hint="eastAsia" w:ascii="宋体" w:hAnsi="宋体" w:eastAsia="宋体" w:cs="Times New Roman"/>
                <w:b/>
                <w:color w:val="auto"/>
                <w:sz w:val="21"/>
                <w:szCs w:val="21"/>
                <w:u w:val="none" w:color="000000"/>
                <w:lang w:val="en-US" w:eastAsia="zh-CN" w:bidi="ar-SA"/>
              </w:rPr>
            </w:pPr>
            <w:r>
              <w:rPr>
                <w:rFonts w:hint="eastAsia" w:ascii="宋体" w:hAnsi="宋体" w:cs="宋体"/>
                <w:bCs/>
                <w:color w:val="auto"/>
                <w:szCs w:val="21"/>
              </w:rPr>
              <w:t>检验</w:t>
            </w:r>
            <w:r>
              <w:rPr>
                <w:rFonts w:hint="eastAsia" w:ascii="宋体" w:hAnsi="宋体" w:cs="宋体"/>
                <w:b/>
                <w:bCs/>
                <w:color w:val="auto"/>
                <w:szCs w:val="21"/>
              </w:rPr>
              <w:t>纸质</w:t>
            </w:r>
            <w:r>
              <w:rPr>
                <w:rFonts w:hint="eastAsia" w:ascii="宋体" w:hAnsi="宋体" w:cs="宋体"/>
                <w:bCs/>
                <w:color w:val="auto"/>
                <w:szCs w:val="21"/>
              </w:rPr>
              <w:t>标书</w:t>
            </w:r>
          </w:p>
        </w:tc>
      </w:tr>
      <w:tr w14:paraId="4C0BB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514" w:type="dxa"/>
            <w:vMerge w:val="continue"/>
            <w:shd w:val="clear" w:color="auto" w:fill="auto"/>
            <w:noWrap w:val="0"/>
            <w:vAlign w:val="center"/>
          </w:tcPr>
          <w:p w14:paraId="6A921605">
            <w:pPr>
              <w:spacing w:line="320" w:lineRule="exact"/>
              <w:jc w:val="center"/>
              <w:rPr>
                <w:rFonts w:ascii="宋体" w:hAnsi="宋体" w:cs="宋体"/>
                <w:bCs/>
                <w:color w:val="auto"/>
                <w:szCs w:val="21"/>
              </w:rPr>
            </w:pPr>
          </w:p>
        </w:tc>
        <w:tc>
          <w:tcPr>
            <w:tcW w:w="1276" w:type="dxa"/>
            <w:vMerge w:val="continue"/>
            <w:shd w:val="clear" w:color="auto" w:fill="auto"/>
            <w:noWrap w:val="0"/>
            <w:vAlign w:val="center"/>
          </w:tcPr>
          <w:p w14:paraId="57B6D9CC">
            <w:pPr>
              <w:spacing w:line="320" w:lineRule="exact"/>
              <w:jc w:val="center"/>
              <w:rPr>
                <w:rFonts w:ascii="宋体" w:hAnsi="宋体" w:cs="宋体"/>
                <w:bCs/>
                <w:color w:val="auto"/>
                <w:szCs w:val="21"/>
                <w:lang w:val="zh-CN"/>
              </w:rPr>
            </w:pPr>
          </w:p>
        </w:tc>
        <w:tc>
          <w:tcPr>
            <w:tcW w:w="3544" w:type="dxa"/>
            <w:shd w:val="clear" w:color="auto" w:fill="FFFFFF"/>
            <w:noWrap w:val="0"/>
            <w:vAlign w:val="center"/>
          </w:tcPr>
          <w:p w14:paraId="45DCBEA0">
            <w:pPr>
              <w:spacing w:line="34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（6）服务方案</w:t>
            </w:r>
          </w:p>
        </w:tc>
        <w:tc>
          <w:tcPr>
            <w:tcW w:w="4202" w:type="dxa"/>
            <w:shd w:val="clear" w:color="auto" w:fill="FFFFFF"/>
            <w:noWrap w:val="0"/>
            <w:vAlign w:val="center"/>
          </w:tcPr>
          <w:p w14:paraId="5F89D932">
            <w:pPr>
              <w:spacing w:line="340" w:lineRule="exact"/>
              <w:rPr>
                <w:rFonts w:hint="eastAsia" w:ascii="宋体" w:hAnsi="宋体"/>
                <w:b/>
                <w:color w:val="auto"/>
                <w:szCs w:val="21"/>
              </w:rPr>
            </w:pPr>
            <w:r>
              <w:rPr>
                <w:rFonts w:hint="eastAsia" w:ascii="宋体" w:hAnsi="宋体" w:cs="宋体"/>
                <w:bCs/>
                <w:color w:val="auto"/>
                <w:szCs w:val="21"/>
              </w:rPr>
              <w:t>检验</w:t>
            </w:r>
            <w:r>
              <w:rPr>
                <w:rFonts w:hint="eastAsia" w:ascii="宋体" w:hAnsi="宋体" w:cs="宋体"/>
                <w:b/>
                <w:bCs/>
                <w:color w:val="auto"/>
                <w:szCs w:val="21"/>
              </w:rPr>
              <w:t>纸质</w:t>
            </w:r>
            <w:r>
              <w:rPr>
                <w:rFonts w:hint="eastAsia" w:ascii="宋体" w:hAnsi="宋体" w:cs="宋体"/>
                <w:bCs/>
                <w:color w:val="auto"/>
                <w:szCs w:val="21"/>
              </w:rPr>
              <w:t>标书</w:t>
            </w:r>
          </w:p>
        </w:tc>
      </w:tr>
    </w:tbl>
    <w:p w14:paraId="6475CB7B">
      <w:pPr>
        <w:spacing w:before="156" w:beforeLines="50" w:line="440" w:lineRule="exact"/>
        <w:ind w:firstLine="211" w:firstLineChars="100"/>
        <w:rPr>
          <w:rFonts w:hint="eastAsia" w:ascii="宋体"/>
          <w:b/>
          <w:color w:val="auto"/>
          <w:szCs w:val="21"/>
        </w:rPr>
      </w:pPr>
      <w:bookmarkStart w:id="63" w:name="_Toc470715641"/>
      <w:bookmarkStart w:id="64" w:name="_Toc477441702"/>
      <w:bookmarkStart w:id="65" w:name="_Toc471768795"/>
      <w:bookmarkStart w:id="66" w:name="_Toc471821435"/>
      <w:bookmarkStart w:id="67" w:name="_Toc471821677"/>
      <w:r>
        <w:rPr>
          <w:rFonts w:hint="eastAsia" w:ascii="宋体"/>
          <w:b/>
          <w:color w:val="auto"/>
          <w:szCs w:val="21"/>
        </w:rPr>
        <w:t>4.符合性审查</w:t>
      </w:r>
    </w:p>
    <w:p w14:paraId="2966B359">
      <w:pPr>
        <w:spacing w:line="400" w:lineRule="exact"/>
        <w:ind w:firstLine="315" w:firstLineChars="150"/>
        <w:jc w:val="left"/>
        <w:rPr>
          <w:rFonts w:hint="eastAsia"/>
          <w:color w:val="auto"/>
        </w:rPr>
      </w:pPr>
      <w:r>
        <w:rPr>
          <w:rFonts w:hint="eastAsia" w:ascii="宋体" w:hAnsi="宋体" w:cs="宋体"/>
          <w:bCs/>
          <w:color w:val="auto"/>
          <w:kern w:val="10"/>
          <w:szCs w:val="21"/>
        </w:rPr>
        <w:t>4．1评审细则</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602"/>
      </w:tblGrid>
      <w:tr w14:paraId="37FC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1" w:type="dxa"/>
            <w:noWrap w:val="0"/>
            <w:vAlign w:val="center"/>
          </w:tcPr>
          <w:p w14:paraId="538EC1EF">
            <w:pPr>
              <w:spacing w:line="400" w:lineRule="exact"/>
              <w:jc w:val="center"/>
              <w:rPr>
                <w:rFonts w:ascii="宋体" w:hAnsi="宋体" w:cs="宋体"/>
                <w:bCs/>
                <w:color w:val="auto"/>
                <w:kern w:val="10"/>
                <w:szCs w:val="21"/>
              </w:rPr>
            </w:pPr>
            <w:r>
              <w:rPr>
                <w:rFonts w:hint="eastAsia" w:ascii="宋体" w:hAnsi="宋体" w:cs="宋体"/>
                <w:bCs/>
                <w:color w:val="auto"/>
                <w:kern w:val="10"/>
                <w:szCs w:val="21"/>
              </w:rPr>
              <w:t>序号</w:t>
            </w:r>
          </w:p>
        </w:tc>
        <w:tc>
          <w:tcPr>
            <w:tcW w:w="4135" w:type="dxa"/>
            <w:gridSpan w:val="2"/>
            <w:noWrap w:val="0"/>
            <w:vAlign w:val="center"/>
          </w:tcPr>
          <w:p w14:paraId="37474702">
            <w:pPr>
              <w:spacing w:line="400" w:lineRule="exact"/>
              <w:jc w:val="center"/>
              <w:rPr>
                <w:rFonts w:ascii="宋体" w:hAnsi="宋体" w:cs="宋体"/>
                <w:bCs/>
                <w:color w:val="auto"/>
                <w:kern w:val="10"/>
                <w:szCs w:val="21"/>
              </w:rPr>
            </w:pPr>
            <w:r>
              <w:rPr>
                <w:rFonts w:hint="eastAsia" w:ascii="宋体" w:hAnsi="宋体" w:cs="宋体"/>
                <w:bCs/>
                <w:color w:val="auto"/>
                <w:kern w:val="10"/>
                <w:szCs w:val="21"/>
              </w:rPr>
              <w:t>审查因素</w:t>
            </w:r>
          </w:p>
        </w:tc>
        <w:tc>
          <w:tcPr>
            <w:tcW w:w="4602" w:type="dxa"/>
            <w:noWrap w:val="0"/>
            <w:vAlign w:val="center"/>
          </w:tcPr>
          <w:p w14:paraId="1F09D065">
            <w:pPr>
              <w:spacing w:line="400" w:lineRule="exact"/>
              <w:jc w:val="center"/>
              <w:rPr>
                <w:rFonts w:ascii="宋体" w:hAnsi="宋体" w:cs="宋体"/>
                <w:bCs/>
                <w:color w:val="auto"/>
                <w:kern w:val="10"/>
                <w:szCs w:val="21"/>
              </w:rPr>
            </w:pPr>
            <w:r>
              <w:rPr>
                <w:rFonts w:hint="eastAsia" w:ascii="宋体" w:hAnsi="宋体" w:cs="宋体"/>
                <w:bCs/>
                <w:color w:val="auto"/>
                <w:kern w:val="10"/>
                <w:szCs w:val="21"/>
              </w:rPr>
              <w:t>审查内容</w:t>
            </w:r>
          </w:p>
        </w:tc>
      </w:tr>
      <w:tr w14:paraId="6E77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731" w:type="dxa"/>
            <w:vMerge w:val="restart"/>
            <w:noWrap w:val="0"/>
            <w:vAlign w:val="center"/>
          </w:tcPr>
          <w:p w14:paraId="208D0F7C">
            <w:pPr>
              <w:spacing w:line="400" w:lineRule="exact"/>
              <w:jc w:val="left"/>
              <w:rPr>
                <w:rFonts w:ascii="宋体" w:hAnsi="宋体" w:cs="宋体"/>
                <w:bCs/>
                <w:color w:val="auto"/>
                <w:kern w:val="10"/>
                <w:szCs w:val="21"/>
              </w:rPr>
            </w:pPr>
            <w:r>
              <w:rPr>
                <w:rFonts w:hint="eastAsia" w:ascii="宋体" w:hAnsi="宋体" w:cs="宋体"/>
                <w:bCs/>
                <w:color w:val="auto"/>
                <w:kern w:val="10"/>
                <w:szCs w:val="21"/>
              </w:rPr>
              <w:t>1</w:t>
            </w:r>
          </w:p>
        </w:tc>
        <w:tc>
          <w:tcPr>
            <w:tcW w:w="1204" w:type="dxa"/>
            <w:vMerge w:val="restart"/>
            <w:noWrap w:val="0"/>
            <w:vAlign w:val="center"/>
          </w:tcPr>
          <w:p w14:paraId="2534BF98">
            <w:pPr>
              <w:spacing w:line="400" w:lineRule="exact"/>
              <w:jc w:val="left"/>
              <w:rPr>
                <w:rFonts w:ascii="宋体" w:hAnsi="宋体" w:cs="宋体"/>
                <w:bCs/>
                <w:color w:val="auto"/>
                <w:kern w:val="10"/>
                <w:szCs w:val="21"/>
              </w:rPr>
            </w:pPr>
            <w:r>
              <w:rPr>
                <w:rFonts w:hint="eastAsia" w:ascii="宋体" w:hAnsi="宋体" w:cs="宋体"/>
                <w:bCs/>
                <w:color w:val="auto"/>
                <w:kern w:val="10"/>
                <w:szCs w:val="21"/>
              </w:rPr>
              <w:t>标书的有效性</w:t>
            </w:r>
          </w:p>
        </w:tc>
        <w:tc>
          <w:tcPr>
            <w:tcW w:w="2931" w:type="dxa"/>
            <w:noWrap w:val="0"/>
            <w:vAlign w:val="center"/>
          </w:tcPr>
          <w:p w14:paraId="2C96C7F7">
            <w:pPr>
              <w:spacing w:line="400" w:lineRule="exact"/>
              <w:jc w:val="left"/>
              <w:rPr>
                <w:rFonts w:ascii="宋体" w:hAnsi="宋体" w:cs="宋体"/>
                <w:bCs/>
                <w:color w:val="auto"/>
                <w:kern w:val="10"/>
                <w:szCs w:val="21"/>
              </w:rPr>
            </w:pPr>
            <w:r>
              <w:rPr>
                <w:rFonts w:hint="eastAsia" w:ascii="宋体" w:hAnsi="宋体" w:cs="宋体"/>
                <w:bCs/>
                <w:color w:val="auto"/>
                <w:kern w:val="10"/>
                <w:szCs w:val="21"/>
              </w:rPr>
              <w:t>（1）投标文件签署</w:t>
            </w:r>
          </w:p>
        </w:tc>
        <w:tc>
          <w:tcPr>
            <w:tcW w:w="4602" w:type="dxa"/>
            <w:noWrap w:val="0"/>
            <w:vAlign w:val="center"/>
          </w:tcPr>
          <w:p w14:paraId="28F52D54">
            <w:pPr>
              <w:spacing w:line="400" w:lineRule="exact"/>
              <w:jc w:val="left"/>
              <w:rPr>
                <w:rFonts w:ascii="宋体" w:hAnsi="宋体" w:cs="宋体"/>
                <w:bCs/>
                <w:color w:val="auto"/>
                <w:kern w:val="10"/>
                <w:szCs w:val="21"/>
              </w:rPr>
            </w:pPr>
            <w:r>
              <w:rPr>
                <w:rFonts w:hint="eastAsia" w:ascii="宋体" w:hAnsi="宋体" w:cs="宋体"/>
                <w:bCs/>
                <w:color w:val="auto"/>
                <w:kern w:val="10"/>
                <w:szCs w:val="21"/>
              </w:rPr>
              <w:t>签字、盖章符合要求。</w:t>
            </w:r>
          </w:p>
        </w:tc>
      </w:tr>
      <w:tr w14:paraId="3188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31" w:type="dxa"/>
            <w:vMerge w:val="continue"/>
            <w:noWrap w:val="0"/>
            <w:vAlign w:val="center"/>
          </w:tcPr>
          <w:p w14:paraId="7C4AA559">
            <w:pPr>
              <w:spacing w:line="400" w:lineRule="exact"/>
              <w:ind w:firstLine="315" w:firstLineChars="150"/>
              <w:jc w:val="left"/>
              <w:rPr>
                <w:rFonts w:ascii="宋体" w:hAnsi="宋体" w:cs="宋体"/>
                <w:bCs/>
                <w:color w:val="auto"/>
                <w:kern w:val="10"/>
                <w:szCs w:val="21"/>
              </w:rPr>
            </w:pPr>
          </w:p>
        </w:tc>
        <w:tc>
          <w:tcPr>
            <w:tcW w:w="1204" w:type="dxa"/>
            <w:vMerge w:val="continue"/>
            <w:noWrap w:val="0"/>
            <w:vAlign w:val="center"/>
          </w:tcPr>
          <w:p w14:paraId="13BF0A49">
            <w:pPr>
              <w:spacing w:line="400" w:lineRule="exact"/>
              <w:ind w:firstLine="315" w:firstLineChars="150"/>
              <w:jc w:val="left"/>
              <w:rPr>
                <w:rFonts w:ascii="宋体" w:hAnsi="宋体" w:cs="宋体"/>
                <w:bCs/>
                <w:color w:val="auto"/>
                <w:kern w:val="10"/>
                <w:szCs w:val="21"/>
              </w:rPr>
            </w:pPr>
          </w:p>
        </w:tc>
        <w:tc>
          <w:tcPr>
            <w:tcW w:w="2931" w:type="dxa"/>
            <w:noWrap w:val="0"/>
            <w:vAlign w:val="center"/>
          </w:tcPr>
          <w:p w14:paraId="3D75908D">
            <w:pPr>
              <w:spacing w:line="400" w:lineRule="exact"/>
              <w:jc w:val="left"/>
              <w:rPr>
                <w:rFonts w:ascii="宋体" w:hAnsi="宋体" w:cs="宋体"/>
                <w:bCs/>
                <w:color w:val="auto"/>
                <w:kern w:val="10"/>
                <w:szCs w:val="21"/>
              </w:rPr>
            </w:pPr>
            <w:r>
              <w:rPr>
                <w:rFonts w:hint="eastAsia" w:ascii="宋体" w:hAnsi="宋体" w:cs="宋体"/>
                <w:bCs/>
                <w:color w:val="auto"/>
                <w:kern w:val="10"/>
                <w:szCs w:val="21"/>
              </w:rPr>
              <w:t>（2）投标方案</w:t>
            </w:r>
          </w:p>
        </w:tc>
        <w:tc>
          <w:tcPr>
            <w:tcW w:w="4602" w:type="dxa"/>
            <w:noWrap w:val="0"/>
            <w:vAlign w:val="center"/>
          </w:tcPr>
          <w:p w14:paraId="04BCC5F2">
            <w:pPr>
              <w:spacing w:line="400" w:lineRule="exact"/>
              <w:jc w:val="left"/>
              <w:rPr>
                <w:rFonts w:ascii="宋体" w:hAnsi="宋体" w:cs="宋体"/>
                <w:bCs/>
                <w:color w:val="auto"/>
                <w:kern w:val="10"/>
                <w:szCs w:val="21"/>
              </w:rPr>
            </w:pPr>
            <w:r>
              <w:rPr>
                <w:rFonts w:hint="eastAsia" w:ascii="宋体" w:hAnsi="宋体" w:cs="宋体"/>
                <w:bCs/>
                <w:color w:val="auto"/>
                <w:kern w:val="10"/>
                <w:szCs w:val="21"/>
              </w:rPr>
              <w:t>每个分包只能有一个方案投标。</w:t>
            </w:r>
          </w:p>
        </w:tc>
      </w:tr>
      <w:tr w14:paraId="47C1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31" w:type="dxa"/>
            <w:vMerge w:val="continue"/>
            <w:noWrap w:val="0"/>
            <w:vAlign w:val="center"/>
          </w:tcPr>
          <w:p w14:paraId="7D58EFCC">
            <w:pPr>
              <w:spacing w:line="400" w:lineRule="exact"/>
              <w:ind w:firstLine="315" w:firstLineChars="150"/>
              <w:jc w:val="left"/>
              <w:rPr>
                <w:rFonts w:ascii="宋体" w:hAnsi="宋体" w:cs="宋体"/>
                <w:bCs/>
                <w:color w:val="auto"/>
                <w:kern w:val="10"/>
                <w:szCs w:val="21"/>
              </w:rPr>
            </w:pPr>
          </w:p>
        </w:tc>
        <w:tc>
          <w:tcPr>
            <w:tcW w:w="1204" w:type="dxa"/>
            <w:vMerge w:val="continue"/>
            <w:noWrap w:val="0"/>
            <w:vAlign w:val="center"/>
          </w:tcPr>
          <w:p w14:paraId="69E50DE8">
            <w:pPr>
              <w:spacing w:line="400" w:lineRule="exact"/>
              <w:ind w:firstLine="315" w:firstLineChars="150"/>
              <w:jc w:val="left"/>
              <w:rPr>
                <w:rFonts w:ascii="宋体" w:hAnsi="宋体" w:cs="宋体"/>
                <w:bCs/>
                <w:color w:val="auto"/>
                <w:kern w:val="10"/>
                <w:szCs w:val="21"/>
              </w:rPr>
            </w:pPr>
          </w:p>
        </w:tc>
        <w:tc>
          <w:tcPr>
            <w:tcW w:w="2931" w:type="dxa"/>
            <w:noWrap w:val="0"/>
            <w:vAlign w:val="center"/>
          </w:tcPr>
          <w:p w14:paraId="5F4C60E0">
            <w:pPr>
              <w:spacing w:line="400" w:lineRule="exact"/>
              <w:jc w:val="left"/>
              <w:rPr>
                <w:rFonts w:ascii="宋体" w:hAnsi="宋体" w:cs="宋体"/>
                <w:bCs/>
                <w:color w:val="auto"/>
                <w:kern w:val="10"/>
                <w:szCs w:val="21"/>
              </w:rPr>
            </w:pPr>
            <w:r>
              <w:rPr>
                <w:rFonts w:hint="eastAsia" w:ascii="宋体" w:hAnsi="宋体" w:cs="宋体"/>
                <w:bCs/>
                <w:color w:val="auto"/>
                <w:kern w:val="10"/>
                <w:szCs w:val="21"/>
              </w:rPr>
              <w:t>（3）报价唯一</w:t>
            </w:r>
          </w:p>
        </w:tc>
        <w:tc>
          <w:tcPr>
            <w:tcW w:w="4602" w:type="dxa"/>
            <w:noWrap w:val="0"/>
            <w:vAlign w:val="center"/>
          </w:tcPr>
          <w:p w14:paraId="66CC62CF">
            <w:pPr>
              <w:spacing w:line="320" w:lineRule="exact"/>
              <w:jc w:val="left"/>
              <w:rPr>
                <w:rFonts w:ascii="宋体" w:hAnsi="宋体" w:cs="宋体"/>
                <w:bCs/>
                <w:color w:val="auto"/>
                <w:kern w:val="10"/>
                <w:szCs w:val="21"/>
              </w:rPr>
            </w:pPr>
            <w:r>
              <w:rPr>
                <w:rFonts w:hint="eastAsia" w:ascii="宋体" w:hAnsi="宋体" w:cs="宋体"/>
                <w:bCs/>
                <w:color w:val="auto"/>
                <w:kern w:val="10"/>
                <w:szCs w:val="21"/>
              </w:rPr>
              <w:t>只能在限价范围内报价，只能有一个有效报价，不得提交选择性报价。</w:t>
            </w:r>
          </w:p>
        </w:tc>
      </w:tr>
      <w:tr w14:paraId="0656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31" w:type="dxa"/>
            <w:vMerge w:val="continue"/>
            <w:noWrap w:val="0"/>
            <w:vAlign w:val="center"/>
          </w:tcPr>
          <w:p w14:paraId="1AD6C872">
            <w:pPr>
              <w:spacing w:line="400" w:lineRule="exact"/>
              <w:ind w:firstLine="315" w:firstLineChars="150"/>
              <w:jc w:val="left"/>
              <w:rPr>
                <w:rFonts w:ascii="宋体" w:hAnsi="宋体" w:cs="宋体"/>
                <w:bCs/>
                <w:color w:val="auto"/>
                <w:kern w:val="10"/>
                <w:szCs w:val="21"/>
              </w:rPr>
            </w:pPr>
          </w:p>
        </w:tc>
        <w:tc>
          <w:tcPr>
            <w:tcW w:w="1204" w:type="dxa"/>
            <w:vMerge w:val="continue"/>
            <w:noWrap w:val="0"/>
            <w:vAlign w:val="center"/>
          </w:tcPr>
          <w:p w14:paraId="4455C066">
            <w:pPr>
              <w:spacing w:line="400" w:lineRule="exact"/>
              <w:ind w:firstLine="315" w:firstLineChars="150"/>
              <w:jc w:val="left"/>
              <w:rPr>
                <w:rFonts w:ascii="宋体" w:hAnsi="宋体" w:cs="宋体"/>
                <w:bCs/>
                <w:color w:val="auto"/>
                <w:kern w:val="10"/>
                <w:szCs w:val="21"/>
              </w:rPr>
            </w:pPr>
          </w:p>
        </w:tc>
        <w:tc>
          <w:tcPr>
            <w:tcW w:w="2931" w:type="dxa"/>
            <w:noWrap w:val="0"/>
            <w:vAlign w:val="center"/>
          </w:tcPr>
          <w:p w14:paraId="0B94B78E">
            <w:pPr>
              <w:spacing w:line="400" w:lineRule="exact"/>
              <w:jc w:val="left"/>
              <w:rPr>
                <w:rFonts w:ascii="宋体" w:hAnsi="宋体" w:cs="宋体"/>
                <w:bCs/>
                <w:color w:val="auto"/>
                <w:kern w:val="10"/>
                <w:szCs w:val="21"/>
              </w:rPr>
            </w:pPr>
            <w:r>
              <w:rPr>
                <w:rFonts w:hint="eastAsia" w:ascii="宋体" w:hAnsi="宋体" w:cs="宋体"/>
                <w:bCs/>
                <w:color w:val="auto"/>
                <w:kern w:val="10"/>
                <w:szCs w:val="21"/>
              </w:rPr>
              <w:t xml:space="preserve"> (4) 投标文件的有效期</w:t>
            </w:r>
          </w:p>
        </w:tc>
        <w:tc>
          <w:tcPr>
            <w:tcW w:w="4602" w:type="dxa"/>
            <w:noWrap w:val="0"/>
            <w:vAlign w:val="center"/>
          </w:tcPr>
          <w:p w14:paraId="7C709AE8">
            <w:pPr>
              <w:spacing w:line="400" w:lineRule="exact"/>
              <w:jc w:val="left"/>
              <w:rPr>
                <w:rFonts w:ascii="宋体" w:hAnsi="宋体" w:cs="宋体"/>
                <w:bCs/>
                <w:color w:val="auto"/>
                <w:kern w:val="10"/>
                <w:szCs w:val="21"/>
              </w:rPr>
            </w:pPr>
            <w:r>
              <w:rPr>
                <w:rFonts w:hint="eastAsia" w:ascii="宋体" w:hAnsi="宋体" w:cs="宋体"/>
                <w:bCs/>
                <w:color w:val="auto"/>
                <w:kern w:val="10"/>
                <w:szCs w:val="21"/>
              </w:rPr>
              <w:t>完全响应。</w:t>
            </w:r>
          </w:p>
        </w:tc>
      </w:tr>
      <w:tr w14:paraId="0BE6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31" w:type="dxa"/>
            <w:vMerge w:val="restart"/>
            <w:noWrap w:val="0"/>
            <w:vAlign w:val="center"/>
          </w:tcPr>
          <w:p w14:paraId="73567E2E">
            <w:pPr>
              <w:spacing w:line="400" w:lineRule="exact"/>
              <w:jc w:val="left"/>
              <w:rPr>
                <w:rFonts w:ascii="宋体" w:hAnsi="宋体" w:cs="宋体"/>
                <w:bCs/>
                <w:color w:val="auto"/>
                <w:kern w:val="10"/>
                <w:szCs w:val="21"/>
              </w:rPr>
            </w:pPr>
            <w:r>
              <w:rPr>
                <w:rFonts w:hint="eastAsia" w:ascii="宋体" w:hAnsi="宋体" w:cs="宋体"/>
                <w:bCs/>
                <w:color w:val="auto"/>
                <w:kern w:val="10"/>
                <w:szCs w:val="21"/>
              </w:rPr>
              <w:t>2</w:t>
            </w:r>
          </w:p>
        </w:tc>
        <w:tc>
          <w:tcPr>
            <w:tcW w:w="1204" w:type="dxa"/>
            <w:vMerge w:val="restart"/>
            <w:noWrap w:val="0"/>
            <w:vAlign w:val="center"/>
          </w:tcPr>
          <w:p w14:paraId="68E82255">
            <w:pPr>
              <w:spacing w:line="400" w:lineRule="exact"/>
              <w:jc w:val="left"/>
              <w:rPr>
                <w:rFonts w:ascii="宋体" w:hAnsi="宋体" w:cs="宋体"/>
                <w:bCs/>
                <w:color w:val="auto"/>
                <w:kern w:val="10"/>
                <w:szCs w:val="21"/>
              </w:rPr>
            </w:pPr>
            <w:r>
              <w:rPr>
                <w:rFonts w:hint="eastAsia" w:ascii="宋体" w:hAnsi="宋体" w:cs="宋体"/>
                <w:bCs/>
                <w:color w:val="auto"/>
                <w:kern w:val="10"/>
                <w:szCs w:val="21"/>
              </w:rPr>
              <w:t>标书的完整性</w:t>
            </w:r>
          </w:p>
        </w:tc>
        <w:tc>
          <w:tcPr>
            <w:tcW w:w="2931" w:type="dxa"/>
            <w:noWrap w:val="0"/>
            <w:vAlign w:val="center"/>
          </w:tcPr>
          <w:p w14:paraId="586C39E0">
            <w:pPr>
              <w:spacing w:line="400" w:lineRule="exact"/>
              <w:jc w:val="left"/>
              <w:rPr>
                <w:rFonts w:ascii="宋体" w:hAnsi="宋体" w:cs="宋体"/>
                <w:bCs/>
                <w:color w:val="auto"/>
                <w:kern w:val="10"/>
                <w:szCs w:val="21"/>
              </w:rPr>
            </w:pPr>
            <w:r>
              <w:rPr>
                <w:rFonts w:hint="eastAsia" w:ascii="宋体" w:hAnsi="宋体" w:cs="宋体"/>
                <w:bCs/>
                <w:color w:val="auto"/>
                <w:kern w:val="10"/>
                <w:szCs w:val="21"/>
              </w:rPr>
              <w:t>（5）投标文件份数</w:t>
            </w:r>
          </w:p>
        </w:tc>
        <w:tc>
          <w:tcPr>
            <w:tcW w:w="4602" w:type="dxa"/>
            <w:noWrap w:val="0"/>
            <w:vAlign w:val="center"/>
          </w:tcPr>
          <w:p w14:paraId="282DDBF4">
            <w:pPr>
              <w:spacing w:line="400" w:lineRule="exact"/>
              <w:jc w:val="left"/>
              <w:rPr>
                <w:rFonts w:ascii="宋体" w:hAnsi="宋体" w:cs="宋体"/>
                <w:bCs/>
                <w:color w:val="auto"/>
                <w:kern w:val="10"/>
                <w:szCs w:val="21"/>
              </w:rPr>
            </w:pPr>
            <w:r>
              <w:rPr>
                <w:rFonts w:hint="eastAsia" w:ascii="宋体" w:hAnsi="宋体" w:cs="宋体"/>
                <w:bCs/>
                <w:color w:val="auto"/>
                <w:kern w:val="10"/>
                <w:szCs w:val="21"/>
              </w:rPr>
              <w:t>投标文件：</w:t>
            </w:r>
            <w:r>
              <w:rPr>
                <w:rFonts w:hint="eastAsia" w:ascii="宋体" w:hAnsi="宋体" w:cs="宋体"/>
                <w:bCs/>
                <w:color w:val="auto"/>
                <w:kern w:val="10"/>
                <w:szCs w:val="21"/>
                <w:lang w:val="en-US" w:eastAsia="zh-CN"/>
              </w:rPr>
              <w:t>两</w:t>
            </w:r>
            <w:r>
              <w:rPr>
                <w:rFonts w:hint="eastAsia" w:ascii="宋体" w:hAnsi="宋体" w:cs="宋体"/>
                <w:bCs/>
                <w:color w:val="auto"/>
                <w:kern w:val="10"/>
                <w:szCs w:val="21"/>
              </w:rPr>
              <w:t>份：一正</w:t>
            </w:r>
            <w:r>
              <w:rPr>
                <w:rFonts w:hint="eastAsia" w:ascii="宋体" w:hAnsi="宋体" w:cs="宋体"/>
                <w:bCs/>
                <w:color w:val="auto"/>
                <w:kern w:val="10"/>
                <w:szCs w:val="21"/>
                <w:lang w:val="en-US" w:eastAsia="zh-CN"/>
              </w:rPr>
              <w:t>一</w:t>
            </w:r>
            <w:r>
              <w:rPr>
                <w:rFonts w:hint="eastAsia" w:ascii="宋体" w:hAnsi="宋体" w:cs="宋体"/>
                <w:bCs/>
                <w:color w:val="auto"/>
                <w:kern w:val="10"/>
                <w:szCs w:val="21"/>
              </w:rPr>
              <w:t>副。</w:t>
            </w:r>
          </w:p>
        </w:tc>
      </w:tr>
      <w:tr w14:paraId="725C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31" w:type="dxa"/>
            <w:vMerge w:val="continue"/>
            <w:noWrap w:val="0"/>
            <w:vAlign w:val="center"/>
          </w:tcPr>
          <w:p w14:paraId="3B3226DF">
            <w:pPr>
              <w:spacing w:line="400" w:lineRule="exact"/>
              <w:ind w:firstLine="315" w:firstLineChars="150"/>
              <w:jc w:val="left"/>
              <w:rPr>
                <w:rFonts w:ascii="宋体" w:hAnsi="宋体" w:cs="宋体"/>
                <w:bCs/>
                <w:color w:val="auto"/>
                <w:kern w:val="10"/>
                <w:szCs w:val="21"/>
              </w:rPr>
            </w:pPr>
          </w:p>
        </w:tc>
        <w:tc>
          <w:tcPr>
            <w:tcW w:w="1204" w:type="dxa"/>
            <w:vMerge w:val="continue"/>
            <w:noWrap w:val="0"/>
            <w:vAlign w:val="center"/>
          </w:tcPr>
          <w:p w14:paraId="5671EB94">
            <w:pPr>
              <w:spacing w:line="400" w:lineRule="exact"/>
              <w:ind w:firstLine="315" w:firstLineChars="150"/>
              <w:jc w:val="left"/>
              <w:rPr>
                <w:rFonts w:ascii="宋体" w:hAnsi="宋体" w:cs="宋体"/>
                <w:bCs/>
                <w:color w:val="auto"/>
                <w:kern w:val="10"/>
                <w:szCs w:val="21"/>
              </w:rPr>
            </w:pPr>
          </w:p>
        </w:tc>
        <w:tc>
          <w:tcPr>
            <w:tcW w:w="2931" w:type="dxa"/>
            <w:noWrap w:val="0"/>
            <w:vAlign w:val="center"/>
          </w:tcPr>
          <w:p w14:paraId="72233506">
            <w:pPr>
              <w:spacing w:line="400" w:lineRule="exact"/>
              <w:jc w:val="left"/>
              <w:rPr>
                <w:rFonts w:ascii="宋体" w:hAnsi="宋体" w:cs="宋体"/>
                <w:bCs/>
                <w:color w:val="auto"/>
                <w:kern w:val="10"/>
                <w:szCs w:val="21"/>
              </w:rPr>
            </w:pPr>
            <w:r>
              <w:rPr>
                <w:rFonts w:hint="eastAsia" w:ascii="宋体" w:hAnsi="宋体" w:cs="宋体"/>
                <w:bCs/>
                <w:color w:val="auto"/>
                <w:kern w:val="10"/>
                <w:szCs w:val="21"/>
              </w:rPr>
              <w:t>（6）投标文件形式内容</w:t>
            </w:r>
          </w:p>
        </w:tc>
        <w:tc>
          <w:tcPr>
            <w:tcW w:w="4602" w:type="dxa"/>
            <w:noWrap w:val="0"/>
            <w:vAlign w:val="center"/>
          </w:tcPr>
          <w:p w14:paraId="1A8D943C">
            <w:pPr>
              <w:spacing w:line="400" w:lineRule="exact"/>
              <w:jc w:val="left"/>
              <w:rPr>
                <w:rFonts w:ascii="宋体" w:hAnsi="宋体" w:cs="宋体"/>
                <w:bCs/>
                <w:color w:val="auto"/>
                <w:kern w:val="10"/>
                <w:szCs w:val="21"/>
              </w:rPr>
            </w:pPr>
            <w:r>
              <w:rPr>
                <w:rFonts w:hint="eastAsia" w:ascii="宋体" w:hAnsi="宋体" w:cs="宋体"/>
                <w:bCs/>
                <w:color w:val="auto"/>
                <w:kern w:val="10"/>
                <w:szCs w:val="21"/>
              </w:rPr>
              <w:t>投标文件内容清晰、齐全无遗漏。</w:t>
            </w:r>
          </w:p>
        </w:tc>
      </w:tr>
      <w:tr w14:paraId="2E60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731" w:type="dxa"/>
            <w:vMerge w:val="restart"/>
            <w:noWrap w:val="0"/>
            <w:vAlign w:val="center"/>
          </w:tcPr>
          <w:p w14:paraId="5583B854">
            <w:pPr>
              <w:spacing w:line="400" w:lineRule="exact"/>
              <w:jc w:val="left"/>
              <w:rPr>
                <w:rFonts w:ascii="宋体" w:hAnsi="宋体" w:cs="宋体"/>
                <w:bCs/>
                <w:color w:val="auto"/>
                <w:kern w:val="10"/>
                <w:szCs w:val="21"/>
              </w:rPr>
            </w:pPr>
            <w:r>
              <w:rPr>
                <w:rFonts w:hint="eastAsia" w:ascii="宋体" w:hAnsi="宋体" w:cs="宋体"/>
                <w:bCs/>
                <w:color w:val="auto"/>
                <w:kern w:val="10"/>
                <w:szCs w:val="21"/>
              </w:rPr>
              <w:t>3</w:t>
            </w:r>
          </w:p>
        </w:tc>
        <w:tc>
          <w:tcPr>
            <w:tcW w:w="1204" w:type="dxa"/>
            <w:vMerge w:val="restart"/>
            <w:noWrap w:val="0"/>
            <w:vAlign w:val="center"/>
          </w:tcPr>
          <w:p w14:paraId="6A12886F">
            <w:pPr>
              <w:spacing w:line="400" w:lineRule="exact"/>
              <w:jc w:val="left"/>
              <w:rPr>
                <w:rFonts w:ascii="宋体" w:hAnsi="宋体" w:cs="宋体"/>
                <w:bCs/>
                <w:color w:val="auto"/>
                <w:kern w:val="10"/>
                <w:szCs w:val="21"/>
              </w:rPr>
            </w:pPr>
            <w:r>
              <w:rPr>
                <w:rFonts w:hint="eastAsia" w:ascii="宋体" w:hAnsi="宋体" w:cs="宋体"/>
                <w:bCs/>
                <w:color w:val="auto"/>
                <w:kern w:val="10"/>
                <w:szCs w:val="21"/>
              </w:rPr>
              <w:t>标书的响应程度</w:t>
            </w:r>
          </w:p>
        </w:tc>
        <w:tc>
          <w:tcPr>
            <w:tcW w:w="2931" w:type="dxa"/>
            <w:noWrap w:val="0"/>
            <w:vAlign w:val="center"/>
          </w:tcPr>
          <w:p w14:paraId="099ADE21">
            <w:pPr>
              <w:spacing w:line="400" w:lineRule="exact"/>
              <w:jc w:val="left"/>
              <w:rPr>
                <w:rFonts w:ascii="宋体" w:hAnsi="宋体" w:cs="宋体"/>
                <w:bCs/>
                <w:color w:val="auto"/>
                <w:kern w:val="10"/>
                <w:szCs w:val="21"/>
              </w:rPr>
            </w:pPr>
            <w:r>
              <w:rPr>
                <w:rFonts w:hint="eastAsia" w:ascii="宋体" w:hAnsi="宋体" w:cs="宋体"/>
                <w:bCs/>
                <w:color w:val="auto"/>
                <w:kern w:val="10"/>
                <w:szCs w:val="21"/>
              </w:rPr>
              <w:t>（7）</w:t>
            </w:r>
            <w:r>
              <w:rPr>
                <w:rFonts w:hint="eastAsia" w:ascii="宋体" w:hAnsi="宋体" w:cs="宋体"/>
                <w:bCs/>
                <w:color w:val="auto"/>
                <w:kern w:val="10"/>
                <w:szCs w:val="21"/>
                <w:lang w:val="en-US" w:eastAsia="zh-CN"/>
              </w:rPr>
              <w:t>服务要求</w:t>
            </w:r>
            <w:r>
              <w:rPr>
                <w:rFonts w:hint="eastAsia" w:ascii="宋体" w:hAnsi="宋体" w:cs="宋体"/>
                <w:bCs/>
                <w:color w:val="auto"/>
                <w:kern w:val="10"/>
                <w:szCs w:val="21"/>
              </w:rPr>
              <w:t>响应程度</w:t>
            </w:r>
          </w:p>
        </w:tc>
        <w:tc>
          <w:tcPr>
            <w:tcW w:w="4602" w:type="dxa"/>
            <w:noWrap w:val="0"/>
            <w:vAlign w:val="center"/>
          </w:tcPr>
          <w:p w14:paraId="29CC2845">
            <w:pPr>
              <w:spacing w:line="400" w:lineRule="exact"/>
              <w:jc w:val="left"/>
              <w:rPr>
                <w:rFonts w:ascii="宋体" w:hAnsi="宋体" w:cs="宋体"/>
                <w:bCs/>
                <w:color w:val="auto"/>
                <w:kern w:val="10"/>
                <w:szCs w:val="21"/>
              </w:rPr>
            </w:pPr>
            <w:r>
              <w:rPr>
                <w:rFonts w:hint="eastAsia" w:ascii="宋体" w:hAnsi="宋体" w:cs="宋体"/>
                <w:bCs/>
                <w:color w:val="auto"/>
                <w:kern w:val="10"/>
                <w:szCs w:val="21"/>
              </w:rPr>
              <w:t>响应招标文件要求。</w:t>
            </w:r>
          </w:p>
        </w:tc>
      </w:tr>
      <w:tr w14:paraId="7AB0B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31" w:type="dxa"/>
            <w:vMerge w:val="continue"/>
            <w:noWrap w:val="0"/>
            <w:vAlign w:val="center"/>
          </w:tcPr>
          <w:p w14:paraId="25DEA4F1">
            <w:pPr>
              <w:spacing w:line="400" w:lineRule="exact"/>
              <w:ind w:firstLine="315" w:firstLineChars="150"/>
              <w:jc w:val="left"/>
              <w:rPr>
                <w:rFonts w:ascii="宋体" w:hAnsi="宋体" w:cs="宋体"/>
                <w:bCs/>
                <w:color w:val="auto"/>
                <w:kern w:val="10"/>
                <w:szCs w:val="21"/>
              </w:rPr>
            </w:pPr>
          </w:p>
        </w:tc>
        <w:tc>
          <w:tcPr>
            <w:tcW w:w="1204" w:type="dxa"/>
            <w:vMerge w:val="continue"/>
            <w:noWrap w:val="0"/>
            <w:vAlign w:val="center"/>
          </w:tcPr>
          <w:p w14:paraId="2D4CD3B4">
            <w:pPr>
              <w:spacing w:line="400" w:lineRule="exact"/>
              <w:ind w:firstLine="315" w:firstLineChars="150"/>
              <w:jc w:val="left"/>
              <w:rPr>
                <w:rFonts w:ascii="宋体" w:hAnsi="宋体" w:cs="宋体"/>
                <w:bCs/>
                <w:color w:val="auto"/>
                <w:kern w:val="10"/>
                <w:szCs w:val="21"/>
              </w:rPr>
            </w:pPr>
          </w:p>
        </w:tc>
        <w:tc>
          <w:tcPr>
            <w:tcW w:w="2931" w:type="dxa"/>
            <w:noWrap w:val="0"/>
            <w:vAlign w:val="center"/>
          </w:tcPr>
          <w:p w14:paraId="74632F7D">
            <w:pPr>
              <w:spacing w:line="400" w:lineRule="exact"/>
              <w:jc w:val="left"/>
              <w:rPr>
                <w:rFonts w:ascii="宋体" w:hAnsi="宋体" w:cs="宋体"/>
                <w:bCs/>
                <w:color w:val="auto"/>
                <w:kern w:val="10"/>
                <w:szCs w:val="21"/>
              </w:rPr>
            </w:pPr>
            <w:r>
              <w:rPr>
                <w:rFonts w:hint="eastAsia" w:ascii="宋体" w:hAnsi="宋体" w:cs="宋体"/>
                <w:bCs/>
                <w:color w:val="auto"/>
                <w:kern w:val="10"/>
                <w:szCs w:val="21"/>
              </w:rPr>
              <w:t>（8）商务条款响应程度（包括</w:t>
            </w:r>
            <w:r>
              <w:rPr>
                <w:rFonts w:hint="eastAsia" w:ascii="宋体" w:hAnsi="宋体" w:cs="宋体"/>
                <w:bCs/>
                <w:color w:val="auto"/>
                <w:kern w:val="10"/>
                <w:szCs w:val="21"/>
                <w:lang w:val="en-US" w:eastAsia="zh-CN"/>
              </w:rPr>
              <w:t>服务期</w:t>
            </w:r>
            <w:r>
              <w:rPr>
                <w:rFonts w:hint="eastAsia" w:ascii="宋体" w:hAnsi="宋体" w:cs="宋体"/>
                <w:bCs/>
                <w:color w:val="auto"/>
                <w:kern w:val="10"/>
                <w:szCs w:val="21"/>
              </w:rPr>
              <w:t>等）</w:t>
            </w:r>
          </w:p>
        </w:tc>
        <w:tc>
          <w:tcPr>
            <w:tcW w:w="4602" w:type="dxa"/>
            <w:noWrap w:val="0"/>
            <w:vAlign w:val="center"/>
          </w:tcPr>
          <w:p w14:paraId="22348DEE">
            <w:pPr>
              <w:spacing w:line="400" w:lineRule="exact"/>
              <w:jc w:val="left"/>
              <w:rPr>
                <w:rFonts w:ascii="宋体" w:hAnsi="宋体" w:cs="宋体"/>
                <w:bCs/>
                <w:color w:val="auto"/>
                <w:kern w:val="10"/>
                <w:szCs w:val="21"/>
              </w:rPr>
            </w:pPr>
            <w:r>
              <w:rPr>
                <w:rFonts w:hint="eastAsia" w:ascii="宋体" w:hAnsi="宋体" w:cs="宋体"/>
                <w:bCs/>
                <w:color w:val="auto"/>
                <w:kern w:val="10"/>
                <w:szCs w:val="21"/>
              </w:rPr>
              <w:t>响应招标文件要求。</w:t>
            </w:r>
          </w:p>
        </w:tc>
      </w:tr>
    </w:tbl>
    <w:p w14:paraId="592DD1A9">
      <w:pPr>
        <w:spacing w:line="400" w:lineRule="exact"/>
        <w:ind w:firstLine="315" w:firstLineChars="150"/>
        <w:jc w:val="left"/>
        <w:rPr>
          <w:rFonts w:ascii="宋体" w:hAnsi="宋体" w:cs="宋体"/>
          <w:bCs/>
          <w:color w:val="auto"/>
          <w:kern w:val="10"/>
          <w:szCs w:val="21"/>
        </w:rPr>
      </w:pPr>
      <w:r>
        <w:rPr>
          <w:rFonts w:hint="eastAsia" w:ascii="宋体" w:hAnsi="宋体" w:cs="宋体"/>
          <w:bCs/>
          <w:color w:val="auto"/>
          <w:kern w:val="10"/>
          <w:szCs w:val="21"/>
        </w:rPr>
        <w:t>4.2评委会判定投标文件的响应性只根据投标文件本身的内容，而不寻求外部的证据，但投标有不真实不正确的内容时除外。</w:t>
      </w:r>
    </w:p>
    <w:p w14:paraId="219AD134">
      <w:pPr>
        <w:spacing w:line="400" w:lineRule="exact"/>
        <w:ind w:firstLine="315" w:firstLineChars="150"/>
        <w:jc w:val="left"/>
        <w:rPr>
          <w:rFonts w:ascii="宋体" w:hAnsi="宋体" w:cs="宋体"/>
          <w:bCs/>
          <w:color w:val="auto"/>
          <w:kern w:val="10"/>
          <w:szCs w:val="21"/>
        </w:rPr>
      </w:pPr>
      <w:r>
        <w:rPr>
          <w:rFonts w:hint="eastAsia" w:ascii="宋体" w:hAnsi="宋体" w:cs="宋体"/>
          <w:bCs/>
          <w:color w:val="auto"/>
          <w:kern w:val="10"/>
          <w:szCs w:val="21"/>
        </w:rPr>
        <w:t>4.3如果投标文件实质上没有响应招标文件的要求，评委会将予以拒绝，投标人不得通过修正或撤销不符合要求的偏离或保留，而使其投标成为实质上响应的投标。</w:t>
      </w:r>
    </w:p>
    <w:p w14:paraId="39FA44BC">
      <w:pPr>
        <w:spacing w:line="400" w:lineRule="exact"/>
        <w:ind w:firstLine="315" w:firstLineChars="150"/>
        <w:jc w:val="left"/>
        <w:rPr>
          <w:rFonts w:ascii="宋体" w:hAnsi="宋体" w:cs="宋体"/>
          <w:bCs/>
          <w:color w:val="auto"/>
          <w:kern w:val="10"/>
          <w:szCs w:val="21"/>
        </w:rPr>
      </w:pPr>
      <w:r>
        <w:rPr>
          <w:rFonts w:hint="eastAsia" w:ascii="宋体" w:hAnsi="宋体" w:cs="宋体"/>
          <w:bCs/>
          <w:color w:val="auto"/>
          <w:kern w:val="10"/>
          <w:szCs w:val="21"/>
        </w:rPr>
        <w:t xml:space="preserve"> 4.4投标人可在现场20分钟内对评标委员会的评审结论提出异议，评标委员会根据招标文件及有关规定对投标人的异议进行复议</w:t>
      </w:r>
    </w:p>
    <w:p w14:paraId="10044300">
      <w:pPr>
        <w:spacing w:line="400" w:lineRule="exact"/>
        <w:ind w:firstLine="315" w:firstLineChars="150"/>
        <w:jc w:val="left"/>
        <w:rPr>
          <w:rFonts w:ascii="宋体" w:hAnsi="宋体" w:cs="宋体"/>
          <w:bCs/>
          <w:color w:val="auto"/>
          <w:kern w:val="10"/>
          <w:szCs w:val="21"/>
        </w:rPr>
      </w:pPr>
      <w:r>
        <w:rPr>
          <w:rFonts w:hint="eastAsia" w:ascii="宋体" w:hAnsi="宋体" w:cs="宋体"/>
          <w:bCs/>
          <w:color w:val="auto"/>
          <w:kern w:val="10"/>
          <w:szCs w:val="21"/>
        </w:rPr>
        <w:t>4.5只有通过初审的投标人才能进入下一步评标程序。</w:t>
      </w:r>
    </w:p>
    <w:p w14:paraId="598F8DF0">
      <w:pPr>
        <w:spacing w:line="400" w:lineRule="exact"/>
        <w:ind w:firstLine="316" w:firstLineChars="150"/>
        <w:jc w:val="left"/>
        <w:rPr>
          <w:rFonts w:ascii="宋体" w:hAnsi="宋体" w:cs="宋体"/>
          <w:b/>
          <w:bCs/>
          <w:color w:val="auto"/>
          <w:kern w:val="10"/>
          <w:szCs w:val="21"/>
        </w:rPr>
      </w:pPr>
      <w:r>
        <w:rPr>
          <w:rFonts w:hint="eastAsia" w:ascii="宋体" w:hAnsi="宋体" w:cs="宋体"/>
          <w:b/>
          <w:bCs/>
          <w:color w:val="auto"/>
          <w:kern w:val="10"/>
          <w:szCs w:val="21"/>
        </w:rPr>
        <w:t>温馨提示：</w:t>
      </w:r>
    </w:p>
    <w:p w14:paraId="02C3D57C">
      <w:pPr>
        <w:spacing w:line="400" w:lineRule="exact"/>
        <w:ind w:firstLine="315" w:firstLineChars="150"/>
        <w:jc w:val="left"/>
        <w:rPr>
          <w:rFonts w:ascii="宋体" w:hAnsi="宋体" w:cs="宋体"/>
          <w:bCs/>
          <w:color w:val="auto"/>
          <w:kern w:val="10"/>
          <w:szCs w:val="21"/>
        </w:rPr>
      </w:pPr>
      <w:r>
        <w:rPr>
          <w:rFonts w:hint="eastAsia" w:ascii="宋体" w:hAnsi="宋体" w:cs="宋体"/>
          <w:bCs/>
          <w:color w:val="auto"/>
          <w:kern w:val="10"/>
          <w:szCs w:val="21"/>
        </w:rPr>
        <w:t>1、请各投标单位自行完善诚信库管理中的单位基本信息，保证信息最新且有效。</w:t>
      </w:r>
    </w:p>
    <w:p w14:paraId="542FF1CA">
      <w:pPr>
        <w:spacing w:line="400" w:lineRule="exact"/>
        <w:ind w:firstLine="315" w:firstLineChars="150"/>
        <w:jc w:val="left"/>
        <w:rPr>
          <w:rFonts w:hint="eastAsia" w:ascii="宋体" w:hAnsi="宋体" w:cs="宋体"/>
          <w:bCs/>
          <w:color w:val="auto"/>
          <w:kern w:val="10"/>
          <w:szCs w:val="21"/>
        </w:rPr>
      </w:pPr>
      <w:r>
        <w:rPr>
          <w:rFonts w:hint="eastAsia" w:ascii="宋体" w:hAnsi="宋体" w:cs="宋体"/>
          <w:bCs/>
          <w:color w:val="auto"/>
          <w:kern w:val="10"/>
          <w:szCs w:val="21"/>
        </w:rPr>
        <w:t>2、投标文件资格审查资料请精心准备,如评标专家在检验标书过程中，如果由于投标人自身原因导致评标专家无法查看标书中以上相关资料的，视为无效标处理。即使投标单位将原件携带至现场的，同样按无效投标处理。</w:t>
      </w:r>
    </w:p>
    <w:p w14:paraId="6BEEEC17">
      <w:pPr>
        <w:pStyle w:val="2"/>
        <w:ind w:firstLine="0"/>
        <w:rPr>
          <w:rFonts w:hint="eastAsia"/>
          <w:b/>
          <w:bCs/>
          <w:color w:val="auto"/>
        </w:rPr>
      </w:pPr>
      <w:r>
        <w:rPr>
          <w:rFonts w:hint="eastAsia"/>
          <w:b/>
          <w:bCs/>
          <w:color w:val="auto"/>
        </w:rPr>
        <w:t>三  投标文件的澄清和补正</w:t>
      </w:r>
      <w:bookmarkEnd w:id="63"/>
      <w:bookmarkEnd w:id="64"/>
      <w:bookmarkEnd w:id="65"/>
      <w:bookmarkEnd w:id="66"/>
      <w:bookmarkEnd w:id="67"/>
    </w:p>
    <w:p w14:paraId="1489028F">
      <w:pPr>
        <w:spacing w:line="440" w:lineRule="exact"/>
        <w:ind w:firstLine="403" w:firstLineChars="192"/>
        <w:rPr>
          <w:rFonts w:hint="eastAsia" w:ascii="宋体"/>
          <w:color w:val="auto"/>
          <w:szCs w:val="21"/>
        </w:rPr>
      </w:pPr>
      <w:bookmarkStart w:id="68" w:name="_Toc8030"/>
      <w:bookmarkStart w:id="69" w:name="_Toc471821436"/>
      <w:bookmarkStart w:id="70" w:name="_Toc471768796"/>
      <w:bookmarkStart w:id="71" w:name="_Toc471821678"/>
      <w:bookmarkStart w:id="72" w:name="_Toc470715642"/>
      <w:bookmarkStart w:id="73" w:name="_Toc477441703"/>
      <w:bookmarkStart w:id="74" w:name="_Toc456082471"/>
      <w:r>
        <w:rPr>
          <w:rFonts w:hint="eastAsia" w:ascii="宋体"/>
          <w:color w:val="auto"/>
          <w:szCs w:val="21"/>
        </w:rPr>
        <w:t>5.1评审阶段，评委可能会要求有关投标人就其投标书中含义不明确、同类问题表述不一致或者有明显文字和计算错误的内容进行澄清。</w:t>
      </w:r>
    </w:p>
    <w:p w14:paraId="62417E23">
      <w:pPr>
        <w:spacing w:line="440" w:lineRule="exact"/>
        <w:ind w:firstLine="403" w:firstLineChars="192"/>
        <w:rPr>
          <w:rFonts w:hint="eastAsia" w:ascii="宋体"/>
          <w:color w:val="auto"/>
          <w:szCs w:val="21"/>
        </w:rPr>
      </w:pPr>
      <w:r>
        <w:rPr>
          <w:rFonts w:hint="eastAsia" w:ascii="宋体"/>
          <w:color w:val="auto"/>
          <w:szCs w:val="21"/>
        </w:rPr>
        <w:t>5.2投标人的澄清、说明或者补正应当采用书面形式，但不得超出投标书的范围或者改变投标书的实质性内容，并由其法定代表人或被授权的代表签字。</w:t>
      </w:r>
    </w:p>
    <w:p w14:paraId="4A180FA6">
      <w:pPr>
        <w:spacing w:line="440" w:lineRule="exact"/>
        <w:ind w:firstLine="403" w:firstLineChars="192"/>
        <w:rPr>
          <w:rFonts w:hint="eastAsia" w:ascii="宋体"/>
          <w:color w:val="auto"/>
          <w:szCs w:val="21"/>
        </w:rPr>
      </w:pPr>
      <w:r>
        <w:rPr>
          <w:rFonts w:hint="eastAsia" w:ascii="宋体"/>
          <w:color w:val="auto"/>
          <w:szCs w:val="21"/>
        </w:rPr>
        <w:t>5.3资格审查委员会修正错误的原则：如果数字表示的金额和用文字表示的金额不一致时，以文字表示的金额为准；当货物服务报价表、投标函的总报价与开标一览表不一致时，以开标一览表为准。</w:t>
      </w:r>
    </w:p>
    <w:p w14:paraId="1C5B047E">
      <w:pPr>
        <w:spacing w:line="400" w:lineRule="exact"/>
        <w:outlineLvl w:val="1"/>
        <w:rPr>
          <w:rFonts w:hint="eastAsia" w:ascii="宋体"/>
          <w:color w:val="auto"/>
          <w:szCs w:val="21"/>
        </w:rPr>
      </w:pPr>
      <w:r>
        <w:rPr>
          <w:rFonts w:hint="eastAsia" w:ascii="宋体"/>
          <w:color w:val="auto"/>
          <w:szCs w:val="21"/>
        </w:rPr>
        <w:t xml:space="preserve"> </w:t>
      </w:r>
      <w:bookmarkStart w:id="75" w:name="_Toc509492152"/>
      <w:bookmarkStart w:id="76" w:name="_Toc509928939"/>
      <w:bookmarkStart w:id="77" w:name="_Toc509477076"/>
      <w:r>
        <w:rPr>
          <w:rFonts w:hint="eastAsia" w:ascii="宋体"/>
          <w:color w:val="auto"/>
          <w:szCs w:val="21"/>
        </w:rPr>
        <w:t>5.4资格审查委员会将按上述修正错误的方法调整投标文件中的投标报价，调整后的价格应对投标人具有约束力。无论投标人是接受或是拒绝调整后的价格，都应当由委托代理人签字予以书面确认。</w:t>
      </w:r>
      <w:bookmarkEnd w:id="75"/>
      <w:bookmarkEnd w:id="76"/>
      <w:bookmarkEnd w:id="77"/>
    </w:p>
    <w:bookmarkEnd w:id="68"/>
    <w:bookmarkEnd w:id="69"/>
    <w:bookmarkEnd w:id="70"/>
    <w:bookmarkEnd w:id="71"/>
    <w:bookmarkEnd w:id="72"/>
    <w:bookmarkEnd w:id="73"/>
    <w:bookmarkEnd w:id="74"/>
    <w:p w14:paraId="33F33D78">
      <w:pPr>
        <w:spacing w:line="360" w:lineRule="auto"/>
        <w:jc w:val="center"/>
        <w:rPr>
          <w:rFonts w:hint="eastAsia"/>
          <w:b/>
          <w:bCs/>
          <w:color w:val="auto"/>
        </w:rPr>
      </w:pPr>
      <w:bookmarkStart w:id="78" w:name="_Toc471821437"/>
      <w:bookmarkStart w:id="79" w:name="_Toc477441704"/>
      <w:bookmarkStart w:id="80" w:name="_Toc470715643"/>
      <w:bookmarkStart w:id="81" w:name="_Toc471821679"/>
      <w:bookmarkStart w:id="82" w:name="_Toc471768797"/>
      <w:r>
        <w:rPr>
          <w:rFonts w:hint="eastAsia"/>
          <w:b/>
          <w:bCs/>
          <w:color w:val="auto"/>
          <w:lang w:val="en-US" w:eastAsia="zh-CN"/>
        </w:rPr>
        <w:t>四</w:t>
      </w:r>
      <w:r>
        <w:rPr>
          <w:rFonts w:hint="eastAsia"/>
          <w:b/>
          <w:bCs/>
          <w:color w:val="auto"/>
        </w:rPr>
        <w:t xml:space="preserve">  推荐中标候选人</w:t>
      </w:r>
      <w:bookmarkEnd w:id="55"/>
      <w:bookmarkEnd w:id="56"/>
      <w:bookmarkEnd w:id="78"/>
      <w:bookmarkEnd w:id="79"/>
      <w:bookmarkEnd w:id="80"/>
      <w:bookmarkEnd w:id="81"/>
      <w:bookmarkEnd w:id="82"/>
      <w:bookmarkStart w:id="83" w:name="_Toc477441705"/>
      <w:bookmarkStart w:id="84" w:name="_Toc451410639"/>
      <w:bookmarkStart w:id="85" w:name="_Toc477441710"/>
    </w:p>
    <w:p w14:paraId="2A5A11A5">
      <w:pPr>
        <w:snapToGrid w:val="0"/>
        <w:spacing w:line="360" w:lineRule="auto"/>
        <w:ind w:firstLine="420" w:firstLineChars="200"/>
        <w:jc w:val="left"/>
        <w:rPr>
          <w:rFonts w:ascii="宋体" w:hAnsi="宋体" w:cs="宋体"/>
          <w:bCs/>
          <w:color w:val="auto"/>
          <w:szCs w:val="21"/>
        </w:rPr>
      </w:pPr>
      <w:r>
        <w:rPr>
          <w:rFonts w:hint="eastAsia" w:ascii="宋体"/>
          <w:color w:val="auto"/>
          <w:szCs w:val="21"/>
        </w:rPr>
        <w:t>7.</w:t>
      </w:r>
      <w:r>
        <w:rPr>
          <w:rFonts w:ascii="宋体"/>
          <w:color w:val="auto"/>
          <w:szCs w:val="21"/>
        </w:rPr>
        <w:t>投标报价</w:t>
      </w:r>
      <w:r>
        <w:rPr>
          <w:rFonts w:hint="eastAsia" w:ascii="宋体"/>
          <w:color w:val="auto"/>
          <w:szCs w:val="21"/>
        </w:rPr>
        <w:t>由低到高</w:t>
      </w:r>
      <w:r>
        <w:rPr>
          <w:rFonts w:hint="eastAsia" w:ascii="宋体" w:hAnsi="宋体" w:cs="宋体"/>
          <w:bCs/>
          <w:color w:val="auto"/>
          <w:szCs w:val="21"/>
        </w:rPr>
        <w:t xml:space="preserve">顺序，推荐 </w:t>
      </w:r>
      <w:r>
        <w:rPr>
          <w:rFonts w:hint="eastAsia" w:ascii="宋体" w:hAnsi="宋体" w:cs="宋体"/>
          <w:bCs/>
          <w:color w:val="auto"/>
          <w:szCs w:val="21"/>
          <w:u w:val="single"/>
        </w:rPr>
        <w:t xml:space="preserve"> 3 </w:t>
      </w:r>
      <w:r>
        <w:rPr>
          <w:rFonts w:hint="eastAsia" w:ascii="宋体" w:hAnsi="宋体" w:cs="宋体"/>
          <w:bCs/>
          <w:color w:val="auto"/>
          <w:szCs w:val="21"/>
        </w:rPr>
        <w:t xml:space="preserve"> 名中标候选人。</w:t>
      </w:r>
    </w:p>
    <w:p w14:paraId="16696FBC">
      <w:pPr>
        <w:spacing w:line="360" w:lineRule="auto"/>
        <w:ind w:firstLine="413" w:firstLineChars="196"/>
        <w:rPr>
          <w:rFonts w:hint="eastAsia" w:ascii="宋体"/>
          <w:b/>
          <w:color w:val="auto"/>
          <w:szCs w:val="21"/>
        </w:rPr>
      </w:pPr>
      <w:r>
        <w:rPr>
          <w:rFonts w:hint="eastAsia" w:ascii="宋体"/>
          <w:b/>
          <w:color w:val="auto"/>
          <w:szCs w:val="21"/>
        </w:rPr>
        <w:t>8.</w:t>
      </w:r>
      <w:r>
        <w:rPr>
          <w:rFonts w:hint="eastAsia"/>
          <w:color w:val="auto"/>
        </w:rPr>
        <w:t xml:space="preserve"> </w:t>
      </w:r>
      <w:r>
        <w:rPr>
          <w:rFonts w:hint="eastAsia" w:ascii="宋体"/>
          <w:b/>
          <w:color w:val="auto"/>
          <w:szCs w:val="21"/>
        </w:rPr>
        <w:t>无效投标条款</w:t>
      </w:r>
    </w:p>
    <w:p w14:paraId="5E77ECA1">
      <w:pPr>
        <w:snapToGrid w:val="0"/>
        <w:spacing w:line="360" w:lineRule="auto"/>
        <w:ind w:firstLine="420" w:firstLineChars="200"/>
        <w:rPr>
          <w:rFonts w:hint="eastAsia" w:ascii="宋体" w:cs="宋体"/>
          <w:color w:val="auto"/>
          <w:szCs w:val="21"/>
        </w:rPr>
      </w:pPr>
      <w:r>
        <w:rPr>
          <w:rFonts w:hint="eastAsia" w:ascii="宋体" w:cs="宋体"/>
          <w:color w:val="auto"/>
          <w:szCs w:val="21"/>
        </w:rPr>
        <w:t>8.1投标文件有下列情形之一的,其投标文件拒收:</w:t>
      </w:r>
    </w:p>
    <w:p w14:paraId="01B99EB2">
      <w:pPr>
        <w:snapToGrid w:val="0"/>
        <w:spacing w:line="360" w:lineRule="auto"/>
        <w:ind w:firstLine="420" w:firstLineChars="200"/>
        <w:rPr>
          <w:rFonts w:hint="eastAsia" w:ascii="宋体" w:cs="宋体"/>
          <w:color w:val="auto"/>
          <w:szCs w:val="21"/>
        </w:rPr>
      </w:pPr>
      <w:r>
        <w:rPr>
          <w:rFonts w:hint="eastAsia" w:ascii="宋体" w:cs="宋体"/>
          <w:color w:val="auto"/>
          <w:szCs w:val="21"/>
        </w:rPr>
        <w:t>(1)投标文件逾期送达的或未送达指定地点的；</w:t>
      </w:r>
    </w:p>
    <w:p w14:paraId="4ECE5D62">
      <w:pPr>
        <w:snapToGrid w:val="0"/>
        <w:spacing w:line="360" w:lineRule="auto"/>
        <w:ind w:firstLine="420" w:firstLineChars="200"/>
        <w:rPr>
          <w:rFonts w:hint="eastAsia" w:ascii="宋体" w:cs="宋体"/>
          <w:color w:val="auto"/>
          <w:szCs w:val="21"/>
        </w:rPr>
      </w:pPr>
      <w:r>
        <w:rPr>
          <w:rFonts w:hint="eastAsia" w:ascii="宋体" w:cs="宋体"/>
          <w:color w:val="auto"/>
          <w:szCs w:val="21"/>
        </w:rPr>
        <w:t xml:space="preserve">(2)招标文件未按要求密封，招标人及代理公司应拒收； </w:t>
      </w:r>
    </w:p>
    <w:p w14:paraId="626DF7ED">
      <w:pPr>
        <w:snapToGrid w:val="0"/>
        <w:spacing w:line="360" w:lineRule="auto"/>
        <w:ind w:firstLine="420" w:firstLineChars="200"/>
        <w:rPr>
          <w:rFonts w:hint="eastAsia" w:ascii="宋体" w:cs="宋体"/>
          <w:color w:val="auto"/>
          <w:szCs w:val="21"/>
        </w:rPr>
      </w:pPr>
      <w:r>
        <w:rPr>
          <w:rFonts w:hint="eastAsia" w:ascii="宋体" w:cs="宋体"/>
          <w:color w:val="auto"/>
          <w:szCs w:val="21"/>
        </w:rPr>
        <w:t>8.2投标人有下列情形之一的,资格审查后其投标作无效投标处理：</w:t>
      </w:r>
    </w:p>
    <w:p w14:paraId="1B887998">
      <w:pPr>
        <w:snapToGrid w:val="0"/>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1</w:t>
      </w:r>
      <w:r>
        <w:rPr>
          <w:rFonts w:hint="eastAsia" w:ascii="宋体" w:cs="宋体"/>
          <w:color w:val="auto"/>
          <w:szCs w:val="21"/>
        </w:rPr>
        <w:t>)投标人为本项目提供招标代理服务的；</w:t>
      </w:r>
    </w:p>
    <w:p w14:paraId="0CFE5BB5">
      <w:pPr>
        <w:snapToGrid w:val="0"/>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2</w:t>
      </w:r>
      <w:r>
        <w:rPr>
          <w:rFonts w:hint="eastAsia" w:ascii="宋体" w:cs="宋体"/>
          <w:color w:val="auto"/>
          <w:szCs w:val="21"/>
        </w:rPr>
        <w:t>)投标人与在本项目代理机构存在相互任职或工作的；</w:t>
      </w:r>
    </w:p>
    <w:p w14:paraId="56FD7F41">
      <w:pPr>
        <w:snapToGrid w:val="0"/>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3</w:t>
      </w:r>
      <w:r>
        <w:rPr>
          <w:rFonts w:hint="eastAsia" w:ascii="宋体" w:cs="宋体"/>
          <w:color w:val="auto"/>
          <w:szCs w:val="21"/>
        </w:rPr>
        <w:t>)投标保证金未按规定要求缴纳的；</w:t>
      </w:r>
    </w:p>
    <w:p w14:paraId="47F5431E">
      <w:pPr>
        <w:snapToGrid w:val="0"/>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4</w:t>
      </w:r>
      <w:r>
        <w:rPr>
          <w:rFonts w:hint="eastAsia" w:ascii="宋体" w:cs="宋体"/>
          <w:color w:val="auto"/>
          <w:szCs w:val="21"/>
        </w:rPr>
        <w:t>)投标人不能提供招标文件要求的原件或原件经审查不合格；</w:t>
      </w:r>
    </w:p>
    <w:p w14:paraId="32E32C87">
      <w:pPr>
        <w:snapToGrid w:val="0"/>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5</w:t>
      </w:r>
      <w:r>
        <w:rPr>
          <w:rFonts w:hint="eastAsia" w:ascii="宋体" w:cs="宋体"/>
          <w:color w:val="auto"/>
          <w:szCs w:val="21"/>
        </w:rPr>
        <w:t>)投标人超出营业范围投标的；</w:t>
      </w:r>
    </w:p>
    <w:p w14:paraId="0810F79C">
      <w:pPr>
        <w:snapToGrid w:val="0"/>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6</w:t>
      </w:r>
      <w:r>
        <w:rPr>
          <w:rFonts w:hint="eastAsia" w:ascii="宋体" w:cs="宋体"/>
          <w:color w:val="auto"/>
          <w:szCs w:val="21"/>
        </w:rPr>
        <w:t>)联合体投标未提交联合体协议的；</w:t>
      </w:r>
    </w:p>
    <w:p w14:paraId="1A826933">
      <w:pPr>
        <w:snapToGrid w:val="0"/>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7</w:t>
      </w:r>
      <w:r>
        <w:rPr>
          <w:rFonts w:hint="eastAsia" w:ascii="宋体" w:cs="宋体"/>
          <w:color w:val="auto"/>
          <w:szCs w:val="21"/>
        </w:rPr>
        <w:t>)被暂停停业的；</w:t>
      </w:r>
    </w:p>
    <w:p w14:paraId="28F95814">
      <w:pPr>
        <w:snapToGrid w:val="0"/>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8</w:t>
      </w:r>
      <w:r>
        <w:rPr>
          <w:rFonts w:hint="eastAsia" w:ascii="宋体" w:cs="宋体"/>
          <w:color w:val="auto"/>
          <w:szCs w:val="21"/>
        </w:rPr>
        <w:t>)被暂停或取消投标资格的；</w:t>
      </w:r>
    </w:p>
    <w:p w14:paraId="7173476A">
      <w:pPr>
        <w:snapToGrid w:val="0"/>
        <w:spacing w:line="360" w:lineRule="auto"/>
        <w:ind w:firstLine="420" w:firstLineChars="200"/>
        <w:rPr>
          <w:rFonts w:hint="eastAsia" w:ascii="宋体" w:cs="宋体"/>
          <w:color w:val="auto"/>
          <w:szCs w:val="21"/>
        </w:rPr>
      </w:pPr>
      <w:r>
        <w:rPr>
          <w:rFonts w:hint="eastAsia" w:ascii="宋体" w:cs="宋体"/>
          <w:color w:val="auto"/>
          <w:szCs w:val="21"/>
        </w:rPr>
        <w:t>(</w:t>
      </w:r>
      <w:r>
        <w:rPr>
          <w:rFonts w:hint="eastAsia" w:ascii="宋体" w:cs="宋体"/>
          <w:color w:val="auto"/>
          <w:szCs w:val="21"/>
          <w:lang w:val="en-US" w:eastAsia="zh-CN"/>
        </w:rPr>
        <w:t>9</w:t>
      </w:r>
      <w:r>
        <w:rPr>
          <w:rFonts w:hint="eastAsia" w:ascii="宋体" w:cs="宋体"/>
          <w:color w:val="auto"/>
          <w:szCs w:val="21"/>
        </w:rPr>
        <w:t>)财产被接管或冻结的；</w:t>
      </w:r>
    </w:p>
    <w:p w14:paraId="71B7D588">
      <w:pPr>
        <w:snapToGrid w:val="0"/>
        <w:spacing w:line="360" w:lineRule="auto"/>
        <w:ind w:firstLine="420" w:firstLineChars="200"/>
        <w:rPr>
          <w:rFonts w:hint="eastAsia" w:ascii="宋体" w:cs="宋体"/>
          <w:color w:val="auto"/>
          <w:szCs w:val="21"/>
        </w:rPr>
      </w:pPr>
      <w:r>
        <w:rPr>
          <w:rFonts w:hint="eastAsia" w:ascii="宋体" w:cs="宋体"/>
          <w:color w:val="auto"/>
          <w:szCs w:val="21"/>
        </w:rPr>
        <w:t>(1</w:t>
      </w:r>
      <w:r>
        <w:rPr>
          <w:rFonts w:hint="eastAsia" w:ascii="宋体" w:cs="宋体"/>
          <w:color w:val="auto"/>
          <w:szCs w:val="21"/>
          <w:lang w:val="en-US" w:eastAsia="zh-CN"/>
        </w:rPr>
        <w:t>0</w:t>
      </w:r>
      <w:r>
        <w:rPr>
          <w:rFonts w:hint="eastAsia" w:ascii="宋体" w:cs="宋体"/>
          <w:color w:val="auto"/>
          <w:szCs w:val="21"/>
        </w:rPr>
        <w:t>)投标人单位负责人为同一人或者存在控股、管理关系的不同单位的；</w:t>
      </w:r>
    </w:p>
    <w:p w14:paraId="03529F59">
      <w:pPr>
        <w:snapToGrid w:val="0"/>
        <w:spacing w:line="360" w:lineRule="auto"/>
        <w:ind w:firstLine="420" w:firstLineChars="200"/>
        <w:rPr>
          <w:rFonts w:hint="eastAsia" w:ascii="宋体" w:cs="宋体"/>
          <w:color w:val="auto"/>
          <w:szCs w:val="21"/>
        </w:rPr>
      </w:pPr>
      <w:r>
        <w:rPr>
          <w:rFonts w:ascii="宋体" w:cs="宋体"/>
          <w:color w:val="auto"/>
          <w:szCs w:val="21"/>
        </w:rPr>
        <w:t>(</w:t>
      </w:r>
      <w:r>
        <w:rPr>
          <w:rFonts w:hint="eastAsia" w:ascii="宋体" w:cs="宋体"/>
          <w:color w:val="auto"/>
          <w:szCs w:val="21"/>
          <w:lang w:val="en-US" w:eastAsia="zh-CN"/>
        </w:rPr>
        <w:t>11</w:t>
      </w:r>
      <w:r>
        <w:rPr>
          <w:rFonts w:ascii="宋体" w:cs="宋体"/>
          <w:color w:val="auto"/>
          <w:szCs w:val="21"/>
        </w:rPr>
        <w:t>)</w:t>
      </w:r>
      <w:r>
        <w:rPr>
          <w:rFonts w:hint="eastAsia" w:ascii="宋体" w:cs="宋体"/>
          <w:color w:val="auto"/>
          <w:szCs w:val="21"/>
        </w:rPr>
        <w:t>投标人基本资格条件和特定资格条件中有一项及以上不符合要求的；</w:t>
      </w:r>
    </w:p>
    <w:p w14:paraId="40149F3E">
      <w:pPr>
        <w:snapToGrid w:val="0"/>
        <w:spacing w:line="360" w:lineRule="auto"/>
        <w:ind w:firstLine="420" w:firstLineChars="200"/>
        <w:rPr>
          <w:rFonts w:hint="eastAsia" w:ascii="宋体" w:cs="宋体"/>
          <w:color w:val="auto"/>
          <w:szCs w:val="21"/>
        </w:rPr>
      </w:pPr>
      <w:r>
        <w:rPr>
          <w:rFonts w:hint="eastAsia" w:ascii="宋体" w:cs="宋体"/>
          <w:color w:val="auto"/>
          <w:szCs w:val="21"/>
        </w:rPr>
        <w:t>(1</w:t>
      </w:r>
      <w:r>
        <w:rPr>
          <w:rFonts w:hint="eastAsia" w:ascii="宋体" w:cs="宋体"/>
          <w:color w:val="auto"/>
          <w:szCs w:val="21"/>
          <w:lang w:val="en-US" w:eastAsia="zh-CN"/>
        </w:rPr>
        <w:t>2</w:t>
      </w:r>
      <w:r>
        <w:rPr>
          <w:rFonts w:hint="eastAsia" w:ascii="宋体" w:cs="宋体"/>
          <w:color w:val="auto"/>
          <w:szCs w:val="21"/>
        </w:rPr>
        <w:t>)招标文件规定的其它无效投标情形。</w:t>
      </w:r>
    </w:p>
    <w:p w14:paraId="49156CE5">
      <w:pPr>
        <w:snapToGrid w:val="0"/>
        <w:spacing w:line="360" w:lineRule="auto"/>
        <w:ind w:firstLine="420" w:firstLineChars="200"/>
        <w:rPr>
          <w:rFonts w:hint="eastAsia" w:ascii="宋体" w:cs="宋体"/>
          <w:color w:val="auto"/>
          <w:szCs w:val="21"/>
        </w:rPr>
      </w:pPr>
      <w:r>
        <w:rPr>
          <w:rFonts w:hint="eastAsia" w:ascii="宋体" w:cs="宋体"/>
          <w:color w:val="auto"/>
          <w:szCs w:val="21"/>
        </w:rPr>
        <w:t xml:space="preserve"> 8.3投标人有下列情形之一的,符合性审查后其投标按无效投标处理：</w:t>
      </w:r>
    </w:p>
    <w:p w14:paraId="2CEFD32E">
      <w:pPr>
        <w:snapToGrid w:val="0"/>
        <w:spacing w:line="360" w:lineRule="auto"/>
        <w:ind w:firstLine="420" w:firstLineChars="200"/>
        <w:rPr>
          <w:rFonts w:hint="eastAsia" w:ascii="宋体" w:cs="宋体"/>
          <w:color w:val="auto"/>
          <w:szCs w:val="21"/>
        </w:rPr>
      </w:pPr>
      <w:r>
        <w:rPr>
          <w:rFonts w:hint="eastAsia" w:ascii="宋体" w:cs="宋体"/>
          <w:color w:val="auto"/>
          <w:szCs w:val="21"/>
        </w:rPr>
        <w:t>(1)投标文件正、副本数量不符合要求或正、副本无法区分；经投标人及代理机构核准的；</w:t>
      </w:r>
    </w:p>
    <w:p w14:paraId="4E7D61DE">
      <w:pPr>
        <w:snapToGrid w:val="0"/>
        <w:spacing w:line="360" w:lineRule="auto"/>
        <w:ind w:firstLine="420" w:firstLineChars="200"/>
        <w:rPr>
          <w:rFonts w:hint="eastAsia" w:ascii="宋体" w:cs="宋体"/>
          <w:color w:val="auto"/>
          <w:szCs w:val="21"/>
        </w:rPr>
      </w:pPr>
      <w:r>
        <w:rPr>
          <w:rFonts w:hint="eastAsia" w:ascii="宋体" w:cs="宋体"/>
          <w:color w:val="auto"/>
          <w:szCs w:val="21"/>
        </w:rPr>
        <w:t>(2)投标文件签字、盖章不全，经投标人及代理机构核准的；</w:t>
      </w:r>
    </w:p>
    <w:p w14:paraId="75578BC8">
      <w:pPr>
        <w:snapToGrid w:val="0"/>
        <w:spacing w:line="360" w:lineRule="auto"/>
        <w:ind w:firstLine="420" w:firstLineChars="200"/>
        <w:rPr>
          <w:rFonts w:hint="eastAsia" w:ascii="宋体" w:cs="宋体"/>
          <w:color w:val="auto"/>
          <w:szCs w:val="21"/>
        </w:rPr>
      </w:pPr>
      <w:r>
        <w:rPr>
          <w:rFonts w:hint="eastAsia" w:ascii="宋体" w:cs="宋体"/>
          <w:color w:val="auto"/>
          <w:szCs w:val="21"/>
        </w:rPr>
        <w:t>(3)未按规定的格式填写，实质性内容不全或关键字迹模糊、无法辨认; 经投标人及代理机构核准的；</w:t>
      </w:r>
    </w:p>
    <w:p w14:paraId="280C2DC7">
      <w:pPr>
        <w:snapToGrid w:val="0"/>
        <w:spacing w:line="360" w:lineRule="auto"/>
        <w:ind w:firstLine="420" w:firstLineChars="200"/>
        <w:rPr>
          <w:rFonts w:hint="eastAsia" w:ascii="宋体" w:cs="宋体"/>
          <w:color w:val="auto"/>
          <w:szCs w:val="21"/>
        </w:rPr>
      </w:pPr>
      <w:r>
        <w:rPr>
          <w:rFonts w:hint="eastAsia" w:ascii="宋体" w:cs="宋体"/>
          <w:color w:val="auto"/>
          <w:szCs w:val="21"/>
        </w:rPr>
        <w:t>(4)同一投标人提交两个以上不同的投标文件或者投标报价，但招标文件规定提交备选方案的除外；</w:t>
      </w:r>
    </w:p>
    <w:p w14:paraId="09F704F9">
      <w:pPr>
        <w:snapToGrid w:val="0"/>
        <w:spacing w:line="360" w:lineRule="auto"/>
        <w:ind w:firstLine="420" w:firstLineChars="200"/>
        <w:rPr>
          <w:rFonts w:hint="eastAsia" w:ascii="宋体" w:cs="宋体"/>
          <w:color w:val="auto"/>
          <w:szCs w:val="21"/>
        </w:rPr>
      </w:pPr>
      <w:r>
        <w:rPr>
          <w:rFonts w:hint="eastAsia" w:ascii="宋体" w:cs="宋体"/>
          <w:color w:val="auto"/>
          <w:szCs w:val="21"/>
        </w:rPr>
        <w:t>(5)投标文件没有对招标文件的实质性要求和条件作出响应;</w:t>
      </w:r>
    </w:p>
    <w:p w14:paraId="54E0707F">
      <w:pPr>
        <w:snapToGrid w:val="0"/>
        <w:spacing w:line="360" w:lineRule="auto"/>
        <w:ind w:firstLine="420" w:firstLineChars="200"/>
        <w:rPr>
          <w:rFonts w:hint="eastAsia" w:ascii="宋体" w:cs="宋体"/>
          <w:color w:val="auto"/>
          <w:szCs w:val="21"/>
        </w:rPr>
      </w:pPr>
      <w:r>
        <w:rPr>
          <w:rFonts w:hint="eastAsia" w:ascii="宋体" w:cs="宋体"/>
          <w:color w:val="auto"/>
          <w:szCs w:val="21"/>
        </w:rPr>
        <w:t>(6)投标报价超出规定的投标限价或公布的招标预算的；</w:t>
      </w:r>
    </w:p>
    <w:p w14:paraId="6DEE2984">
      <w:pPr>
        <w:snapToGrid w:val="0"/>
        <w:spacing w:line="360" w:lineRule="auto"/>
        <w:ind w:firstLine="420" w:firstLineChars="200"/>
        <w:rPr>
          <w:rFonts w:hint="eastAsia" w:ascii="宋体" w:cs="宋体"/>
          <w:color w:val="auto"/>
          <w:szCs w:val="21"/>
        </w:rPr>
      </w:pPr>
      <w:r>
        <w:rPr>
          <w:rFonts w:hint="eastAsia" w:ascii="宋体" w:cs="宋体"/>
          <w:color w:val="auto"/>
          <w:szCs w:val="21"/>
        </w:rPr>
        <w:t>(7)不按资格审查委员会要求澄清、说明或补正的，或者资格审查委员会根据招标文件的规定对招标文件的计算错误进行修正后，投标人不接受修正的投标报价的。</w:t>
      </w:r>
    </w:p>
    <w:p w14:paraId="20D43619">
      <w:pPr>
        <w:snapToGrid w:val="0"/>
        <w:spacing w:line="360" w:lineRule="auto"/>
        <w:ind w:firstLine="420" w:firstLineChars="200"/>
        <w:rPr>
          <w:rFonts w:hint="eastAsia" w:ascii="宋体" w:cs="宋体"/>
          <w:color w:val="auto"/>
          <w:szCs w:val="21"/>
        </w:rPr>
      </w:pPr>
      <w:r>
        <w:rPr>
          <w:rFonts w:hint="eastAsia" w:ascii="宋体" w:cs="宋体"/>
          <w:color w:val="auto"/>
          <w:szCs w:val="21"/>
        </w:rPr>
        <w:t>（8）招标文件规定的其它无效投标情形。</w:t>
      </w:r>
    </w:p>
    <w:p w14:paraId="2D4A84CC">
      <w:pPr>
        <w:snapToGrid w:val="0"/>
        <w:spacing w:line="360" w:lineRule="auto"/>
        <w:ind w:firstLine="420" w:firstLineChars="200"/>
        <w:rPr>
          <w:rFonts w:hint="eastAsia" w:ascii="宋体" w:cs="宋体"/>
          <w:color w:val="auto"/>
          <w:szCs w:val="21"/>
        </w:rPr>
      </w:pPr>
      <w:r>
        <w:rPr>
          <w:rFonts w:hint="eastAsia" w:ascii="宋体" w:cs="宋体"/>
          <w:color w:val="auto"/>
          <w:szCs w:val="21"/>
        </w:rPr>
        <w:t>8.4投标人有下列情形之一的, 详细评审后其投标按无效投标处理：</w:t>
      </w:r>
    </w:p>
    <w:p w14:paraId="7EDB2224">
      <w:pPr>
        <w:snapToGrid w:val="0"/>
        <w:spacing w:line="360" w:lineRule="auto"/>
        <w:ind w:firstLine="420" w:firstLineChars="200"/>
        <w:rPr>
          <w:rFonts w:hint="eastAsia" w:ascii="宋体" w:cs="宋体"/>
          <w:color w:val="auto"/>
          <w:szCs w:val="21"/>
        </w:rPr>
      </w:pPr>
      <w:r>
        <w:rPr>
          <w:rFonts w:hint="eastAsia" w:ascii="宋体" w:cs="宋体"/>
          <w:color w:val="auto"/>
          <w:szCs w:val="21"/>
        </w:rPr>
        <w:t>(1)投标产品不符合必须强制执行的国家标准的；</w:t>
      </w:r>
    </w:p>
    <w:p w14:paraId="18536095">
      <w:pPr>
        <w:snapToGrid w:val="0"/>
        <w:spacing w:line="360" w:lineRule="auto"/>
        <w:ind w:firstLine="420" w:firstLineChars="200"/>
        <w:rPr>
          <w:rFonts w:hint="eastAsia" w:ascii="宋体" w:cs="宋体"/>
          <w:color w:val="auto"/>
          <w:szCs w:val="21"/>
        </w:rPr>
      </w:pPr>
      <w:r>
        <w:rPr>
          <w:rFonts w:hint="eastAsia" w:ascii="宋体" w:cs="宋体"/>
          <w:color w:val="auto"/>
          <w:szCs w:val="21"/>
        </w:rPr>
        <w:t>(2)投标人有串通投标、弄虚作假、行贿等违法行为；</w:t>
      </w:r>
    </w:p>
    <w:p w14:paraId="74939A9E">
      <w:pPr>
        <w:snapToGrid w:val="0"/>
        <w:spacing w:line="360" w:lineRule="auto"/>
        <w:ind w:firstLine="420" w:firstLineChars="200"/>
        <w:rPr>
          <w:rFonts w:hint="eastAsia" w:ascii="宋体" w:cs="宋体"/>
          <w:color w:val="auto"/>
          <w:szCs w:val="21"/>
        </w:rPr>
      </w:pPr>
      <w:r>
        <w:rPr>
          <w:rFonts w:hint="eastAsia" w:ascii="宋体" w:cs="宋体"/>
          <w:color w:val="auto"/>
          <w:szCs w:val="21"/>
        </w:rPr>
        <w:t>(3)投标文件含有违反国家法律、法规的内容，或附有招标人不能接受的条件的；</w:t>
      </w:r>
    </w:p>
    <w:p w14:paraId="67EFE9F7">
      <w:pPr>
        <w:snapToGrid w:val="0"/>
        <w:spacing w:line="360" w:lineRule="auto"/>
        <w:ind w:firstLine="420" w:firstLineChars="200"/>
        <w:rPr>
          <w:rFonts w:hint="eastAsia" w:ascii="宋体" w:cs="宋体"/>
          <w:color w:val="auto"/>
          <w:szCs w:val="21"/>
        </w:rPr>
      </w:pPr>
      <w:r>
        <w:rPr>
          <w:rFonts w:hint="eastAsia" w:ascii="宋体" w:cs="宋体"/>
          <w:color w:val="auto"/>
          <w:szCs w:val="21"/>
        </w:rPr>
        <w:t>（4）在同一项目（或同一标段）中有多个投标人有效投标报价接近最高限价，且资格审查委员会认为报价出现异常的，可以宣布其投标无效；</w:t>
      </w:r>
    </w:p>
    <w:p w14:paraId="4C2381FA">
      <w:pPr>
        <w:snapToGrid w:val="0"/>
        <w:spacing w:line="360" w:lineRule="auto"/>
        <w:ind w:firstLine="420" w:firstLineChars="200"/>
        <w:rPr>
          <w:rFonts w:hint="eastAsia" w:ascii="宋体" w:cs="宋体"/>
          <w:color w:val="auto"/>
          <w:szCs w:val="21"/>
        </w:rPr>
      </w:pPr>
      <w:r>
        <w:rPr>
          <w:rFonts w:hint="eastAsia" w:ascii="宋体" w:cs="宋体"/>
          <w:color w:val="auto"/>
          <w:szCs w:val="21"/>
        </w:rPr>
        <w:t>（5）招标文件规定的其它无效投标情形。</w:t>
      </w:r>
    </w:p>
    <w:p w14:paraId="45043E71">
      <w:pPr>
        <w:snapToGrid w:val="0"/>
        <w:spacing w:line="360" w:lineRule="auto"/>
        <w:ind w:firstLine="723" w:firstLineChars="200"/>
        <w:rPr>
          <w:rFonts w:hint="eastAsia" w:ascii="宋体" w:hAnsi="宋体"/>
          <w:b/>
          <w:color w:val="auto"/>
          <w:sz w:val="36"/>
          <w:szCs w:val="32"/>
        </w:rPr>
      </w:pPr>
    </w:p>
    <w:p w14:paraId="7A699ACC">
      <w:pPr>
        <w:pStyle w:val="16"/>
        <w:ind w:left="0" w:leftChars="0" w:firstLine="0" w:firstLineChars="0"/>
        <w:rPr>
          <w:rFonts w:ascii="宋体" w:hAnsi="宋体"/>
          <w:b/>
          <w:color w:val="auto"/>
          <w:sz w:val="36"/>
          <w:szCs w:val="32"/>
        </w:rPr>
      </w:pPr>
    </w:p>
    <w:p w14:paraId="4066C756">
      <w:pPr>
        <w:rPr>
          <w:rFonts w:hint="eastAsia"/>
          <w:color w:val="auto"/>
        </w:rPr>
      </w:pPr>
    </w:p>
    <w:p w14:paraId="2744EA79">
      <w:pPr>
        <w:pStyle w:val="22"/>
        <w:rPr>
          <w:rFonts w:hint="eastAsia"/>
          <w:color w:val="auto"/>
        </w:rPr>
      </w:pPr>
    </w:p>
    <w:p w14:paraId="74A7DF8E">
      <w:pPr>
        <w:rPr>
          <w:rFonts w:hint="eastAsia"/>
          <w:color w:val="auto"/>
        </w:rPr>
      </w:pPr>
    </w:p>
    <w:p w14:paraId="5DB2F74E">
      <w:pPr>
        <w:pStyle w:val="22"/>
        <w:rPr>
          <w:rFonts w:hint="eastAsia"/>
          <w:color w:val="auto"/>
        </w:rPr>
      </w:pPr>
    </w:p>
    <w:p w14:paraId="005F3519">
      <w:pPr>
        <w:rPr>
          <w:rFonts w:hint="eastAsia"/>
          <w:color w:val="auto"/>
        </w:rPr>
      </w:pPr>
    </w:p>
    <w:p w14:paraId="13BEB989">
      <w:pPr>
        <w:pStyle w:val="22"/>
        <w:rPr>
          <w:rFonts w:hint="eastAsia"/>
          <w:color w:val="auto"/>
        </w:rPr>
      </w:pPr>
    </w:p>
    <w:p w14:paraId="3C8B4DF9">
      <w:pPr>
        <w:rPr>
          <w:rFonts w:hint="eastAsia"/>
          <w:color w:val="auto"/>
        </w:rPr>
      </w:pPr>
    </w:p>
    <w:p w14:paraId="059FBD1A">
      <w:pPr>
        <w:pStyle w:val="22"/>
        <w:rPr>
          <w:rFonts w:hint="eastAsia"/>
          <w:color w:val="auto"/>
        </w:rPr>
      </w:pPr>
    </w:p>
    <w:p w14:paraId="3A5FD6F8">
      <w:pPr>
        <w:rPr>
          <w:rFonts w:hint="eastAsia"/>
          <w:color w:val="auto"/>
        </w:rPr>
      </w:pPr>
    </w:p>
    <w:p w14:paraId="1C536A02">
      <w:pPr>
        <w:pStyle w:val="22"/>
        <w:rPr>
          <w:rFonts w:hint="eastAsia"/>
          <w:color w:val="auto"/>
        </w:rPr>
      </w:pPr>
    </w:p>
    <w:p w14:paraId="07D44C30">
      <w:pPr>
        <w:rPr>
          <w:rFonts w:hint="eastAsia"/>
          <w:color w:val="auto"/>
        </w:rPr>
      </w:pPr>
    </w:p>
    <w:p w14:paraId="1BC4558A">
      <w:pPr>
        <w:pStyle w:val="22"/>
        <w:rPr>
          <w:rFonts w:hint="eastAsia"/>
          <w:color w:val="auto"/>
        </w:rPr>
      </w:pPr>
    </w:p>
    <w:p w14:paraId="37B5F371">
      <w:pPr>
        <w:rPr>
          <w:rFonts w:hint="eastAsia"/>
          <w:color w:val="auto"/>
        </w:rPr>
      </w:pPr>
    </w:p>
    <w:p w14:paraId="666CB019">
      <w:pPr>
        <w:pStyle w:val="22"/>
        <w:rPr>
          <w:rFonts w:hint="eastAsia"/>
          <w:color w:val="auto"/>
        </w:rPr>
      </w:pPr>
    </w:p>
    <w:p w14:paraId="089A6995">
      <w:pPr>
        <w:pStyle w:val="26"/>
        <w:rPr>
          <w:rFonts w:hint="eastAsia"/>
          <w:color w:val="auto"/>
        </w:rPr>
      </w:pPr>
    </w:p>
    <w:p w14:paraId="631964DE">
      <w:pPr>
        <w:pStyle w:val="26"/>
        <w:rPr>
          <w:rFonts w:hint="eastAsia"/>
          <w:color w:val="auto"/>
        </w:rPr>
      </w:pPr>
    </w:p>
    <w:p w14:paraId="5FC506F7">
      <w:pPr>
        <w:rPr>
          <w:color w:val="auto"/>
        </w:rPr>
      </w:pPr>
    </w:p>
    <w:p w14:paraId="0F59F08C">
      <w:pPr>
        <w:snapToGrid w:val="0"/>
        <w:spacing w:line="400" w:lineRule="exact"/>
        <w:jc w:val="center"/>
        <w:rPr>
          <w:rFonts w:hint="eastAsia" w:ascii="宋体" w:hAnsi="宋体"/>
          <w:b/>
          <w:color w:val="auto"/>
          <w:sz w:val="32"/>
          <w:szCs w:val="32"/>
        </w:rPr>
      </w:pPr>
      <w:r>
        <w:rPr>
          <w:rFonts w:hint="eastAsia" w:ascii="宋体" w:hAnsi="宋体"/>
          <w:b/>
          <w:color w:val="auto"/>
          <w:sz w:val="32"/>
          <w:szCs w:val="32"/>
        </w:rPr>
        <w:t>第四章  项目相关要求</w:t>
      </w:r>
    </w:p>
    <w:p w14:paraId="5CAB6674">
      <w:pPr>
        <w:rPr>
          <w:rFonts w:hint="eastAsia"/>
          <w:color w:val="auto"/>
          <w:sz w:val="28"/>
          <w:szCs w:val="28"/>
        </w:rPr>
      </w:pPr>
      <w:bookmarkStart w:id="86" w:name="_Toc515447158"/>
      <w:r>
        <w:rPr>
          <w:rFonts w:hint="eastAsia"/>
          <w:color w:val="auto"/>
          <w:sz w:val="28"/>
          <w:szCs w:val="28"/>
          <w:lang w:val="en-US" w:eastAsia="zh-CN"/>
        </w:rPr>
        <w:t>一、双方约定本次培训服务主题为《2026年对口高考专业课技能提升培训》，由乙方委派培训讲师为甲方提供培训服务</w:t>
      </w:r>
      <w:r>
        <w:rPr>
          <w:rFonts w:hint="eastAsia"/>
          <w:color w:val="auto"/>
          <w:sz w:val="28"/>
          <w:szCs w:val="28"/>
        </w:rPr>
        <w:t>。</w:t>
      </w:r>
    </w:p>
    <w:p w14:paraId="5B4E928D">
      <w:pPr>
        <w:rPr>
          <w:rFonts w:hint="eastAsia"/>
          <w:color w:val="auto"/>
          <w:sz w:val="28"/>
          <w:szCs w:val="28"/>
        </w:rPr>
      </w:pPr>
      <w:r>
        <w:rPr>
          <w:rFonts w:hint="eastAsia"/>
          <w:color w:val="auto"/>
          <w:sz w:val="28"/>
          <w:szCs w:val="28"/>
          <w:lang w:val="en-US" w:eastAsia="zh-CN"/>
        </w:rPr>
        <w:t>二、</w:t>
      </w:r>
      <w:r>
        <w:rPr>
          <w:rFonts w:hint="eastAsia"/>
          <w:color w:val="auto"/>
          <w:sz w:val="28"/>
          <w:szCs w:val="28"/>
        </w:rPr>
        <w:t>培训服务内容</w:t>
      </w:r>
    </w:p>
    <w:p w14:paraId="63FF2213">
      <w:pPr>
        <w:rPr>
          <w:rFonts w:hint="eastAsia"/>
          <w:color w:val="000000"/>
          <w:sz w:val="28"/>
          <w:szCs w:val="28"/>
        </w:rPr>
      </w:pPr>
      <w:r>
        <w:rPr>
          <w:rFonts w:hint="eastAsia"/>
          <w:color w:val="000000"/>
          <w:sz w:val="28"/>
          <w:szCs w:val="28"/>
        </w:rPr>
        <w:t>1.</w:t>
      </w:r>
      <w:r>
        <w:rPr>
          <w:color w:val="000000"/>
          <w:sz w:val="28"/>
          <w:szCs w:val="28"/>
        </w:rPr>
        <w:t xml:space="preserve"> </w:t>
      </w:r>
      <w:r>
        <w:rPr>
          <w:rFonts w:hint="eastAsia"/>
          <w:color w:val="000000"/>
          <w:sz w:val="28"/>
          <w:szCs w:val="28"/>
        </w:rPr>
        <w:t>培训讲师：乙方委派培训讲师为高校教师</w:t>
      </w:r>
    </w:p>
    <w:p w14:paraId="4BDB5BE0">
      <w:pPr>
        <w:rPr>
          <w:rFonts w:hint="eastAsia" w:eastAsia="宋体"/>
          <w:color w:val="000000"/>
          <w:sz w:val="28"/>
          <w:szCs w:val="28"/>
          <w:lang w:val="en-US" w:eastAsia="zh-CN"/>
        </w:rPr>
      </w:pPr>
      <w:r>
        <w:rPr>
          <w:rFonts w:hint="eastAsia"/>
          <w:color w:val="000000"/>
          <w:sz w:val="28"/>
          <w:szCs w:val="28"/>
        </w:rPr>
        <w:t>2.</w:t>
      </w:r>
      <w:r>
        <w:rPr>
          <w:color w:val="000000"/>
          <w:sz w:val="28"/>
          <w:szCs w:val="28"/>
        </w:rPr>
        <w:t xml:space="preserve"> </w:t>
      </w:r>
      <w:r>
        <w:rPr>
          <w:rFonts w:hint="eastAsia"/>
          <w:color w:val="000000"/>
          <w:sz w:val="28"/>
          <w:szCs w:val="28"/>
        </w:rPr>
        <w:t>培训时间：</w:t>
      </w:r>
      <w:r>
        <w:rPr>
          <w:rFonts w:hint="eastAsia"/>
          <w:color w:val="000000"/>
          <w:sz w:val="28"/>
          <w:szCs w:val="28"/>
          <w:lang w:eastAsia="zh-CN"/>
        </w:rPr>
        <w:t>2025年12月-2026年2月</w:t>
      </w:r>
    </w:p>
    <w:p w14:paraId="0203F4CF">
      <w:pPr>
        <w:rPr>
          <w:rFonts w:hint="default"/>
          <w:color w:val="000000"/>
          <w:sz w:val="28"/>
          <w:szCs w:val="28"/>
          <w:lang w:val="en-US" w:eastAsia="zh-CN"/>
        </w:rPr>
      </w:pPr>
      <w:r>
        <w:rPr>
          <w:rFonts w:hint="eastAsia"/>
          <w:color w:val="000000"/>
          <w:sz w:val="28"/>
          <w:szCs w:val="28"/>
          <w:lang w:val="en-US" w:eastAsia="zh-CN"/>
        </w:rPr>
        <w:t>3</w:t>
      </w:r>
      <w:r>
        <w:rPr>
          <w:rFonts w:hint="eastAsia"/>
          <w:color w:val="000000"/>
          <w:sz w:val="28"/>
          <w:szCs w:val="28"/>
        </w:rPr>
        <w:t>.</w:t>
      </w:r>
      <w:r>
        <w:rPr>
          <w:rFonts w:hint="eastAsia"/>
          <w:color w:val="000000"/>
          <w:sz w:val="28"/>
          <w:szCs w:val="28"/>
          <w:lang w:val="en-US" w:eastAsia="zh-CN"/>
        </w:rPr>
        <w:t xml:space="preserve"> </w:t>
      </w:r>
      <w:r>
        <w:rPr>
          <w:rFonts w:hint="eastAsia"/>
          <w:color w:val="000000"/>
          <w:sz w:val="28"/>
          <w:szCs w:val="28"/>
        </w:rPr>
        <w:t>培训</w:t>
      </w:r>
      <w:r>
        <w:rPr>
          <w:rFonts w:hint="eastAsia"/>
          <w:color w:val="000000"/>
          <w:sz w:val="28"/>
          <w:szCs w:val="28"/>
          <w:lang w:val="en-US" w:eastAsia="zh-CN"/>
        </w:rPr>
        <w:t>内容</w:t>
      </w:r>
      <w:r>
        <w:rPr>
          <w:rFonts w:hint="eastAsia"/>
          <w:color w:val="000000"/>
          <w:sz w:val="28"/>
          <w:szCs w:val="28"/>
        </w:rPr>
        <w:t>：</w:t>
      </w:r>
      <w:r>
        <w:rPr>
          <w:rFonts w:hint="eastAsia"/>
          <w:color w:val="000000"/>
          <w:sz w:val="28"/>
          <w:szCs w:val="28"/>
          <w:lang w:val="en-US" w:eastAsia="zh-CN"/>
        </w:rPr>
        <w:t>六大类专业，</w:t>
      </w:r>
      <w:r>
        <w:rPr>
          <w:rFonts w:hint="eastAsia"/>
          <w:color w:val="000000"/>
          <w:sz w:val="28"/>
          <w:szCs w:val="28"/>
        </w:rPr>
        <w:t>可根据情况</w:t>
      </w:r>
      <w:r>
        <w:rPr>
          <w:rFonts w:hint="eastAsia"/>
          <w:color w:val="000000"/>
          <w:sz w:val="28"/>
          <w:szCs w:val="28"/>
          <w:lang w:val="en-US" w:eastAsia="zh-CN"/>
        </w:rPr>
        <w:t>安排老师去高校培训或</w:t>
      </w:r>
      <w:r>
        <w:rPr>
          <w:rFonts w:hint="eastAsia"/>
          <w:color w:val="000000"/>
          <w:sz w:val="28"/>
          <w:szCs w:val="28"/>
        </w:rPr>
        <w:t>邀请</w:t>
      </w:r>
      <w:r>
        <w:rPr>
          <w:rFonts w:hint="eastAsia"/>
          <w:color w:val="000000"/>
          <w:sz w:val="28"/>
          <w:szCs w:val="28"/>
          <w:lang w:val="en-US" w:eastAsia="zh-CN"/>
        </w:rPr>
        <w:t>高校</w:t>
      </w:r>
      <w:r>
        <w:rPr>
          <w:rFonts w:hint="eastAsia"/>
          <w:color w:val="000000"/>
          <w:sz w:val="28"/>
          <w:szCs w:val="28"/>
        </w:rPr>
        <w:t>教师进校</w:t>
      </w:r>
      <w:r>
        <w:rPr>
          <w:rFonts w:hint="eastAsia"/>
          <w:color w:val="000000"/>
          <w:sz w:val="28"/>
          <w:szCs w:val="28"/>
          <w:lang w:val="en-US" w:eastAsia="zh-CN"/>
        </w:rPr>
        <w:t>授课</w:t>
      </w:r>
      <w:r>
        <w:rPr>
          <w:rFonts w:hint="eastAsia"/>
          <w:color w:val="000000"/>
          <w:sz w:val="28"/>
          <w:szCs w:val="28"/>
        </w:rPr>
        <w:t>或者</w:t>
      </w:r>
      <w:r>
        <w:rPr>
          <w:rFonts w:hint="eastAsia"/>
          <w:color w:val="000000"/>
          <w:sz w:val="28"/>
          <w:szCs w:val="28"/>
          <w:lang w:val="en-US" w:eastAsia="zh-CN"/>
        </w:rPr>
        <w:t>学生</w:t>
      </w:r>
      <w:r>
        <w:rPr>
          <w:rFonts w:hint="eastAsia"/>
          <w:color w:val="000000"/>
          <w:sz w:val="28"/>
          <w:szCs w:val="28"/>
        </w:rPr>
        <w:t>集中培训</w:t>
      </w:r>
      <w:r>
        <w:rPr>
          <w:rFonts w:hint="eastAsia"/>
          <w:color w:val="000000"/>
          <w:sz w:val="28"/>
          <w:szCs w:val="28"/>
          <w:lang w:val="en-US" w:eastAsia="zh-CN"/>
        </w:rPr>
        <w:t>。</w:t>
      </w:r>
    </w:p>
    <w:p w14:paraId="1673D5AA">
      <w:pPr>
        <w:rPr>
          <w:rFonts w:hint="default" w:eastAsia="宋体"/>
          <w:color w:val="000000"/>
          <w:sz w:val="28"/>
          <w:szCs w:val="28"/>
          <w:lang w:val="en-US" w:eastAsia="zh-CN"/>
        </w:rPr>
      </w:pPr>
      <w:r>
        <w:rPr>
          <w:rFonts w:hint="eastAsia"/>
          <w:color w:val="000000"/>
          <w:sz w:val="28"/>
          <w:szCs w:val="28"/>
          <w:lang w:val="en-US" w:eastAsia="zh-CN"/>
        </w:rPr>
        <w:t>4</w:t>
      </w:r>
      <w:r>
        <w:rPr>
          <w:rFonts w:hint="eastAsia"/>
          <w:color w:val="000000"/>
          <w:sz w:val="28"/>
          <w:szCs w:val="28"/>
        </w:rPr>
        <w:t>.</w:t>
      </w:r>
      <w:r>
        <w:rPr>
          <w:color w:val="000000"/>
          <w:sz w:val="28"/>
          <w:szCs w:val="28"/>
        </w:rPr>
        <w:t xml:space="preserve"> </w:t>
      </w:r>
      <w:r>
        <w:rPr>
          <w:rFonts w:hint="eastAsia"/>
          <w:color w:val="000000"/>
          <w:sz w:val="28"/>
          <w:szCs w:val="28"/>
        </w:rPr>
        <w:t>培训地点：</w:t>
      </w:r>
      <w:r>
        <w:rPr>
          <w:rFonts w:hint="eastAsia"/>
          <w:color w:val="000000"/>
          <w:sz w:val="28"/>
          <w:szCs w:val="28"/>
          <w:lang w:val="en-US" w:eastAsia="zh-CN"/>
        </w:rPr>
        <w:t>高校、</w:t>
      </w:r>
      <w:r>
        <w:rPr>
          <w:rFonts w:hint="eastAsia"/>
          <w:color w:val="000000"/>
          <w:sz w:val="28"/>
          <w:szCs w:val="28"/>
        </w:rPr>
        <w:t>学校</w:t>
      </w:r>
    </w:p>
    <w:p w14:paraId="440BED4D">
      <w:pPr>
        <w:rPr>
          <w:rFonts w:hint="eastAsia" w:eastAsia="宋体"/>
          <w:color w:val="000000"/>
          <w:sz w:val="28"/>
          <w:szCs w:val="28"/>
          <w:lang w:val="en-US" w:eastAsia="zh-CN"/>
        </w:rPr>
      </w:pPr>
      <w:r>
        <w:rPr>
          <w:rFonts w:hint="eastAsia"/>
          <w:color w:val="000000"/>
          <w:sz w:val="28"/>
          <w:szCs w:val="28"/>
          <w:lang w:val="en-US" w:eastAsia="zh-CN"/>
        </w:rPr>
        <w:t>5</w:t>
      </w:r>
      <w:r>
        <w:rPr>
          <w:rFonts w:hint="eastAsia"/>
          <w:color w:val="000000"/>
          <w:sz w:val="28"/>
          <w:szCs w:val="28"/>
        </w:rPr>
        <w:t>.</w:t>
      </w:r>
      <w:r>
        <w:rPr>
          <w:color w:val="000000"/>
          <w:sz w:val="28"/>
          <w:szCs w:val="28"/>
        </w:rPr>
        <w:t xml:space="preserve"> </w:t>
      </w:r>
      <w:r>
        <w:rPr>
          <w:rFonts w:hint="eastAsia"/>
          <w:color w:val="000000"/>
          <w:sz w:val="28"/>
          <w:szCs w:val="28"/>
        </w:rPr>
        <w:t>培训对象：</w:t>
      </w:r>
      <w:r>
        <w:rPr>
          <w:rFonts w:hint="eastAsia"/>
          <w:color w:val="000000"/>
          <w:sz w:val="28"/>
          <w:szCs w:val="28"/>
          <w:lang w:val="en-US" w:eastAsia="zh-CN"/>
        </w:rPr>
        <w:t>2023级</w:t>
      </w:r>
      <w:r>
        <w:rPr>
          <w:rFonts w:hint="eastAsia"/>
          <w:color w:val="000000"/>
          <w:sz w:val="28"/>
          <w:szCs w:val="28"/>
        </w:rPr>
        <w:t>高三</w:t>
      </w:r>
      <w:r>
        <w:rPr>
          <w:rFonts w:hint="eastAsia"/>
          <w:color w:val="000000"/>
          <w:sz w:val="28"/>
          <w:szCs w:val="28"/>
          <w:lang w:val="en-US" w:eastAsia="zh-CN"/>
        </w:rPr>
        <w:t>师生</w:t>
      </w:r>
    </w:p>
    <w:p w14:paraId="67BCC73F">
      <w:pPr>
        <w:rPr>
          <w:rFonts w:hint="default" w:eastAsia="宋体"/>
          <w:color w:val="000000"/>
          <w:sz w:val="28"/>
          <w:szCs w:val="28"/>
          <w:lang w:val="en-US" w:eastAsia="zh-CN"/>
        </w:rPr>
      </w:pPr>
      <w:r>
        <w:rPr>
          <w:rFonts w:hint="eastAsia"/>
          <w:color w:val="000000"/>
          <w:sz w:val="28"/>
          <w:szCs w:val="28"/>
          <w:lang w:val="en-US" w:eastAsia="zh-CN"/>
        </w:rPr>
        <w:t>6</w:t>
      </w:r>
      <w:r>
        <w:rPr>
          <w:rFonts w:hint="eastAsia"/>
          <w:color w:val="000000"/>
          <w:sz w:val="28"/>
          <w:szCs w:val="28"/>
        </w:rPr>
        <w:t>.</w:t>
      </w:r>
      <w:r>
        <w:rPr>
          <w:color w:val="000000"/>
          <w:sz w:val="28"/>
          <w:szCs w:val="28"/>
        </w:rPr>
        <w:t xml:space="preserve"> </w:t>
      </w:r>
      <w:r>
        <w:rPr>
          <w:rFonts w:hint="eastAsia"/>
          <w:color w:val="000000"/>
          <w:sz w:val="28"/>
          <w:szCs w:val="28"/>
        </w:rPr>
        <w:t>培训专业：</w:t>
      </w:r>
      <w:r>
        <w:rPr>
          <w:rFonts w:hint="eastAsia"/>
          <w:color w:val="000000"/>
          <w:sz w:val="28"/>
          <w:szCs w:val="28"/>
          <w:lang w:val="en-US" w:eastAsia="zh-CN"/>
        </w:rPr>
        <w:t>财经</w:t>
      </w:r>
      <w:r>
        <w:rPr>
          <w:rFonts w:hint="eastAsia"/>
          <w:color w:val="000000"/>
          <w:sz w:val="28"/>
          <w:szCs w:val="28"/>
        </w:rPr>
        <w:t>、机电、农</w:t>
      </w:r>
      <w:r>
        <w:rPr>
          <w:rFonts w:hint="eastAsia"/>
          <w:color w:val="000000"/>
          <w:sz w:val="28"/>
          <w:szCs w:val="28"/>
          <w:lang w:val="en-US" w:eastAsia="zh-CN"/>
        </w:rPr>
        <w:t>林</w:t>
      </w:r>
      <w:r>
        <w:rPr>
          <w:rFonts w:hint="eastAsia"/>
          <w:color w:val="000000"/>
          <w:sz w:val="28"/>
          <w:szCs w:val="28"/>
          <w:lang w:eastAsia="zh-CN"/>
        </w:rPr>
        <w:t>、</w:t>
      </w:r>
      <w:r>
        <w:rPr>
          <w:rFonts w:hint="eastAsia"/>
          <w:color w:val="000000"/>
          <w:sz w:val="28"/>
          <w:szCs w:val="28"/>
          <w:lang w:val="en-US" w:eastAsia="zh-CN"/>
        </w:rPr>
        <w:t>旅游</w:t>
      </w:r>
      <w:r>
        <w:rPr>
          <w:rFonts w:hint="eastAsia"/>
          <w:color w:val="000000"/>
          <w:sz w:val="28"/>
          <w:szCs w:val="28"/>
          <w:lang w:eastAsia="zh-CN"/>
        </w:rPr>
        <w:t>、</w:t>
      </w:r>
      <w:r>
        <w:rPr>
          <w:rFonts w:hint="eastAsia"/>
          <w:color w:val="000000"/>
          <w:sz w:val="28"/>
          <w:szCs w:val="28"/>
          <w:lang w:val="en-US" w:eastAsia="zh-CN"/>
        </w:rPr>
        <w:t>学前（含体育）</w:t>
      </w:r>
      <w:r>
        <w:rPr>
          <w:rFonts w:hint="eastAsia"/>
          <w:color w:val="000000"/>
          <w:sz w:val="28"/>
          <w:szCs w:val="28"/>
          <w:lang w:eastAsia="zh-CN"/>
        </w:rPr>
        <w:t>、</w:t>
      </w:r>
      <w:r>
        <w:rPr>
          <w:rFonts w:hint="eastAsia"/>
          <w:color w:val="000000"/>
          <w:sz w:val="28"/>
          <w:szCs w:val="28"/>
          <w:lang w:val="en-US" w:eastAsia="zh-CN"/>
        </w:rPr>
        <w:t>计算机</w:t>
      </w:r>
    </w:p>
    <w:p w14:paraId="089A3E70">
      <w:pPr>
        <w:rPr>
          <w:rFonts w:hint="eastAsia"/>
          <w:color w:val="000000"/>
          <w:sz w:val="28"/>
          <w:szCs w:val="28"/>
        </w:rPr>
      </w:pPr>
      <w:r>
        <w:rPr>
          <w:rFonts w:hint="eastAsia"/>
          <w:color w:val="000000"/>
          <w:sz w:val="28"/>
          <w:szCs w:val="28"/>
          <w:lang w:val="en-US" w:eastAsia="zh-CN"/>
        </w:rPr>
        <w:t>7</w:t>
      </w:r>
      <w:r>
        <w:rPr>
          <w:rFonts w:hint="eastAsia"/>
          <w:color w:val="000000"/>
          <w:sz w:val="28"/>
          <w:szCs w:val="28"/>
        </w:rPr>
        <w:t>.</w:t>
      </w:r>
      <w:r>
        <w:rPr>
          <w:color w:val="000000"/>
          <w:sz w:val="28"/>
          <w:szCs w:val="28"/>
        </w:rPr>
        <w:t xml:space="preserve"> </w:t>
      </w:r>
      <w:r>
        <w:rPr>
          <w:rFonts w:hint="eastAsia"/>
          <w:color w:val="000000"/>
          <w:sz w:val="28"/>
          <w:szCs w:val="28"/>
        </w:rPr>
        <w:t>培训安排：乙方根据培训需求提供具体的培训安排，在开课前发给甲方。</w:t>
      </w:r>
    </w:p>
    <w:p w14:paraId="24271C18">
      <w:pPr>
        <w:rPr>
          <w:rFonts w:hint="default" w:eastAsia="宋体"/>
          <w:color w:val="000000"/>
          <w:sz w:val="28"/>
          <w:szCs w:val="28"/>
          <w:lang w:val="en-US" w:eastAsia="zh-CN"/>
        </w:rPr>
      </w:pPr>
      <w:r>
        <w:rPr>
          <w:rFonts w:hint="eastAsia"/>
          <w:color w:val="000000"/>
          <w:sz w:val="28"/>
          <w:szCs w:val="28"/>
          <w:lang w:val="en-US" w:eastAsia="zh-CN"/>
        </w:rPr>
        <w:t>8.培训人数及天数：机电102人/7天培训、财经95人/10天培训、农林31人/7天培训、旅游30人/6天培训、学前（健美操/拉丁舞/舞蹈）28人/3天培训、计算机56人/7天培训</w:t>
      </w:r>
    </w:p>
    <w:p w14:paraId="7092F66C">
      <w:pPr>
        <w:rPr>
          <w:rFonts w:hint="eastAsia"/>
          <w:color w:val="000000"/>
          <w:sz w:val="28"/>
          <w:szCs w:val="28"/>
        </w:rPr>
      </w:pPr>
      <w:r>
        <w:rPr>
          <w:rFonts w:hint="eastAsia"/>
          <w:color w:val="000000"/>
          <w:sz w:val="28"/>
          <w:szCs w:val="28"/>
          <w:lang w:val="en-US" w:eastAsia="zh-CN"/>
        </w:rPr>
        <w:t xml:space="preserve">三 </w:t>
      </w:r>
      <w:r>
        <w:rPr>
          <w:rFonts w:hint="eastAsia"/>
          <w:color w:val="000000"/>
          <w:sz w:val="28"/>
          <w:szCs w:val="28"/>
        </w:rPr>
        <w:t>甲方的权利及义务</w:t>
      </w:r>
    </w:p>
    <w:p w14:paraId="1ECD20EC">
      <w:pPr>
        <w:rPr>
          <w:rFonts w:hint="eastAsia"/>
          <w:color w:val="000000"/>
          <w:sz w:val="28"/>
          <w:szCs w:val="28"/>
        </w:rPr>
      </w:pPr>
      <w:r>
        <w:rPr>
          <w:rFonts w:hint="eastAsia"/>
          <w:color w:val="000000"/>
          <w:sz w:val="28"/>
          <w:szCs w:val="28"/>
        </w:rPr>
        <w:t>1.</w:t>
      </w:r>
      <w:r>
        <w:rPr>
          <w:color w:val="000000"/>
          <w:sz w:val="28"/>
          <w:szCs w:val="28"/>
        </w:rPr>
        <w:t xml:space="preserve"> </w:t>
      </w:r>
      <w:r>
        <w:rPr>
          <w:rFonts w:hint="eastAsia"/>
          <w:color w:val="000000"/>
          <w:sz w:val="28"/>
          <w:szCs w:val="28"/>
        </w:rPr>
        <w:t>甲方负责本次培训的学员组织工作。</w:t>
      </w:r>
    </w:p>
    <w:p w14:paraId="0AE1658F">
      <w:pPr>
        <w:rPr>
          <w:rFonts w:hint="eastAsia"/>
          <w:color w:val="000000"/>
          <w:sz w:val="28"/>
          <w:szCs w:val="28"/>
        </w:rPr>
      </w:pPr>
      <w:r>
        <w:rPr>
          <w:rFonts w:hint="eastAsia"/>
          <w:color w:val="000000"/>
          <w:sz w:val="28"/>
          <w:szCs w:val="28"/>
        </w:rPr>
        <w:t>2.</w:t>
      </w:r>
      <w:r>
        <w:rPr>
          <w:color w:val="000000"/>
          <w:sz w:val="28"/>
          <w:szCs w:val="28"/>
        </w:rPr>
        <w:t xml:space="preserve"> </w:t>
      </w:r>
      <w:r>
        <w:rPr>
          <w:rFonts w:hint="eastAsia"/>
          <w:color w:val="000000"/>
          <w:sz w:val="28"/>
          <w:szCs w:val="28"/>
        </w:rPr>
        <w:t>甲方负责本次</w:t>
      </w:r>
      <w:r>
        <w:rPr>
          <w:rFonts w:hint="eastAsia"/>
          <w:color w:val="000000"/>
          <w:sz w:val="28"/>
          <w:szCs w:val="28"/>
          <w:lang w:val="en-US" w:eastAsia="zh-CN"/>
        </w:rPr>
        <w:t>学校</w:t>
      </w:r>
      <w:r>
        <w:rPr>
          <w:rFonts w:hint="eastAsia"/>
          <w:color w:val="000000"/>
          <w:sz w:val="28"/>
          <w:szCs w:val="28"/>
        </w:rPr>
        <w:t>培训场地、设备(包括麦克风、希沃白板)的安排。</w:t>
      </w:r>
    </w:p>
    <w:p w14:paraId="05AE31DF">
      <w:pPr>
        <w:rPr>
          <w:rFonts w:hint="eastAsia"/>
          <w:color w:val="000000"/>
          <w:sz w:val="28"/>
          <w:szCs w:val="28"/>
        </w:rPr>
      </w:pPr>
      <w:r>
        <w:rPr>
          <w:rFonts w:hint="eastAsia"/>
          <w:color w:val="000000"/>
          <w:sz w:val="28"/>
          <w:szCs w:val="28"/>
          <w:lang w:val="en-US" w:eastAsia="zh-CN"/>
        </w:rPr>
        <w:t>3</w:t>
      </w:r>
      <w:r>
        <w:rPr>
          <w:rFonts w:hint="eastAsia"/>
          <w:color w:val="000000"/>
          <w:sz w:val="28"/>
          <w:szCs w:val="28"/>
        </w:rPr>
        <w:t>.</w:t>
      </w:r>
      <w:r>
        <w:rPr>
          <w:color w:val="000000"/>
          <w:sz w:val="28"/>
          <w:szCs w:val="28"/>
        </w:rPr>
        <w:t xml:space="preserve"> </w:t>
      </w:r>
      <w:r>
        <w:rPr>
          <w:rFonts w:hint="eastAsia"/>
          <w:color w:val="000000"/>
          <w:sz w:val="28"/>
          <w:szCs w:val="28"/>
        </w:rPr>
        <w:t>甲方有权在培训期间内，根据学员的反馈信息，就授课内容向乙方培训讲师提出建议。</w:t>
      </w:r>
    </w:p>
    <w:p w14:paraId="3E1D1CC9">
      <w:pPr>
        <w:rPr>
          <w:rFonts w:hint="eastAsia"/>
          <w:color w:val="000000"/>
          <w:sz w:val="28"/>
          <w:szCs w:val="28"/>
        </w:rPr>
      </w:pPr>
      <w:r>
        <w:rPr>
          <w:rFonts w:hint="eastAsia"/>
          <w:color w:val="000000"/>
          <w:sz w:val="28"/>
          <w:szCs w:val="28"/>
          <w:lang w:val="en-US" w:eastAsia="zh-CN"/>
        </w:rPr>
        <w:t>4</w:t>
      </w:r>
      <w:r>
        <w:rPr>
          <w:rFonts w:hint="eastAsia"/>
          <w:color w:val="000000"/>
          <w:sz w:val="28"/>
          <w:szCs w:val="28"/>
        </w:rPr>
        <w:t>.</w:t>
      </w:r>
      <w:r>
        <w:rPr>
          <w:color w:val="000000"/>
          <w:sz w:val="28"/>
          <w:szCs w:val="28"/>
        </w:rPr>
        <w:t xml:space="preserve"> </w:t>
      </w:r>
      <w:r>
        <w:rPr>
          <w:rFonts w:hint="eastAsia"/>
          <w:color w:val="000000"/>
          <w:sz w:val="28"/>
          <w:szCs w:val="28"/>
        </w:rPr>
        <w:t>甲方需按照本协议约定，及时足额向乙方支付培训费用。</w:t>
      </w:r>
    </w:p>
    <w:p w14:paraId="44EC1B89">
      <w:pPr>
        <w:rPr>
          <w:rFonts w:hint="eastAsia"/>
          <w:color w:val="000000"/>
          <w:sz w:val="28"/>
          <w:szCs w:val="28"/>
        </w:rPr>
      </w:pPr>
      <w:r>
        <w:rPr>
          <w:rFonts w:hint="eastAsia"/>
          <w:color w:val="000000"/>
          <w:sz w:val="28"/>
          <w:szCs w:val="28"/>
          <w:lang w:val="en-US" w:eastAsia="zh-CN"/>
        </w:rPr>
        <w:t>四</w:t>
      </w:r>
      <w:r>
        <w:rPr>
          <w:rFonts w:hint="eastAsia"/>
          <w:color w:val="000000"/>
          <w:sz w:val="28"/>
          <w:szCs w:val="28"/>
        </w:rPr>
        <w:t xml:space="preserve"> 乙方的权利及义务</w:t>
      </w:r>
    </w:p>
    <w:p w14:paraId="61630016">
      <w:pPr>
        <w:rPr>
          <w:rFonts w:hint="eastAsia"/>
          <w:color w:val="000000"/>
          <w:sz w:val="28"/>
          <w:szCs w:val="28"/>
        </w:rPr>
      </w:pPr>
      <w:r>
        <w:rPr>
          <w:rFonts w:hint="eastAsia"/>
          <w:color w:val="000000"/>
          <w:sz w:val="28"/>
          <w:szCs w:val="28"/>
        </w:rPr>
        <w:t>1.</w:t>
      </w:r>
      <w:r>
        <w:rPr>
          <w:color w:val="000000"/>
          <w:sz w:val="28"/>
          <w:szCs w:val="28"/>
        </w:rPr>
        <w:t xml:space="preserve"> </w:t>
      </w:r>
      <w:r>
        <w:rPr>
          <w:rFonts w:hint="eastAsia"/>
          <w:color w:val="000000"/>
          <w:sz w:val="28"/>
          <w:szCs w:val="28"/>
        </w:rPr>
        <w:t>乙方根据甲方要求，负责课程准备、授课安排等事项。</w:t>
      </w:r>
    </w:p>
    <w:p w14:paraId="79B08297">
      <w:pPr>
        <w:rPr>
          <w:rFonts w:hint="eastAsia"/>
          <w:color w:val="000000"/>
          <w:sz w:val="28"/>
          <w:szCs w:val="28"/>
        </w:rPr>
      </w:pPr>
      <w:r>
        <w:rPr>
          <w:rFonts w:hint="eastAsia"/>
          <w:color w:val="000000"/>
          <w:sz w:val="28"/>
          <w:szCs w:val="28"/>
        </w:rPr>
        <w:t>2.</w:t>
      </w:r>
      <w:r>
        <w:rPr>
          <w:color w:val="000000"/>
          <w:sz w:val="28"/>
          <w:szCs w:val="28"/>
        </w:rPr>
        <w:t xml:space="preserve"> </w:t>
      </w:r>
      <w:r>
        <w:rPr>
          <w:rFonts w:hint="eastAsia"/>
          <w:color w:val="000000"/>
          <w:sz w:val="28"/>
          <w:szCs w:val="28"/>
        </w:rPr>
        <w:t>乙方保证其提供的授课内容不违反现行的法律法规，不侵犯任何第三方的合法权益。保证甲方免于因其接受乙方培训服务而引起的对第三方的侵权责任，由此产生的费用及赔偿责任由乙方独自承担。</w:t>
      </w:r>
    </w:p>
    <w:p w14:paraId="1E8F10DE">
      <w:pPr>
        <w:rPr>
          <w:rFonts w:hint="eastAsia"/>
          <w:color w:val="000000"/>
          <w:sz w:val="28"/>
          <w:szCs w:val="28"/>
        </w:rPr>
      </w:pPr>
      <w:r>
        <w:rPr>
          <w:rFonts w:hint="eastAsia"/>
          <w:color w:val="000000"/>
          <w:sz w:val="28"/>
          <w:szCs w:val="28"/>
        </w:rPr>
        <w:t>3.</w:t>
      </w:r>
      <w:r>
        <w:rPr>
          <w:color w:val="000000"/>
          <w:sz w:val="28"/>
          <w:szCs w:val="28"/>
        </w:rPr>
        <w:t xml:space="preserve"> </w:t>
      </w:r>
      <w:r>
        <w:rPr>
          <w:rFonts w:hint="eastAsia"/>
          <w:color w:val="000000"/>
          <w:sz w:val="28"/>
          <w:szCs w:val="28"/>
        </w:rPr>
        <w:t>乙方本着认真、负责的态度按协议履行义务，按时提供培训服务。乙方培训讲师应根据甲方建议及时调整授课内容，保障本次培训的效果。</w:t>
      </w:r>
    </w:p>
    <w:p w14:paraId="74439884">
      <w:pPr>
        <w:rPr>
          <w:rFonts w:hint="eastAsia"/>
          <w:color w:val="000000"/>
          <w:sz w:val="28"/>
          <w:szCs w:val="28"/>
        </w:rPr>
      </w:pPr>
      <w:r>
        <w:rPr>
          <w:rFonts w:hint="eastAsia"/>
          <w:color w:val="000000"/>
          <w:sz w:val="28"/>
          <w:szCs w:val="28"/>
          <w:lang w:val="en-US" w:eastAsia="zh-CN"/>
        </w:rPr>
        <w:t>4</w:t>
      </w:r>
      <w:r>
        <w:rPr>
          <w:rFonts w:hint="eastAsia"/>
          <w:color w:val="000000"/>
          <w:sz w:val="28"/>
          <w:szCs w:val="28"/>
        </w:rPr>
        <w:t>.</w:t>
      </w:r>
      <w:r>
        <w:rPr>
          <w:color w:val="000000"/>
          <w:sz w:val="28"/>
          <w:szCs w:val="28"/>
        </w:rPr>
        <w:t xml:space="preserve"> </w:t>
      </w:r>
      <w:r>
        <w:rPr>
          <w:rFonts w:hint="eastAsia"/>
          <w:color w:val="000000"/>
          <w:sz w:val="28"/>
          <w:szCs w:val="28"/>
          <w:lang w:val="en-US" w:eastAsia="zh-CN"/>
        </w:rPr>
        <w:t>乙方</w:t>
      </w:r>
      <w:r>
        <w:rPr>
          <w:rFonts w:hint="eastAsia"/>
          <w:color w:val="000000"/>
          <w:sz w:val="28"/>
          <w:szCs w:val="28"/>
        </w:rPr>
        <w:t>负责本次</w:t>
      </w:r>
      <w:r>
        <w:rPr>
          <w:rFonts w:hint="eastAsia"/>
          <w:color w:val="000000"/>
          <w:sz w:val="28"/>
          <w:szCs w:val="28"/>
          <w:lang w:val="en-US" w:eastAsia="zh-CN"/>
        </w:rPr>
        <w:t>高校</w:t>
      </w:r>
      <w:r>
        <w:rPr>
          <w:rFonts w:hint="eastAsia"/>
          <w:color w:val="000000"/>
          <w:sz w:val="28"/>
          <w:szCs w:val="28"/>
        </w:rPr>
        <w:t>培训场地、设备的</w:t>
      </w:r>
      <w:r>
        <w:rPr>
          <w:rFonts w:hint="eastAsia"/>
          <w:color w:val="000000"/>
          <w:sz w:val="28"/>
          <w:szCs w:val="28"/>
          <w:lang w:val="en-US" w:eastAsia="zh-CN"/>
        </w:rPr>
        <w:t>协调</w:t>
      </w:r>
      <w:r>
        <w:rPr>
          <w:rFonts w:hint="eastAsia"/>
          <w:color w:val="000000"/>
          <w:sz w:val="28"/>
          <w:szCs w:val="28"/>
        </w:rPr>
        <w:t>安排。</w:t>
      </w:r>
    </w:p>
    <w:p w14:paraId="12E7B925">
      <w:pPr>
        <w:rPr>
          <w:rFonts w:hint="eastAsia"/>
          <w:color w:val="auto"/>
          <w:sz w:val="28"/>
          <w:szCs w:val="28"/>
          <w:lang w:val="en-US" w:eastAsia="zh-CN"/>
        </w:rPr>
      </w:pPr>
      <w:r>
        <w:rPr>
          <w:rFonts w:hint="eastAsia"/>
          <w:color w:val="auto"/>
          <w:sz w:val="28"/>
          <w:szCs w:val="28"/>
          <w:lang w:val="en-US" w:eastAsia="zh-CN"/>
        </w:rPr>
        <w:t>四、双方都有对对方所提供的资料负有保证不对外泄漏的责任。因本培训服务而甲乙双方知悉的对方商业秘密负有保密责任，未得到对方的书面许可，不得向第三方透露 。</w:t>
      </w:r>
    </w:p>
    <w:p w14:paraId="7F5EDAC0">
      <w:pPr>
        <w:rPr>
          <w:rFonts w:hint="eastAsia"/>
          <w:color w:val="auto"/>
          <w:sz w:val="28"/>
          <w:szCs w:val="28"/>
          <w:lang w:val="en-US" w:eastAsia="zh-CN"/>
        </w:rPr>
      </w:pPr>
    </w:p>
    <w:p w14:paraId="7847F117">
      <w:pPr>
        <w:widowControl/>
        <w:spacing w:line="400" w:lineRule="exact"/>
        <w:ind w:left="360"/>
        <w:jc w:val="center"/>
        <w:textAlignment w:val="baseline"/>
        <w:outlineLvl w:val="1"/>
        <w:rPr>
          <w:rFonts w:hint="eastAsia" w:ascii="宋体" w:hAnsi="宋体" w:cs="宋体"/>
          <w:b/>
          <w:color w:val="auto"/>
          <w:sz w:val="30"/>
          <w:szCs w:val="30"/>
        </w:rPr>
      </w:pPr>
    </w:p>
    <w:p w14:paraId="1A557E7F">
      <w:pPr>
        <w:widowControl/>
        <w:spacing w:line="400" w:lineRule="exact"/>
        <w:ind w:left="360"/>
        <w:jc w:val="center"/>
        <w:textAlignment w:val="baseline"/>
        <w:outlineLvl w:val="1"/>
        <w:rPr>
          <w:rFonts w:hint="eastAsia" w:ascii="宋体" w:hAnsi="宋体" w:cs="宋体"/>
          <w:b/>
          <w:color w:val="auto"/>
          <w:sz w:val="30"/>
          <w:szCs w:val="30"/>
        </w:rPr>
      </w:pPr>
    </w:p>
    <w:p w14:paraId="5D9CE970">
      <w:pPr>
        <w:widowControl/>
        <w:spacing w:line="400" w:lineRule="exact"/>
        <w:ind w:left="360"/>
        <w:jc w:val="center"/>
        <w:textAlignment w:val="baseline"/>
        <w:outlineLvl w:val="1"/>
        <w:rPr>
          <w:rFonts w:hint="eastAsia" w:ascii="宋体" w:hAnsi="宋体" w:cs="宋体"/>
          <w:b/>
          <w:color w:val="auto"/>
          <w:sz w:val="30"/>
          <w:szCs w:val="30"/>
        </w:rPr>
      </w:pPr>
    </w:p>
    <w:p w14:paraId="1C1F5FCE">
      <w:pPr>
        <w:widowControl/>
        <w:spacing w:line="400" w:lineRule="exact"/>
        <w:ind w:left="360"/>
        <w:jc w:val="center"/>
        <w:textAlignment w:val="baseline"/>
        <w:outlineLvl w:val="1"/>
        <w:rPr>
          <w:rFonts w:hint="eastAsia" w:ascii="宋体" w:hAnsi="宋体" w:cs="宋体"/>
          <w:b/>
          <w:color w:val="auto"/>
          <w:sz w:val="30"/>
          <w:szCs w:val="30"/>
        </w:rPr>
      </w:pPr>
    </w:p>
    <w:p w14:paraId="549F6C2B">
      <w:pPr>
        <w:widowControl/>
        <w:spacing w:line="400" w:lineRule="exact"/>
        <w:ind w:left="360"/>
        <w:jc w:val="center"/>
        <w:textAlignment w:val="baseline"/>
        <w:outlineLvl w:val="1"/>
        <w:rPr>
          <w:rFonts w:hint="eastAsia" w:ascii="宋体" w:hAnsi="宋体" w:cs="宋体"/>
          <w:b/>
          <w:color w:val="auto"/>
          <w:sz w:val="30"/>
          <w:szCs w:val="30"/>
        </w:rPr>
      </w:pPr>
    </w:p>
    <w:p w14:paraId="0554AF2C">
      <w:pPr>
        <w:widowControl/>
        <w:spacing w:line="400" w:lineRule="exact"/>
        <w:ind w:left="360"/>
        <w:jc w:val="center"/>
        <w:textAlignment w:val="baseline"/>
        <w:outlineLvl w:val="1"/>
        <w:rPr>
          <w:rFonts w:hint="eastAsia" w:ascii="宋体" w:hAnsi="宋体" w:cs="宋体"/>
          <w:b/>
          <w:color w:val="auto"/>
          <w:sz w:val="30"/>
          <w:szCs w:val="30"/>
        </w:rPr>
      </w:pPr>
    </w:p>
    <w:p w14:paraId="30933BBE">
      <w:pPr>
        <w:widowControl/>
        <w:spacing w:line="400" w:lineRule="exact"/>
        <w:ind w:left="360"/>
        <w:jc w:val="center"/>
        <w:textAlignment w:val="baseline"/>
        <w:outlineLvl w:val="1"/>
        <w:rPr>
          <w:rFonts w:hint="eastAsia" w:ascii="宋体" w:hAnsi="宋体" w:cs="宋体"/>
          <w:b/>
          <w:color w:val="auto"/>
          <w:sz w:val="30"/>
          <w:szCs w:val="30"/>
        </w:rPr>
      </w:pPr>
    </w:p>
    <w:p w14:paraId="5ABA5D3A">
      <w:pPr>
        <w:widowControl/>
        <w:spacing w:line="400" w:lineRule="exact"/>
        <w:ind w:left="360"/>
        <w:jc w:val="center"/>
        <w:textAlignment w:val="baseline"/>
        <w:outlineLvl w:val="1"/>
        <w:rPr>
          <w:rFonts w:hint="eastAsia" w:ascii="宋体" w:hAnsi="宋体" w:cs="宋体"/>
          <w:b/>
          <w:color w:val="auto"/>
          <w:sz w:val="30"/>
          <w:szCs w:val="30"/>
        </w:rPr>
      </w:pPr>
    </w:p>
    <w:p w14:paraId="25734877">
      <w:pPr>
        <w:widowControl/>
        <w:spacing w:line="400" w:lineRule="exact"/>
        <w:ind w:left="360"/>
        <w:jc w:val="center"/>
        <w:textAlignment w:val="baseline"/>
        <w:outlineLvl w:val="1"/>
        <w:rPr>
          <w:rFonts w:hint="eastAsia" w:ascii="宋体" w:hAnsi="宋体" w:cs="宋体"/>
          <w:b/>
          <w:color w:val="auto"/>
          <w:sz w:val="30"/>
          <w:szCs w:val="30"/>
        </w:rPr>
      </w:pPr>
    </w:p>
    <w:p w14:paraId="59908FFB">
      <w:pPr>
        <w:widowControl/>
        <w:spacing w:line="400" w:lineRule="exact"/>
        <w:ind w:left="360"/>
        <w:jc w:val="center"/>
        <w:textAlignment w:val="baseline"/>
        <w:outlineLvl w:val="1"/>
        <w:rPr>
          <w:rFonts w:hint="eastAsia" w:ascii="宋体" w:hAnsi="宋体" w:cs="宋体"/>
          <w:b/>
          <w:color w:val="auto"/>
          <w:sz w:val="30"/>
          <w:szCs w:val="30"/>
        </w:rPr>
      </w:pPr>
    </w:p>
    <w:p w14:paraId="232F9BB8">
      <w:pPr>
        <w:widowControl/>
        <w:spacing w:line="400" w:lineRule="exact"/>
        <w:ind w:left="360"/>
        <w:jc w:val="center"/>
        <w:textAlignment w:val="baseline"/>
        <w:outlineLvl w:val="1"/>
        <w:rPr>
          <w:rFonts w:hint="eastAsia" w:ascii="宋体" w:hAnsi="宋体" w:cs="宋体"/>
          <w:b/>
          <w:color w:val="auto"/>
          <w:sz w:val="30"/>
          <w:szCs w:val="30"/>
        </w:rPr>
      </w:pPr>
    </w:p>
    <w:p w14:paraId="586CD684">
      <w:pPr>
        <w:widowControl/>
        <w:spacing w:line="400" w:lineRule="exact"/>
        <w:ind w:left="360"/>
        <w:jc w:val="center"/>
        <w:textAlignment w:val="baseline"/>
        <w:outlineLvl w:val="1"/>
        <w:rPr>
          <w:rFonts w:hint="eastAsia" w:ascii="宋体" w:hAnsi="宋体" w:cs="宋体"/>
          <w:b/>
          <w:color w:val="auto"/>
          <w:sz w:val="30"/>
          <w:szCs w:val="30"/>
        </w:rPr>
      </w:pPr>
    </w:p>
    <w:p w14:paraId="1797EE3B">
      <w:pPr>
        <w:widowControl/>
        <w:spacing w:line="400" w:lineRule="exact"/>
        <w:ind w:left="360"/>
        <w:jc w:val="center"/>
        <w:textAlignment w:val="baseline"/>
        <w:outlineLvl w:val="1"/>
        <w:rPr>
          <w:rFonts w:hint="eastAsia" w:ascii="宋体" w:hAnsi="宋体" w:cs="宋体"/>
          <w:b/>
          <w:color w:val="auto"/>
          <w:sz w:val="30"/>
          <w:szCs w:val="30"/>
        </w:rPr>
      </w:pPr>
    </w:p>
    <w:p w14:paraId="626EF58A">
      <w:pPr>
        <w:widowControl/>
        <w:spacing w:line="400" w:lineRule="exact"/>
        <w:ind w:left="360"/>
        <w:jc w:val="center"/>
        <w:textAlignment w:val="baseline"/>
        <w:outlineLvl w:val="1"/>
        <w:rPr>
          <w:rFonts w:hint="eastAsia" w:ascii="宋体" w:hAnsi="宋体" w:cs="宋体"/>
          <w:b/>
          <w:color w:val="auto"/>
          <w:sz w:val="30"/>
          <w:szCs w:val="30"/>
        </w:rPr>
      </w:pPr>
    </w:p>
    <w:p w14:paraId="7B45E0AF">
      <w:pPr>
        <w:widowControl/>
        <w:spacing w:line="400" w:lineRule="exact"/>
        <w:ind w:left="360"/>
        <w:jc w:val="center"/>
        <w:textAlignment w:val="baseline"/>
        <w:outlineLvl w:val="1"/>
        <w:rPr>
          <w:rFonts w:hint="eastAsia" w:ascii="宋体" w:hAnsi="宋体" w:cs="宋体"/>
          <w:b/>
          <w:color w:val="auto"/>
          <w:sz w:val="30"/>
          <w:szCs w:val="30"/>
        </w:rPr>
      </w:pPr>
    </w:p>
    <w:p w14:paraId="40335B67">
      <w:pPr>
        <w:widowControl/>
        <w:spacing w:line="400" w:lineRule="exact"/>
        <w:ind w:left="360"/>
        <w:jc w:val="center"/>
        <w:textAlignment w:val="baseline"/>
        <w:outlineLvl w:val="1"/>
        <w:rPr>
          <w:rFonts w:hint="eastAsia" w:ascii="宋体" w:hAnsi="宋体" w:cs="宋体"/>
          <w:b/>
          <w:color w:val="auto"/>
          <w:sz w:val="30"/>
          <w:szCs w:val="30"/>
        </w:rPr>
      </w:pPr>
    </w:p>
    <w:p w14:paraId="75539120">
      <w:pPr>
        <w:widowControl/>
        <w:spacing w:line="400" w:lineRule="exact"/>
        <w:ind w:left="360"/>
        <w:jc w:val="center"/>
        <w:textAlignment w:val="baseline"/>
        <w:outlineLvl w:val="1"/>
        <w:rPr>
          <w:rFonts w:hint="eastAsia" w:ascii="宋体" w:hAnsi="宋体" w:cs="宋体"/>
          <w:b/>
          <w:color w:val="auto"/>
          <w:sz w:val="30"/>
          <w:szCs w:val="30"/>
        </w:rPr>
      </w:pPr>
    </w:p>
    <w:p w14:paraId="2EA4D73D">
      <w:pPr>
        <w:widowControl/>
        <w:spacing w:line="400" w:lineRule="exact"/>
        <w:ind w:left="360"/>
        <w:jc w:val="center"/>
        <w:textAlignment w:val="baseline"/>
        <w:outlineLvl w:val="1"/>
        <w:rPr>
          <w:rFonts w:hint="eastAsia" w:ascii="宋体" w:hAnsi="宋体" w:cs="宋体"/>
          <w:b/>
          <w:color w:val="auto"/>
          <w:sz w:val="30"/>
          <w:szCs w:val="30"/>
        </w:rPr>
      </w:pPr>
    </w:p>
    <w:p w14:paraId="306FAA24">
      <w:pPr>
        <w:widowControl/>
        <w:spacing w:line="400" w:lineRule="exact"/>
        <w:jc w:val="both"/>
        <w:textAlignment w:val="baseline"/>
        <w:outlineLvl w:val="1"/>
        <w:rPr>
          <w:rFonts w:hint="eastAsia" w:ascii="宋体" w:hAnsi="宋体" w:cs="宋体"/>
          <w:b/>
          <w:color w:val="auto"/>
          <w:sz w:val="30"/>
          <w:szCs w:val="30"/>
        </w:rPr>
      </w:pPr>
    </w:p>
    <w:p w14:paraId="5DB046BA">
      <w:pPr>
        <w:widowControl/>
        <w:spacing w:line="400" w:lineRule="exact"/>
        <w:ind w:left="360"/>
        <w:jc w:val="center"/>
        <w:textAlignment w:val="baseline"/>
        <w:outlineLvl w:val="1"/>
        <w:rPr>
          <w:rFonts w:hint="eastAsia" w:ascii="宋体" w:hAnsi="宋体" w:cs="宋体"/>
          <w:b/>
          <w:color w:val="auto"/>
          <w:sz w:val="30"/>
          <w:szCs w:val="30"/>
        </w:rPr>
      </w:pPr>
    </w:p>
    <w:p w14:paraId="06E59002">
      <w:pPr>
        <w:widowControl/>
        <w:spacing w:line="400" w:lineRule="exact"/>
        <w:ind w:left="360"/>
        <w:jc w:val="center"/>
        <w:textAlignment w:val="baseline"/>
        <w:outlineLvl w:val="1"/>
        <w:rPr>
          <w:rFonts w:hint="eastAsia" w:ascii="宋体" w:hAnsi="宋体"/>
          <w:b/>
          <w:color w:val="auto"/>
          <w:sz w:val="28"/>
          <w:szCs w:val="28"/>
        </w:rPr>
      </w:pPr>
      <w:r>
        <w:rPr>
          <w:rFonts w:hint="eastAsia" w:ascii="宋体" w:hAnsi="宋体" w:cs="宋体"/>
          <w:b/>
          <w:color w:val="auto"/>
          <w:sz w:val="30"/>
          <w:szCs w:val="30"/>
        </w:rPr>
        <w:t>第五章</w:t>
      </w:r>
      <w:bookmarkEnd w:id="86"/>
      <w:r>
        <w:rPr>
          <w:rFonts w:hint="eastAsia" w:ascii="宋体" w:hAnsi="宋体"/>
          <w:b/>
          <w:color w:val="auto"/>
          <w:sz w:val="28"/>
          <w:szCs w:val="28"/>
        </w:rPr>
        <w:t>合同协议书（格式）</w:t>
      </w:r>
    </w:p>
    <w:p w14:paraId="6C847C47">
      <w:pPr>
        <w:rPr>
          <w:rFonts w:hint="eastAsia"/>
          <w:color w:val="000000"/>
          <w:sz w:val="28"/>
          <w:szCs w:val="28"/>
        </w:rPr>
      </w:pPr>
    </w:p>
    <w:p w14:paraId="5FB0B0B0">
      <w:pPr>
        <w:rPr>
          <w:rFonts w:hint="eastAsia"/>
          <w:color w:val="000000"/>
          <w:sz w:val="28"/>
          <w:szCs w:val="28"/>
        </w:rPr>
      </w:pPr>
      <w:r>
        <w:rPr>
          <w:rFonts w:hint="eastAsia"/>
          <w:color w:val="000000"/>
          <w:sz w:val="28"/>
          <w:szCs w:val="28"/>
        </w:rPr>
        <w:t xml:space="preserve">甲方：滁州市应用技术学校       </w:t>
      </w:r>
    </w:p>
    <w:p w14:paraId="676AF7DF">
      <w:pPr>
        <w:rPr>
          <w:rFonts w:hint="eastAsia"/>
          <w:color w:val="000000"/>
          <w:sz w:val="28"/>
          <w:szCs w:val="28"/>
        </w:rPr>
      </w:pPr>
      <w:r>
        <w:rPr>
          <w:rFonts w:hint="eastAsia"/>
          <w:color w:val="000000"/>
          <w:sz w:val="28"/>
          <w:szCs w:val="28"/>
        </w:rPr>
        <w:t>乙方：</w:t>
      </w:r>
    </w:p>
    <w:p w14:paraId="5E8A68A3">
      <w:pPr>
        <w:rPr>
          <w:rFonts w:hint="eastAsia"/>
          <w:color w:val="000000"/>
          <w:sz w:val="28"/>
          <w:szCs w:val="28"/>
        </w:rPr>
      </w:pPr>
      <w:r>
        <w:rPr>
          <w:rFonts w:hint="eastAsia"/>
          <w:color w:val="000000"/>
          <w:sz w:val="28"/>
          <w:szCs w:val="28"/>
        </w:rPr>
        <w:t>根据《中华人民共和国合同法》等有关法律、法规，甲、乙双方本着自愿、平等、公平原则，在真实、充分地表达各自意愿的基础上，就甲方委托乙方进行</w:t>
      </w:r>
      <w:r>
        <w:rPr>
          <w:rFonts w:hint="eastAsia"/>
          <w:color w:val="000000"/>
          <w:sz w:val="28"/>
          <w:szCs w:val="28"/>
          <w:lang w:eastAsia="zh-CN"/>
        </w:rPr>
        <w:t>滁州市应用技术学校2026对口高考考前</w:t>
      </w:r>
      <w:r>
        <w:rPr>
          <w:rFonts w:hint="eastAsia"/>
          <w:color w:val="000000"/>
          <w:sz w:val="28"/>
          <w:szCs w:val="28"/>
        </w:rPr>
        <w:t>培训服务事宜“以下简称培训服务”，达成如下协议，并由双方共同恪守。</w:t>
      </w:r>
    </w:p>
    <w:p w14:paraId="4D437447">
      <w:pPr>
        <w:rPr>
          <w:rFonts w:hint="eastAsia"/>
          <w:color w:val="000000"/>
          <w:sz w:val="28"/>
          <w:szCs w:val="28"/>
        </w:rPr>
      </w:pPr>
      <w:r>
        <w:rPr>
          <w:rFonts w:hint="eastAsia"/>
          <w:color w:val="000000"/>
          <w:sz w:val="28"/>
          <w:szCs w:val="28"/>
        </w:rPr>
        <w:t>第一条 双方合作内容</w:t>
      </w:r>
    </w:p>
    <w:p w14:paraId="027EE50D">
      <w:pPr>
        <w:rPr>
          <w:rFonts w:hint="eastAsia"/>
          <w:color w:val="000000"/>
          <w:sz w:val="28"/>
          <w:szCs w:val="28"/>
        </w:rPr>
      </w:pPr>
      <w:r>
        <w:rPr>
          <w:rFonts w:hint="eastAsia"/>
          <w:color w:val="000000"/>
          <w:sz w:val="28"/>
          <w:szCs w:val="28"/>
        </w:rPr>
        <w:t>双方约定本次培训服务主题为《202</w:t>
      </w:r>
      <w:r>
        <w:rPr>
          <w:rFonts w:hint="eastAsia"/>
          <w:color w:val="000000"/>
          <w:sz w:val="28"/>
          <w:szCs w:val="28"/>
          <w:lang w:val="en-US" w:eastAsia="zh-CN"/>
        </w:rPr>
        <w:t>6</w:t>
      </w:r>
      <w:r>
        <w:rPr>
          <w:rFonts w:hint="eastAsia"/>
          <w:color w:val="000000"/>
          <w:sz w:val="28"/>
          <w:szCs w:val="28"/>
        </w:rPr>
        <w:t>年对口高考</w:t>
      </w:r>
      <w:r>
        <w:rPr>
          <w:rFonts w:hint="eastAsia"/>
          <w:color w:val="000000"/>
          <w:sz w:val="28"/>
          <w:szCs w:val="28"/>
          <w:lang w:val="en-US" w:eastAsia="zh-CN"/>
        </w:rPr>
        <w:t>专业课技能提升</w:t>
      </w:r>
      <w:r>
        <w:rPr>
          <w:rFonts w:hint="eastAsia"/>
          <w:color w:val="000000"/>
          <w:sz w:val="28"/>
          <w:szCs w:val="28"/>
        </w:rPr>
        <w:t>培训》，由乙方委派培训讲师为甲方提供培训服务。</w:t>
      </w:r>
    </w:p>
    <w:p w14:paraId="28BCEF0B">
      <w:pPr>
        <w:rPr>
          <w:rFonts w:hint="eastAsia"/>
          <w:color w:val="000000"/>
          <w:sz w:val="28"/>
          <w:szCs w:val="28"/>
        </w:rPr>
      </w:pPr>
      <w:r>
        <w:rPr>
          <w:rFonts w:hint="eastAsia"/>
          <w:color w:val="000000"/>
          <w:sz w:val="28"/>
          <w:szCs w:val="28"/>
        </w:rPr>
        <w:t>第二条 培训服务内容</w:t>
      </w:r>
    </w:p>
    <w:p w14:paraId="0A2A5D2A">
      <w:pPr>
        <w:rPr>
          <w:rFonts w:hint="eastAsia"/>
          <w:color w:val="000000"/>
          <w:sz w:val="28"/>
          <w:szCs w:val="28"/>
        </w:rPr>
      </w:pPr>
      <w:r>
        <w:rPr>
          <w:rFonts w:hint="eastAsia"/>
          <w:color w:val="000000"/>
          <w:sz w:val="28"/>
          <w:szCs w:val="28"/>
        </w:rPr>
        <w:t>1.</w:t>
      </w:r>
      <w:r>
        <w:rPr>
          <w:color w:val="000000"/>
          <w:sz w:val="28"/>
          <w:szCs w:val="28"/>
        </w:rPr>
        <w:t xml:space="preserve"> </w:t>
      </w:r>
      <w:r>
        <w:rPr>
          <w:rFonts w:hint="eastAsia"/>
          <w:color w:val="000000"/>
          <w:sz w:val="28"/>
          <w:szCs w:val="28"/>
        </w:rPr>
        <w:t>培训讲师：乙方委派培训讲师为高校教师</w:t>
      </w:r>
    </w:p>
    <w:p w14:paraId="6A8B5DA0">
      <w:pPr>
        <w:rPr>
          <w:rFonts w:hint="eastAsia" w:eastAsia="宋体"/>
          <w:color w:val="000000"/>
          <w:sz w:val="28"/>
          <w:szCs w:val="28"/>
          <w:lang w:val="en-US" w:eastAsia="zh-CN"/>
        </w:rPr>
      </w:pPr>
      <w:r>
        <w:rPr>
          <w:rFonts w:hint="eastAsia"/>
          <w:color w:val="000000"/>
          <w:sz w:val="28"/>
          <w:szCs w:val="28"/>
        </w:rPr>
        <w:t>2.</w:t>
      </w:r>
      <w:r>
        <w:rPr>
          <w:color w:val="000000"/>
          <w:sz w:val="28"/>
          <w:szCs w:val="28"/>
        </w:rPr>
        <w:t xml:space="preserve"> </w:t>
      </w:r>
      <w:r>
        <w:rPr>
          <w:rFonts w:hint="eastAsia"/>
          <w:color w:val="000000"/>
          <w:sz w:val="28"/>
          <w:szCs w:val="28"/>
        </w:rPr>
        <w:t>培训时间：</w:t>
      </w:r>
      <w:r>
        <w:rPr>
          <w:rFonts w:hint="eastAsia"/>
          <w:color w:val="000000"/>
          <w:sz w:val="28"/>
          <w:szCs w:val="28"/>
          <w:lang w:eastAsia="zh-CN"/>
        </w:rPr>
        <w:t>2025年12月-2026年2月</w:t>
      </w:r>
    </w:p>
    <w:p w14:paraId="6CA786D9">
      <w:pPr>
        <w:rPr>
          <w:rFonts w:hint="default"/>
          <w:color w:val="000000"/>
          <w:sz w:val="28"/>
          <w:szCs w:val="28"/>
          <w:lang w:val="en-US" w:eastAsia="zh-CN"/>
        </w:rPr>
      </w:pPr>
      <w:r>
        <w:rPr>
          <w:rFonts w:hint="eastAsia"/>
          <w:color w:val="000000"/>
          <w:sz w:val="28"/>
          <w:szCs w:val="28"/>
          <w:lang w:val="en-US" w:eastAsia="zh-CN"/>
        </w:rPr>
        <w:t>3</w:t>
      </w:r>
      <w:r>
        <w:rPr>
          <w:rFonts w:hint="eastAsia"/>
          <w:color w:val="000000"/>
          <w:sz w:val="28"/>
          <w:szCs w:val="28"/>
        </w:rPr>
        <w:t>.</w:t>
      </w:r>
      <w:r>
        <w:rPr>
          <w:rFonts w:hint="eastAsia"/>
          <w:color w:val="000000"/>
          <w:sz w:val="28"/>
          <w:szCs w:val="28"/>
          <w:lang w:val="en-US" w:eastAsia="zh-CN"/>
        </w:rPr>
        <w:t xml:space="preserve"> </w:t>
      </w:r>
      <w:r>
        <w:rPr>
          <w:rFonts w:hint="eastAsia"/>
          <w:color w:val="000000"/>
          <w:sz w:val="28"/>
          <w:szCs w:val="28"/>
        </w:rPr>
        <w:t>培训</w:t>
      </w:r>
      <w:r>
        <w:rPr>
          <w:rFonts w:hint="eastAsia"/>
          <w:color w:val="000000"/>
          <w:sz w:val="28"/>
          <w:szCs w:val="28"/>
          <w:lang w:val="en-US" w:eastAsia="zh-CN"/>
        </w:rPr>
        <w:t>内容</w:t>
      </w:r>
      <w:r>
        <w:rPr>
          <w:rFonts w:hint="eastAsia"/>
          <w:color w:val="000000"/>
          <w:sz w:val="28"/>
          <w:szCs w:val="28"/>
        </w:rPr>
        <w:t>：</w:t>
      </w:r>
      <w:r>
        <w:rPr>
          <w:rFonts w:hint="eastAsia"/>
          <w:color w:val="000000"/>
          <w:sz w:val="28"/>
          <w:szCs w:val="28"/>
          <w:lang w:val="en-US" w:eastAsia="zh-CN"/>
        </w:rPr>
        <w:t>六大类专业，</w:t>
      </w:r>
      <w:r>
        <w:rPr>
          <w:rFonts w:hint="eastAsia"/>
          <w:color w:val="000000"/>
          <w:sz w:val="28"/>
          <w:szCs w:val="28"/>
        </w:rPr>
        <w:t>可根据情况</w:t>
      </w:r>
      <w:r>
        <w:rPr>
          <w:rFonts w:hint="eastAsia"/>
          <w:color w:val="000000"/>
          <w:sz w:val="28"/>
          <w:szCs w:val="28"/>
          <w:lang w:val="en-US" w:eastAsia="zh-CN"/>
        </w:rPr>
        <w:t>安排老师去高校培训或</w:t>
      </w:r>
      <w:r>
        <w:rPr>
          <w:rFonts w:hint="eastAsia"/>
          <w:color w:val="000000"/>
          <w:sz w:val="28"/>
          <w:szCs w:val="28"/>
        </w:rPr>
        <w:t>邀请</w:t>
      </w:r>
      <w:r>
        <w:rPr>
          <w:rFonts w:hint="eastAsia"/>
          <w:color w:val="000000"/>
          <w:sz w:val="28"/>
          <w:szCs w:val="28"/>
          <w:lang w:val="en-US" w:eastAsia="zh-CN"/>
        </w:rPr>
        <w:t>高校</w:t>
      </w:r>
      <w:r>
        <w:rPr>
          <w:rFonts w:hint="eastAsia"/>
          <w:color w:val="000000"/>
          <w:sz w:val="28"/>
          <w:szCs w:val="28"/>
        </w:rPr>
        <w:t>教师进校</w:t>
      </w:r>
      <w:r>
        <w:rPr>
          <w:rFonts w:hint="eastAsia"/>
          <w:color w:val="000000"/>
          <w:sz w:val="28"/>
          <w:szCs w:val="28"/>
          <w:lang w:val="en-US" w:eastAsia="zh-CN"/>
        </w:rPr>
        <w:t>授课</w:t>
      </w:r>
      <w:r>
        <w:rPr>
          <w:rFonts w:hint="eastAsia"/>
          <w:color w:val="000000"/>
          <w:sz w:val="28"/>
          <w:szCs w:val="28"/>
        </w:rPr>
        <w:t>或者</w:t>
      </w:r>
      <w:r>
        <w:rPr>
          <w:rFonts w:hint="eastAsia"/>
          <w:color w:val="000000"/>
          <w:sz w:val="28"/>
          <w:szCs w:val="28"/>
          <w:lang w:val="en-US" w:eastAsia="zh-CN"/>
        </w:rPr>
        <w:t>学生</w:t>
      </w:r>
      <w:r>
        <w:rPr>
          <w:rFonts w:hint="eastAsia"/>
          <w:color w:val="000000"/>
          <w:sz w:val="28"/>
          <w:szCs w:val="28"/>
        </w:rPr>
        <w:t>集中培训</w:t>
      </w:r>
      <w:r>
        <w:rPr>
          <w:rFonts w:hint="eastAsia"/>
          <w:color w:val="000000"/>
          <w:sz w:val="28"/>
          <w:szCs w:val="28"/>
          <w:lang w:val="en-US" w:eastAsia="zh-CN"/>
        </w:rPr>
        <w:t>。</w:t>
      </w:r>
    </w:p>
    <w:p w14:paraId="55F0B91F">
      <w:pPr>
        <w:rPr>
          <w:rFonts w:hint="default" w:eastAsia="宋体"/>
          <w:color w:val="000000"/>
          <w:sz w:val="28"/>
          <w:szCs w:val="28"/>
          <w:lang w:val="en-US" w:eastAsia="zh-CN"/>
        </w:rPr>
      </w:pPr>
      <w:r>
        <w:rPr>
          <w:rFonts w:hint="eastAsia"/>
          <w:color w:val="000000"/>
          <w:sz w:val="28"/>
          <w:szCs w:val="28"/>
          <w:lang w:val="en-US" w:eastAsia="zh-CN"/>
        </w:rPr>
        <w:t>4</w:t>
      </w:r>
      <w:r>
        <w:rPr>
          <w:rFonts w:hint="eastAsia"/>
          <w:color w:val="000000"/>
          <w:sz w:val="28"/>
          <w:szCs w:val="28"/>
        </w:rPr>
        <w:t>.</w:t>
      </w:r>
      <w:r>
        <w:rPr>
          <w:color w:val="000000"/>
          <w:sz w:val="28"/>
          <w:szCs w:val="28"/>
        </w:rPr>
        <w:t xml:space="preserve"> </w:t>
      </w:r>
      <w:r>
        <w:rPr>
          <w:rFonts w:hint="eastAsia"/>
          <w:color w:val="000000"/>
          <w:sz w:val="28"/>
          <w:szCs w:val="28"/>
        </w:rPr>
        <w:t>培训地点：</w:t>
      </w:r>
      <w:r>
        <w:rPr>
          <w:rFonts w:hint="eastAsia"/>
          <w:color w:val="000000"/>
          <w:sz w:val="28"/>
          <w:szCs w:val="28"/>
          <w:lang w:val="en-US" w:eastAsia="zh-CN"/>
        </w:rPr>
        <w:t>高校、</w:t>
      </w:r>
      <w:r>
        <w:rPr>
          <w:rFonts w:hint="eastAsia"/>
          <w:color w:val="000000"/>
          <w:sz w:val="28"/>
          <w:szCs w:val="28"/>
        </w:rPr>
        <w:t>学校</w:t>
      </w:r>
    </w:p>
    <w:p w14:paraId="699CE1C3">
      <w:pPr>
        <w:rPr>
          <w:rFonts w:hint="eastAsia" w:eastAsia="宋体"/>
          <w:color w:val="000000"/>
          <w:sz w:val="28"/>
          <w:szCs w:val="28"/>
          <w:lang w:val="en-US" w:eastAsia="zh-CN"/>
        </w:rPr>
      </w:pPr>
      <w:r>
        <w:rPr>
          <w:rFonts w:hint="eastAsia"/>
          <w:color w:val="000000"/>
          <w:sz w:val="28"/>
          <w:szCs w:val="28"/>
          <w:lang w:val="en-US" w:eastAsia="zh-CN"/>
        </w:rPr>
        <w:t>5</w:t>
      </w:r>
      <w:r>
        <w:rPr>
          <w:rFonts w:hint="eastAsia"/>
          <w:color w:val="000000"/>
          <w:sz w:val="28"/>
          <w:szCs w:val="28"/>
        </w:rPr>
        <w:t>.</w:t>
      </w:r>
      <w:r>
        <w:rPr>
          <w:color w:val="000000"/>
          <w:sz w:val="28"/>
          <w:szCs w:val="28"/>
        </w:rPr>
        <w:t xml:space="preserve"> </w:t>
      </w:r>
      <w:r>
        <w:rPr>
          <w:rFonts w:hint="eastAsia"/>
          <w:color w:val="000000"/>
          <w:sz w:val="28"/>
          <w:szCs w:val="28"/>
        </w:rPr>
        <w:t>培训对象：</w:t>
      </w:r>
      <w:r>
        <w:rPr>
          <w:rFonts w:hint="eastAsia"/>
          <w:color w:val="000000"/>
          <w:sz w:val="28"/>
          <w:szCs w:val="28"/>
          <w:lang w:val="en-US" w:eastAsia="zh-CN"/>
        </w:rPr>
        <w:t>2023级</w:t>
      </w:r>
      <w:r>
        <w:rPr>
          <w:rFonts w:hint="eastAsia"/>
          <w:color w:val="000000"/>
          <w:sz w:val="28"/>
          <w:szCs w:val="28"/>
        </w:rPr>
        <w:t>高三</w:t>
      </w:r>
      <w:r>
        <w:rPr>
          <w:rFonts w:hint="eastAsia"/>
          <w:color w:val="000000"/>
          <w:sz w:val="28"/>
          <w:szCs w:val="28"/>
          <w:lang w:val="en-US" w:eastAsia="zh-CN"/>
        </w:rPr>
        <w:t>师生</w:t>
      </w:r>
    </w:p>
    <w:p w14:paraId="3662D881">
      <w:pPr>
        <w:rPr>
          <w:rFonts w:hint="default" w:eastAsia="宋体"/>
          <w:color w:val="000000"/>
          <w:sz w:val="28"/>
          <w:szCs w:val="28"/>
          <w:lang w:val="en-US" w:eastAsia="zh-CN"/>
        </w:rPr>
      </w:pPr>
      <w:r>
        <w:rPr>
          <w:rFonts w:hint="eastAsia"/>
          <w:color w:val="000000"/>
          <w:sz w:val="28"/>
          <w:szCs w:val="28"/>
          <w:lang w:val="en-US" w:eastAsia="zh-CN"/>
        </w:rPr>
        <w:t>6</w:t>
      </w:r>
      <w:r>
        <w:rPr>
          <w:rFonts w:hint="eastAsia"/>
          <w:color w:val="000000"/>
          <w:sz w:val="28"/>
          <w:szCs w:val="28"/>
        </w:rPr>
        <w:t>.</w:t>
      </w:r>
      <w:r>
        <w:rPr>
          <w:color w:val="000000"/>
          <w:sz w:val="28"/>
          <w:szCs w:val="28"/>
        </w:rPr>
        <w:t xml:space="preserve"> </w:t>
      </w:r>
      <w:r>
        <w:rPr>
          <w:rFonts w:hint="eastAsia"/>
          <w:color w:val="000000"/>
          <w:sz w:val="28"/>
          <w:szCs w:val="28"/>
        </w:rPr>
        <w:t>培训专业：</w:t>
      </w:r>
      <w:r>
        <w:rPr>
          <w:rFonts w:hint="eastAsia"/>
          <w:color w:val="000000"/>
          <w:sz w:val="28"/>
          <w:szCs w:val="28"/>
          <w:lang w:val="en-US" w:eastAsia="zh-CN"/>
        </w:rPr>
        <w:t>财经</w:t>
      </w:r>
      <w:r>
        <w:rPr>
          <w:rFonts w:hint="eastAsia"/>
          <w:color w:val="000000"/>
          <w:sz w:val="28"/>
          <w:szCs w:val="28"/>
        </w:rPr>
        <w:t>、机电、农</w:t>
      </w:r>
      <w:r>
        <w:rPr>
          <w:rFonts w:hint="eastAsia"/>
          <w:color w:val="000000"/>
          <w:sz w:val="28"/>
          <w:szCs w:val="28"/>
          <w:lang w:val="en-US" w:eastAsia="zh-CN"/>
        </w:rPr>
        <w:t>林</w:t>
      </w:r>
      <w:r>
        <w:rPr>
          <w:rFonts w:hint="eastAsia"/>
          <w:color w:val="000000"/>
          <w:sz w:val="28"/>
          <w:szCs w:val="28"/>
          <w:lang w:eastAsia="zh-CN"/>
        </w:rPr>
        <w:t>、</w:t>
      </w:r>
      <w:r>
        <w:rPr>
          <w:rFonts w:hint="eastAsia"/>
          <w:color w:val="000000"/>
          <w:sz w:val="28"/>
          <w:szCs w:val="28"/>
          <w:lang w:val="en-US" w:eastAsia="zh-CN"/>
        </w:rPr>
        <w:t>旅游</w:t>
      </w:r>
      <w:r>
        <w:rPr>
          <w:rFonts w:hint="eastAsia"/>
          <w:color w:val="000000"/>
          <w:sz w:val="28"/>
          <w:szCs w:val="28"/>
          <w:lang w:eastAsia="zh-CN"/>
        </w:rPr>
        <w:t>、</w:t>
      </w:r>
      <w:r>
        <w:rPr>
          <w:rFonts w:hint="eastAsia"/>
          <w:color w:val="000000"/>
          <w:sz w:val="28"/>
          <w:szCs w:val="28"/>
          <w:lang w:val="en-US" w:eastAsia="zh-CN"/>
        </w:rPr>
        <w:t>学前（含体育）</w:t>
      </w:r>
      <w:r>
        <w:rPr>
          <w:rFonts w:hint="eastAsia"/>
          <w:color w:val="000000"/>
          <w:sz w:val="28"/>
          <w:szCs w:val="28"/>
          <w:lang w:eastAsia="zh-CN"/>
        </w:rPr>
        <w:t>、</w:t>
      </w:r>
      <w:r>
        <w:rPr>
          <w:rFonts w:hint="eastAsia"/>
          <w:color w:val="000000"/>
          <w:sz w:val="28"/>
          <w:szCs w:val="28"/>
          <w:lang w:val="en-US" w:eastAsia="zh-CN"/>
        </w:rPr>
        <w:t>计算机</w:t>
      </w:r>
    </w:p>
    <w:p w14:paraId="62D4E01F">
      <w:pPr>
        <w:rPr>
          <w:rFonts w:hint="eastAsia"/>
          <w:color w:val="000000"/>
          <w:sz w:val="28"/>
          <w:szCs w:val="28"/>
        </w:rPr>
      </w:pPr>
      <w:r>
        <w:rPr>
          <w:rFonts w:hint="eastAsia"/>
          <w:color w:val="000000"/>
          <w:sz w:val="28"/>
          <w:szCs w:val="28"/>
          <w:lang w:val="en-US" w:eastAsia="zh-CN"/>
        </w:rPr>
        <w:t>7</w:t>
      </w:r>
      <w:r>
        <w:rPr>
          <w:rFonts w:hint="eastAsia"/>
          <w:color w:val="000000"/>
          <w:sz w:val="28"/>
          <w:szCs w:val="28"/>
        </w:rPr>
        <w:t>.</w:t>
      </w:r>
      <w:r>
        <w:rPr>
          <w:color w:val="000000"/>
          <w:sz w:val="28"/>
          <w:szCs w:val="28"/>
        </w:rPr>
        <w:t xml:space="preserve"> </w:t>
      </w:r>
      <w:r>
        <w:rPr>
          <w:rFonts w:hint="eastAsia"/>
          <w:color w:val="000000"/>
          <w:sz w:val="28"/>
          <w:szCs w:val="28"/>
        </w:rPr>
        <w:t>培训安排：乙方根据培训需求提供具体的培训安排，在开课前发给甲方。</w:t>
      </w:r>
    </w:p>
    <w:p w14:paraId="6C82D437">
      <w:pPr>
        <w:rPr>
          <w:rFonts w:hint="eastAsia"/>
          <w:color w:val="000000"/>
          <w:sz w:val="28"/>
          <w:szCs w:val="28"/>
        </w:rPr>
      </w:pPr>
      <w:r>
        <w:rPr>
          <w:rFonts w:hint="eastAsia"/>
          <w:color w:val="000000"/>
          <w:sz w:val="28"/>
          <w:szCs w:val="28"/>
          <w:lang w:val="en-US" w:eastAsia="zh-CN"/>
        </w:rPr>
        <w:t xml:space="preserve">三 </w:t>
      </w:r>
      <w:r>
        <w:rPr>
          <w:rFonts w:hint="eastAsia"/>
          <w:color w:val="000000"/>
          <w:sz w:val="28"/>
          <w:szCs w:val="28"/>
        </w:rPr>
        <w:t>甲方的权利及义务</w:t>
      </w:r>
    </w:p>
    <w:p w14:paraId="2B4B34E8">
      <w:pPr>
        <w:rPr>
          <w:rFonts w:hint="eastAsia"/>
          <w:color w:val="000000"/>
          <w:sz w:val="28"/>
          <w:szCs w:val="28"/>
        </w:rPr>
      </w:pPr>
      <w:r>
        <w:rPr>
          <w:rFonts w:hint="eastAsia"/>
          <w:color w:val="000000"/>
          <w:sz w:val="28"/>
          <w:szCs w:val="28"/>
        </w:rPr>
        <w:t>1.</w:t>
      </w:r>
      <w:r>
        <w:rPr>
          <w:color w:val="000000"/>
          <w:sz w:val="28"/>
          <w:szCs w:val="28"/>
        </w:rPr>
        <w:t xml:space="preserve"> </w:t>
      </w:r>
      <w:r>
        <w:rPr>
          <w:rFonts w:hint="eastAsia"/>
          <w:color w:val="000000"/>
          <w:sz w:val="28"/>
          <w:szCs w:val="28"/>
        </w:rPr>
        <w:t>甲方负责本次培训的学员组织工作。</w:t>
      </w:r>
    </w:p>
    <w:p w14:paraId="5697A30D">
      <w:pPr>
        <w:rPr>
          <w:rFonts w:hint="eastAsia"/>
          <w:color w:val="000000"/>
          <w:sz w:val="28"/>
          <w:szCs w:val="28"/>
        </w:rPr>
      </w:pPr>
      <w:r>
        <w:rPr>
          <w:rFonts w:hint="eastAsia"/>
          <w:color w:val="000000"/>
          <w:sz w:val="28"/>
          <w:szCs w:val="28"/>
        </w:rPr>
        <w:t>2.</w:t>
      </w:r>
      <w:r>
        <w:rPr>
          <w:color w:val="000000"/>
          <w:sz w:val="28"/>
          <w:szCs w:val="28"/>
        </w:rPr>
        <w:t xml:space="preserve"> </w:t>
      </w:r>
      <w:r>
        <w:rPr>
          <w:rFonts w:hint="eastAsia"/>
          <w:color w:val="000000"/>
          <w:sz w:val="28"/>
          <w:szCs w:val="28"/>
        </w:rPr>
        <w:t>甲方负责本次</w:t>
      </w:r>
      <w:r>
        <w:rPr>
          <w:rFonts w:hint="eastAsia"/>
          <w:color w:val="000000"/>
          <w:sz w:val="28"/>
          <w:szCs w:val="28"/>
          <w:lang w:val="en-US" w:eastAsia="zh-CN"/>
        </w:rPr>
        <w:t>学校</w:t>
      </w:r>
      <w:r>
        <w:rPr>
          <w:rFonts w:hint="eastAsia"/>
          <w:color w:val="000000"/>
          <w:sz w:val="28"/>
          <w:szCs w:val="28"/>
        </w:rPr>
        <w:t>培训场地、设备(包括麦克风、希沃白板)的安排。</w:t>
      </w:r>
    </w:p>
    <w:p w14:paraId="6CA9C661">
      <w:pPr>
        <w:rPr>
          <w:rFonts w:hint="eastAsia"/>
          <w:color w:val="000000"/>
          <w:sz w:val="28"/>
          <w:szCs w:val="28"/>
        </w:rPr>
      </w:pPr>
      <w:r>
        <w:rPr>
          <w:rFonts w:hint="eastAsia"/>
          <w:color w:val="000000"/>
          <w:sz w:val="28"/>
          <w:szCs w:val="28"/>
          <w:lang w:val="en-US" w:eastAsia="zh-CN"/>
        </w:rPr>
        <w:t>3</w:t>
      </w:r>
      <w:r>
        <w:rPr>
          <w:rFonts w:hint="eastAsia"/>
          <w:color w:val="000000"/>
          <w:sz w:val="28"/>
          <w:szCs w:val="28"/>
        </w:rPr>
        <w:t>.</w:t>
      </w:r>
      <w:r>
        <w:rPr>
          <w:color w:val="000000"/>
          <w:sz w:val="28"/>
          <w:szCs w:val="28"/>
        </w:rPr>
        <w:t xml:space="preserve"> </w:t>
      </w:r>
      <w:r>
        <w:rPr>
          <w:rFonts w:hint="eastAsia"/>
          <w:color w:val="000000"/>
          <w:sz w:val="28"/>
          <w:szCs w:val="28"/>
        </w:rPr>
        <w:t>甲方有权在培训期间内，根据学员的反馈信息，就授课内容向乙方培训讲师提出建议。</w:t>
      </w:r>
    </w:p>
    <w:p w14:paraId="2C9D09EC">
      <w:pPr>
        <w:rPr>
          <w:rFonts w:hint="eastAsia"/>
          <w:color w:val="000000"/>
          <w:sz w:val="28"/>
          <w:szCs w:val="28"/>
        </w:rPr>
      </w:pPr>
      <w:r>
        <w:rPr>
          <w:rFonts w:hint="eastAsia"/>
          <w:color w:val="000000"/>
          <w:sz w:val="28"/>
          <w:szCs w:val="28"/>
          <w:lang w:val="en-US" w:eastAsia="zh-CN"/>
        </w:rPr>
        <w:t>4</w:t>
      </w:r>
      <w:r>
        <w:rPr>
          <w:rFonts w:hint="eastAsia"/>
          <w:color w:val="000000"/>
          <w:sz w:val="28"/>
          <w:szCs w:val="28"/>
        </w:rPr>
        <w:t>.</w:t>
      </w:r>
      <w:r>
        <w:rPr>
          <w:color w:val="000000"/>
          <w:sz w:val="28"/>
          <w:szCs w:val="28"/>
        </w:rPr>
        <w:t xml:space="preserve"> </w:t>
      </w:r>
      <w:r>
        <w:rPr>
          <w:rFonts w:hint="eastAsia"/>
          <w:color w:val="000000"/>
          <w:sz w:val="28"/>
          <w:szCs w:val="28"/>
        </w:rPr>
        <w:t>甲方需按照本协议约定，及时足额向乙方支付培训费用。</w:t>
      </w:r>
    </w:p>
    <w:p w14:paraId="50BE066E">
      <w:pPr>
        <w:rPr>
          <w:rFonts w:hint="eastAsia"/>
          <w:color w:val="000000"/>
          <w:sz w:val="28"/>
          <w:szCs w:val="28"/>
        </w:rPr>
      </w:pPr>
      <w:r>
        <w:rPr>
          <w:rFonts w:hint="eastAsia"/>
          <w:color w:val="000000"/>
          <w:sz w:val="28"/>
          <w:szCs w:val="28"/>
          <w:lang w:val="en-US" w:eastAsia="zh-CN"/>
        </w:rPr>
        <w:t>四</w:t>
      </w:r>
      <w:r>
        <w:rPr>
          <w:rFonts w:hint="eastAsia"/>
          <w:color w:val="000000"/>
          <w:sz w:val="28"/>
          <w:szCs w:val="28"/>
        </w:rPr>
        <w:t xml:space="preserve"> 乙方的权利及义务</w:t>
      </w:r>
    </w:p>
    <w:p w14:paraId="103B11C6">
      <w:pPr>
        <w:rPr>
          <w:rFonts w:hint="eastAsia"/>
          <w:color w:val="000000"/>
          <w:sz w:val="28"/>
          <w:szCs w:val="28"/>
        </w:rPr>
      </w:pPr>
      <w:r>
        <w:rPr>
          <w:rFonts w:hint="eastAsia"/>
          <w:color w:val="000000"/>
          <w:sz w:val="28"/>
          <w:szCs w:val="28"/>
        </w:rPr>
        <w:t>1.</w:t>
      </w:r>
      <w:r>
        <w:rPr>
          <w:color w:val="000000"/>
          <w:sz w:val="28"/>
          <w:szCs w:val="28"/>
        </w:rPr>
        <w:t xml:space="preserve"> </w:t>
      </w:r>
      <w:r>
        <w:rPr>
          <w:rFonts w:hint="eastAsia"/>
          <w:color w:val="000000"/>
          <w:sz w:val="28"/>
          <w:szCs w:val="28"/>
        </w:rPr>
        <w:t>乙方根据甲方要求，负责课程准备、授课安排等事项。</w:t>
      </w:r>
    </w:p>
    <w:p w14:paraId="1AF23E49">
      <w:pPr>
        <w:rPr>
          <w:rFonts w:hint="eastAsia"/>
          <w:color w:val="000000"/>
          <w:sz w:val="28"/>
          <w:szCs w:val="28"/>
        </w:rPr>
      </w:pPr>
      <w:r>
        <w:rPr>
          <w:rFonts w:hint="eastAsia"/>
          <w:color w:val="000000"/>
          <w:sz w:val="28"/>
          <w:szCs w:val="28"/>
        </w:rPr>
        <w:t>2.</w:t>
      </w:r>
      <w:r>
        <w:rPr>
          <w:color w:val="000000"/>
          <w:sz w:val="28"/>
          <w:szCs w:val="28"/>
        </w:rPr>
        <w:t xml:space="preserve"> </w:t>
      </w:r>
      <w:r>
        <w:rPr>
          <w:rFonts w:hint="eastAsia"/>
          <w:color w:val="000000"/>
          <w:sz w:val="28"/>
          <w:szCs w:val="28"/>
        </w:rPr>
        <w:t>乙方保证其提供的授课内容不违反现行的法律法规，不侵犯任何第三方的合法权益。保证甲方免于因其接受乙方培训服务而引起的对第三方的侵权责任，由此产生的费用及赔偿责任由乙方独自承担。</w:t>
      </w:r>
    </w:p>
    <w:p w14:paraId="27C27B6B">
      <w:pPr>
        <w:rPr>
          <w:rFonts w:hint="eastAsia"/>
          <w:color w:val="000000"/>
          <w:sz w:val="28"/>
          <w:szCs w:val="28"/>
        </w:rPr>
      </w:pPr>
      <w:r>
        <w:rPr>
          <w:rFonts w:hint="eastAsia"/>
          <w:color w:val="000000"/>
          <w:sz w:val="28"/>
          <w:szCs w:val="28"/>
        </w:rPr>
        <w:t>3.</w:t>
      </w:r>
      <w:r>
        <w:rPr>
          <w:color w:val="000000"/>
          <w:sz w:val="28"/>
          <w:szCs w:val="28"/>
        </w:rPr>
        <w:t xml:space="preserve"> </w:t>
      </w:r>
      <w:r>
        <w:rPr>
          <w:rFonts w:hint="eastAsia"/>
          <w:color w:val="000000"/>
          <w:sz w:val="28"/>
          <w:szCs w:val="28"/>
        </w:rPr>
        <w:t>乙方本着认真、负责的态度按协议履行义务，按时提供培训服务。乙方培训讲师应根据甲方建议及时调整授课内容，保障本次培训的效果。</w:t>
      </w:r>
    </w:p>
    <w:p w14:paraId="71240FD6">
      <w:pPr>
        <w:rPr>
          <w:rFonts w:hint="eastAsia"/>
          <w:color w:val="000000"/>
          <w:sz w:val="28"/>
          <w:szCs w:val="28"/>
        </w:rPr>
      </w:pPr>
      <w:r>
        <w:rPr>
          <w:rFonts w:hint="eastAsia"/>
          <w:color w:val="000000"/>
          <w:sz w:val="28"/>
          <w:szCs w:val="28"/>
          <w:lang w:val="en-US" w:eastAsia="zh-CN"/>
        </w:rPr>
        <w:t>4</w:t>
      </w:r>
      <w:r>
        <w:rPr>
          <w:rFonts w:hint="eastAsia"/>
          <w:color w:val="000000"/>
          <w:sz w:val="28"/>
          <w:szCs w:val="28"/>
        </w:rPr>
        <w:t>.</w:t>
      </w:r>
      <w:r>
        <w:rPr>
          <w:color w:val="000000"/>
          <w:sz w:val="28"/>
          <w:szCs w:val="28"/>
        </w:rPr>
        <w:t xml:space="preserve"> </w:t>
      </w:r>
      <w:r>
        <w:rPr>
          <w:rFonts w:hint="eastAsia"/>
          <w:color w:val="000000"/>
          <w:sz w:val="28"/>
          <w:szCs w:val="28"/>
          <w:lang w:val="en-US" w:eastAsia="zh-CN"/>
        </w:rPr>
        <w:t>乙方</w:t>
      </w:r>
      <w:r>
        <w:rPr>
          <w:rFonts w:hint="eastAsia"/>
          <w:color w:val="000000"/>
          <w:sz w:val="28"/>
          <w:szCs w:val="28"/>
        </w:rPr>
        <w:t>负责本次</w:t>
      </w:r>
      <w:r>
        <w:rPr>
          <w:rFonts w:hint="eastAsia"/>
          <w:color w:val="000000"/>
          <w:sz w:val="28"/>
          <w:szCs w:val="28"/>
          <w:lang w:val="en-US" w:eastAsia="zh-CN"/>
        </w:rPr>
        <w:t>高校</w:t>
      </w:r>
      <w:r>
        <w:rPr>
          <w:rFonts w:hint="eastAsia"/>
          <w:color w:val="000000"/>
          <w:sz w:val="28"/>
          <w:szCs w:val="28"/>
        </w:rPr>
        <w:t>培训场地、设备的</w:t>
      </w:r>
      <w:r>
        <w:rPr>
          <w:rFonts w:hint="eastAsia"/>
          <w:color w:val="000000"/>
          <w:sz w:val="28"/>
          <w:szCs w:val="28"/>
          <w:lang w:val="en-US" w:eastAsia="zh-CN"/>
        </w:rPr>
        <w:t>协调</w:t>
      </w:r>
      <w:r>
        <w:rPr>
          <w:rFonts w:hint="eastAsia"/>
          <w:color w:val="000000"/>
          <w:sz w:val="28"/>
          <w:szCs w:val="28"/>
        </w:rPr>
        <w:t>安排。</w:t>
      </w:r>
    </w:p>
    <w:p w14:paraId="13B8693B">
      <w:pPr>
        <w:rPr>
          <w:rFonts w:hint="default" w:eastAsia="宋体"/>
          <w:color w:val="000000"/>
          <w:sz w:val="28"/>
          <w:szCs w:val="28"/>
          <w:lang w:val="en-US" w:eastAsia="zh-CN"/>
        </w:rPr>
      </w:pPr>
      <w:r>
        <w:rPr>
          <w:rFonts w:hint="eastAsia"/>
          <w:color w:val="000000"/>
          <w:sz w:val="28"/>
          <w:szCs w:val="28"/>
        </w:rPr>
        <w:t>第五条 培训费用与支付方式</w:t>
      </w:r>
      <w:r>
        <w:rPr>
          <w:rFonts w:hint="eastAsia"/>
          <w:color w:val="000000"/>
          <w:sz w:val="28"/>
          <w:szCs w:val="28"/>
          <w:lang w:val="en-US" w:eastAsia="zh-CN"/>
        </w:rPr>
        <w:t xml:space="preserve">                                                                                                                                                                                                                                                                                                                                                                                                                                                                                                                                                                                                                                                                                                                                                                                                                                                                                                                                                                                                                                                                                                                                                                                                                                                                                                                                                                                                                                                                                                                                                                                                                                                                                                                                                                                                                                                                                                                                                                                                                                                                                                                                                                                                                                                                                                                                                                                                                                                                                                                                                                                                                                                                                                                                                                                                                                                                                                                                                                                                                                                                                                                                                                                                                                                                                                                                                                                                                                                                                                                                                                                                                                                                                                                                                                                                                                                                                                                                                                                                                                                                                                                                                                                                                </w:t>
      </w:r>
      <w:r>
        <w:rPr>
          <w:rFonts w:hint="eastAsia"/>
          <w:color w:val="000000"/>
          <w:sz w:val="28"/>
          <w:szCs w:val="28"/>
          <w:lang w:val="en-US" w:eastAsia="zh-CN"/>
        </w:rPr>
        <w:t xml:space="preserve">                                                                                                                                                                                                                                                                                                                                                                                                                                                                                                                                                                                                                                                                                                                                                                                                                                                                                                                                                                                                                                                                                                                                                                                                                                                                                                                                                                                                                                                                                                                                                                                                                                                                                                                                                                                                                                                                                                                                                                                                                                                                                                                                                                                                                                                                                                                                                                                                                                                                                                                                                                                                                                                                                                                                                                                                                                                                                                                                                                                                                                                                                                                                                                                                                                                                                                                                                                                                                                                                                                                                                                                                                                                                                                                                                                                                                                                                                                                                                                                                                                                                                                                                                                                                                </w:t>
      </w:r>
      <w:r>
        <w:rPr>
          <w:rFonts w:hint="eastAsia"/>
          <w:color w:val="000000"/>
          <w:sz w:val="28"/>
          <w:szCs w:val="28"/>
          <w:lang w:val="en-US" w:eastAsia="zh-CN"/>
        </w:rPr>
        <w:t xml:space="preserve">                                                                                                                                                                                                                                                                                                                                                                                                                                                                                                                                                                                                                                                                                                                                                                                                                                                                                                                                                                                                                                                                                                                                                                                                                                                                                                                                                                                                                                                                                                                                                                                                                                                                                                                                                                                                                                                                                                                                                                                                                                                                                                                                                                                                                                                                                                                                                                                                                                                                                                                                                                                                                                                                                                                                                                                                                                                                                                                                                                                                                                                                                                                                                                                                                                                                                                                                                                                                                                                                                                                                                                                                                                                                                                                                                                                                                                                                                                                                                                                                                                                            </w:t>
      </w:r>
    </w:p>
    <w:p w14:paraId="326919B1">
      <w:pPr>
        <w:numPr>
          <w:ilvl w:val="0"/>
          <w:numId w:val="3"/>
        </w:numPr>
        <w:rPr>
          <w:rFonts w:hint="eastAsia"/>
          <w:color w:val="000000"/>
          <w:sz w:val="28"/>
          <w:szCs w:val="28"/>
        </w:rPr>
      </w:pPr>
    </w:p>
    <w:tbl>
      <w:tblPr>
        <w:tblStyle w:val="18"/>
        <w:tblW w:w="92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0"/>
        <w:gridCol w:w="2528"/>
        <w:gridCol w:w="2586"/>
        <w:gridCol w:w="1630"/>
      </w:tblGrid>
      <w:tr w14:paraId="5385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20" w:type="dxa"/>
            <w:noWrap w:val="0"/>
            <w:vAlign w:val="center"/>
          </w:tcPr>
          <w:p w14:paraId="315F44C4">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专业</w:t>
            </w:r>
          </w:p>
        </w:tc>
        <w:tc>
          <w:tcPr>
            <w:tcW w:w="2528" w:type="dxa"/>
            <w:noWrap w:val="0"/>
            <w:vAlign w:val="center"/>
          </w:tcPr>
          <w:p w14:paraId="4E7A8CC6">
            <w:pPr>
              <w:widowControl w:val="0"/>
              <w:numPr>
                <w:ilvl w:val="0"/>
                <w:numId w:val="0"/>
              </w:numPr>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天数</w:t>
            </w:r>
          </w:p>
        </w:tc>
        <w:tc>
          <w:tcPr>
            <w:tcW w:w="2586" w:type="dxa"/>
            <w:noWrap w:val="0"/>
            <w:vAlign w:val="center"/>
          </w:tcPr>
          <w:p w14:paraId="37F0456D">
            <w:pPr>
              <w:widowControl w:val="0"/>
              <w:numPr>
                <w:ilvl w:val="0"/>
                <w:numId w:val="0"/>
              </w:numPr>
              <w:ind w:left="0" w:leftChars="0" w:firstLine="0" w:firstLineChars="0"/>
              <w:jc w:val="center"/>
              <w:rPr>
                <w:rFonts w:hint="default"/>
                <w:color w:val="000000"/>
                <w:sz w:val="28"/>
                <w:szCs w:val="28"/>
                <w:vertAlign w:val="baseline"/>
                <w:lang w:val="en-US" w:eastAsia="zh-CN"/>
              </w:rPr>
            </w:pPr>
            <w:r>
              <w:rPr>
                <w:rFonts w:hint="eastAsia"/>
                <w:color w:val="000000"/>
                <w:sz w:val="28"/>
                <w:szCs w:val="28"/>
                <w:vertAlign w:val="baseline"/>
                <w:lang w:val="en-US" w:eastAsia="zh-CN"/>
              </w:rPr>
              <w:t>培训项目</w:t>
            </w:r>
          </w:p>
        </w:tc>
        <w:tc>
          <w:tcPr>
            <w:tcW w:w="1630" w:type="dxa"/>
            <w:noWrap w:val="0"/>
            <w:vAlign w:val="center"/>
          </w:tcPr>
          <w:p w14:paraId="60335E09">
            <w:pPr>
              <w:widowControl w:val="0"/>
              <w:numPr>
                <w:ilvl w:val="0"/>
                <w:numId w:val="0"/>
              </w:numPr>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人数</w:t>
            </w:r>
          </w:p>
        </w:tc>
      </w:tr>
      <w:tr w14:paraId="46C3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520" w:type="dxa"/>
            <w:noWrap w:val="0"/>
            <w:vAlign w:val="center"/>
          </w:tcPr>
          <w:p w14:paraId="56C9D885">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机电</w:t>
            </w:r>
          </w:p>
        </w:tc>
        <w:tc>
          <w:tcPr>
            <w:tcW w:w="2528" w:type="dxa"/>
            <w:noWrap w:val="0"/>
            <w:vAlign w:val="center"/>
          </w:tcPr>
          <w:p w14:paraId="6C120573">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7天培训</w:t>
            </w:r>
          </w:p>
        </w:tc>
        <w:tc>
          <w:tcPr>
            <w:tcW w:w="2586" w:type="dxa"/>
            <w:noWrap w:val="0"/>
            <w:vAlign w:val="center"/>
          </w:tcPr>
          <w:p w14:paraId="6C1C3A52">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2天高校集训/讲师进校，5天集中培训</w:t>
            </w:r>
          </w:p>
        </w:tc>
        <w:tc>
          <w:tcPr>
            <w:tcW w:w="1630" w:type="dxa"/>
            <w:noWrap w:val="0"/>
            <w:vAlign w:val="center"/>
          </w:tcPr>
          <w:p w14:paraId="164B9CEA">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102</w:t>
            </w:r>
          </w:p>
        </w:tc>
      </w:tr>
      <w:tr w14:paraId="6CAE5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14:paraId="466DF497">
            <w:pPr>
              <w:widowControl w:val="0"/>
              <w:numPr>
                <w:ilvl w:val="0"/>
                <w:numId w:val="0"/>
              </w:numPr>
              <w:ind w:left="0" w:leftChars="0" w:firstLine="0" w:firstLineChars="0"/>
              <w:jc w:val="center"/>
              <w:rPr>
                <w:rFonts w:hint="eastAsia" w:eastAsia="宋体"/>
                <w:color w:val="000000"/>
                <w:sz w:val="28"/>
                <w:szCs w:val="28"/>
                <w:vertAlign w:val="baseline"/>
                <w:lang w:val="en-US" w:eastAsia="zh-CN"/>
              </w:rPr>
            </w:pPr>
            <w:r>
              <w:rPr>
                <w:rFonts w:hint="eastAsia" w:eastAsia="宋体"/>
                <w:color w:val="000000"/>
                <w:sz w:val="28"/>
                <w:szCs w:val="28"/>
                <w:vertAlign w:val="baseline"/>
                <w:lang w:val="en-US" w:eastAsia="zh-CN"/>
              </w:rPr>
              <w:t>财经</w:t>
            </w:r>
          </w:p>
        </w:tc>
        <w:tc>
          <w:tcPr>
            <w:tcW w:w="2528" w:type="dxa"/>
            <w:noWrap w:val="0"/>
            <w:vAlign w:val="center"/>
          </w:tcPr>
          <w:p w14:paraId="065B78AC">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10天培训</w:t>
            </w:r>
          </w:p>
        </w:tc>
        <w:tc>
          <w:tcPr>
            <w:tcW w:w="2586" w:type="dxa"/>
            <w:noWrap w:val="0"/>
            <w:vAlign w:val="center"/>
          </w:tcPr>
          <w:p w14:paraId="0895C18E">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eastAsia="宋体"/>
                <w:color w:val="000000"/>
                <w:sz w:val="28"/>
                <w:szCs w:val="28"/>
                <w:vertAlign w:val="baseline"/>
                <w:lang w:val="en-US" w:eastAsia="zh-CN"/>
              </w:rPr>
              <w:t>3天高校集训</w:t>
            </w:r>
            <w:r>
              <w:rPr>
                <w:rFonts w:hint="eastAsia"/>
                <w:color w:val="000000"/>
                <w:sz w:val="28"/>
                <w:szCs w:val="28"/>
                <w:vertAlign w:val="baseline"/>
                <w:lang w:val="en-US" w:eastAsia="zh-CN"/>
              </w:rPr>
              <w:t>/讲师进校</w:t>
            </w:r>
            <w:r>
              <w:rPr>
                <w:rFonts w:hint="eastAsia" w:eastAsia="宋体"/>
                <w:color w:val="000000"/>
                <w:sz w:val="28"/>
                <w:szCs w:val="28"/>
                <w:vertAlign w:val="baseline"/>
                <w:lang w:val="en-US" w:eastAsia="zh-CN"/>
              </w:rPr>
              <w:t>，剩余理论课程</w:t>
            </w:r>
            <w:r>
              <w:rPr>
                <w:rFonts w:hint="eastAsia"/>
                <w:color w:val="000000"/>
                <w:sz w:val="28"/>
                <w:szCs w:val="28"/>
                <w:vertAlign w:val="baseline"/>
                <w:lang w:val="en-US" w:eastAsia="zh-CN"/>
              </w:rPr>
              <w:t>+</w:t>
            </w:r>
            <w:r>
              <w:rPr>
                <w:rFonts w:hint="eastAsia" w:eastAsia="宋体"/>
                <w:color w:val="000000"/>
                <w:sz w:val="28"/>
                <w:szCs w:val="28"/>
                <w:vertAlign w:val="baseline"/>
                <w:lang w:val="en-US" w:eastAsia="zh-CN"/>
              </w:rPr>
              <w:t>技能方向（3个方向为3天算）集中培训。</w:t>
            </w:r>
          </w:p>
        </w:tc>
        <w:tc>
          <w:tcPr>
            <w:tcW w:w="1630" w:type="dxa"/>
            <w:noWrap w:val="0"/>
            <w:vAlign w:val="top"/>
          </w:tcPr>
          <w:p w14:paraId="24AC33B5">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95</w:t>
            </w:r>
          </w:p>
        </w:tc>
      </w:tr>
      <w:tr w14:paraId="4666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14:paraId="108FC617">
            <w:pPr>
              <w:widowControl w:val="0"/>
              <w:numPr>
                <w:ilvl w:val="0"/>
                <w:numId w:val="0"/>
              </w:numPr>
              <w:ind w:left="0" w:leftChars="0" w:firstLine="0" w:firstLineChars="0"/>
              <w:jc w:val="center"/>
              <w:rPr>
                <w:rFonts w:hint="default"/>
                <w:color w:val="000000"/>
                <w:sz w:val="28"/>
                <w:szCs w:val="28"/>
                <w:vertAlign w:val="baseline"/>
                <w:lang w:val="en-US" w:eastAsia="zh-CN"/>
              </w:rPr>
            </w:pPr>
            <w:r>
              <w:rPr>
                <w:rFonts w:hint="eastAsia"/>
                <w:color w:val="000000"/>
                <w:sz w:val="28"/>
                <w:szCs w:val="28"/>
                <w:vertAlign w:val="baseline"/>
                <w:lang w:val="en-US" w:eastAsia="zh-CN"/>
              </w:rPr>
              <w:t>农林</w:t>
            </w:r>
          </w:p>
        </w:tc>
        <w:tc>
          <w:tcPr>
            <w:tcW w:w="2528" w:type="dxa"/>
            <w:noWrap w:val="0"/>
            <w:vAlign w:val="center"/>
          </w:tcPr>
          <w:p w14:paraId="72F4B47D">
            <w:pPr>
              <w:widowControl w:val="0"/>
              <w:numPr>
                <w:ilvl w:val="0"/>
                <w:numId w:val="0"/>
              </w:numPr>
              <w:ind w:left="0" w:leftChars="0" w:firstLine="0" w:firstLineChars="0"/>
              <w:jc w:val="center"/>
              <w:rPr>
                <w:rFonts w:hint="default"/>
                <w:color w:val="000000"/>
                <w:sz w:val="28"/>
                <w:szCs w:val="28"/>
                <w:vertAlign w:val="baseline"/>
                <w:lang w:val="en-US" w:eastAsia="zh-CN"/>
              </w:rPr>
            </w:pPr>
            <w:r>
              <w:rPr>
                <w:rFonts w:hint="eastAsia"/>
                <w:color w:val="000000"/>
                <w:sz w:val="28"/>
                <w:szCs w:val="28"/>
                <w:vertAlign w:val="baseline"/>
                <w:lang w:val="en-US" w:eastAsia="zh-CN"/>
              </w:rPr>
              <w:t>7天培训</w:t>
            </w:r>
          </w:p>
        </w:tc>
        <w:tc>
          <w:tcPr>
            <w:tcW w:w="2586" w:type="dxa"/>
            <w:noWrap w:val="0"/>
            <w:vAlign w:val="center"/>
          </w:tcPr>
          <w:p w14:paraId="7C0FA2BA">
            <w:pPr>
              <w:widowControl w:val="0"/>
              <w:numPr>
                <w:ilvl w:val="0"/>
                <w:numId w:val="0"/>
              </w:numPr>
              <w:ind w:left="0" w:leftChars="0" w:firstLine="0" w:firstLineChars="0"/>
              <w:jc w:val="center"/>
              <w:rPr>
                <w:rFonts w:hint="default"/>
                <w:color w:val="000000"/>
                <w:sz w:val="28"/>
                <w:szCs w:val="28"/>
                <w:vertAlign w:val="baseline"/>
                <w:lang w:val="en-US" w:eastAsia="zh-CN"/>
              </w:rPr>
            </w:pPr>
            <w:r>
              <w:rPr>
                <w:rFonts w:hint="eastAsia"/>
                <w:color w:val="000000"/>
                <w:sz w:val="28"/>
                <w:szCs w:val="28"/>
                <w:vertAlign w:val="baseline"/>
                <w:lang w:val="en-US" w:eastAsia="zh-CN"/>
              </w:rPr>
              <w:t>2天高校集训/讲师进校，5天集中培训</w:t>
            </w:r>
          </w:p>
        </w:tc>
        <w:tc>
          <w:tcPr>
            <w:tcW w:w="1630" w:type="dxa"/>
            <w:noWrap w:val="0"/>
            <w:vAlign w:val="top"/>
          </w:tcPr>
          <w:p w14:paraId="26FF9472">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31</w:t>
            </w:r>
          </w:p>
        </w:tc>
      </w:tr>
      <w:tr w14:paraId="0A85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14:paraId="0CB837DE">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旅游</w:t>
            </w:r>
          </w:p>
        </w:tc>
        <w:tc>
          <w:tcPr>
            <w:tcW w:w="2528" w:type="dxa"/>
            <w:noWrap w:val="0"/>
            <w:vAlign w:val="center"/>
          </w:tcPr>
          <w:p w14:paraId="045D084F">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6天培训</w:t>
            </w:r>
          </w:p>
        </w:tc>
        <w:tc>
          <w:tcPr>
            <w:tcW w:w="2586" w:type="dxa"/>
            <w:noWrap w:val="0"/>
            <w:vAlign w:val="center"/>
          </w:tcPr>
          <w:p w14:paraId="75C498E8">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1天高校集训/讲师进校，5天集中培训</w:t>
            </w:r>
          </w:p>
        </w:tc>
        <w:tc>
          <w:tcPr>
            <w:tcW w:w="1630" w:type="dxa"/>
            <w:noWrap w:val="0"/>
            <w:vAlign w:val="top"/>
          </w:tcPr>
          <w:p w14:paraId="658F2527">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30</w:t>
            </w:r>
          </w:p>
        </w:tc>
      </w:tr>
      <w:tr w14:paraId="2D7F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14:paraId="624C9B50">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学前（健美操/拉丁舞/舞蹈）</w:t>
            </w:r>
          </w:p>
        </w:tc>
        <w:tc>
          <w:tcPr>
            <w:tcW w:w="2528" w:type="dxa"/>
            <w:noWrap w:val="0"/>
            <w:vAlign w:val="center"/>
          </w:tcPr>
          <w:p w14:paraId="4056F353">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3天培训</w:t>
            </w:r>
          </w:p>
        </w:tc>
        <w:tc>
          <w:tcPr>
            <w:tcW w:w="2586" w:type="dxa"/>
            <w:noWrap w:val="0"/>
            <w:vAlign w:val="center"/>
          </w:tcPr>
          <w:p w14:paraId="1C40AA3C">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3天高校集训/讲师进校</w:t>
            </w:r>
          </w:p>
        </w:tc>
        <w:tc>
          <w:tcPr>
            <w:tcW w:w="1630" w:type="dxa"/>
            <w:noWrap w:val="0"/>
            <w:vAlign w:val="top"/>
          </w:tcPr>
          <w:p w14:paraId="6436A612">
            <w:pPr>
              <w:widowControl w:val="0"/>
              <w:numPr>
                <w:ilvl w:val="0"/>
                <w:numId w:val="0"/>
              </w:numPr>
              <w:ind w:left="0" w:leftChars="0" w:firstLine="0" w:firstLineChars="0"/>
              <w:jc w:val="center"/>
              <w:rPr>
                <w:rFonts w:hint="default" w:eastAsia="宋体"/>
                <w:color w:val="000000"/>
                <w:sz w:val="28"/>
                <w:szCs w:val="28"/>
                <w:vertAlign w:val="baseline"/>
                <w:lang w:val="en-US" w:eastAsia="zh-CN"/>
              </w:rPr>
            </w:pPr>
            <w:r>
              <w:rPr>
                <w:rFonts w:hint="eastAsia"/>
                <w:color w:val="000000"/>
                <w:sz w:val="28"/>
                <w:szCs w:val="28"/>
                <w:vertAlign w:val="baseline"/>
                <w:lang w:val="en-US" w:eastAsia="zh-CN"/>
              </w:rPr>
              <w:t>28</w:t>
            </w:r>
          </w:p>
        </w:tc>
      </w:tr>
      <w:tr w14:paraId="3218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center"/>
          </w:tcPr>
          <w:p w14:paraId="15F0142E">
            <w:pPr>
              <w:widowControl w:val="0"/>
              <w:numPr>
                <w:ilvl w:val="0"/>
                <w:numId w:val="0"/>
              </w:numPr>
              <w:ind w:left="0" w:leftChars="0" w:firstLine="0" w:firstLineChars="0"/>
              <w:jc w:val="center"/>
              <w:rPr>
                <w:rFonts w:hint="eastAsia"/>
                <w:color w:val="000000"/>
                <w:sz w:val="28"/>
                <w:szCs w:val="28"/>
                <w:vertAlign w:val="baseline"/>
                <w:lang w:val="en-US" w:eastAsia="zh-CN"/>
              </w:rPr>
            </w:pPr>
            <w:r>
              <w:rPr>
                <w:rFonts w:hint="eastAsia"/>
                <w:color w:val="000000"/>
                <w:sz w:val="28"/>
                <w:szCs w:val="28"/>
                <w:vertAlign w:val="baseline"/>
                <w:lang w:val="en-US" w:eastAsia="zh-CN"/>
              </w:rPr>
              <w:t>计算机</w:t>
            </w:r>
          </w:p>
        </w:tc>
        <w:tc>
          <w:tcPr>
            <w:tcW w:w="2528" w:type="dxa"/>
            <w:noWrap w:val="0"/>
            <w:vAlign w:val="center"/>
          </w:tcPr>
          <w:p w14:paraId="4864A742">
            <w:pPr>
              <w:widowControl w:val="0"/>
              <w:numPr>
                <w:ilvl w:val="0"/>
                <w:numId w:val="0"/>
              </w:numPr>
              <w:ind w:left="0" w:leftChars="0" w:firstLine="0" w:firstLineChars="0"/>
              <w:jc w:val="center"/>
              <w:rPr>
                <w:rFonts w:hint="eastAsia"/>
                <w:color w:val="000000"/>
                <w:sz w:val="28"/>
                <w:szCs w:val="28"/>
                <w:vertAlign w:val="baseline"/>
                <w:lang w:val="en-US" w:eastAsia="zh-CN"/>
              </w:rPr>
            </w:pPr>
            <w:r>
              <w:rPr>
                <w:rFonts w:hint="eastAsia"/>
                <w:color w:val="000000"/>
                <w:sz w:val="28"/>
                <w:szCs w:val="28"/>
                <w:vertAlign w:val="baseline"/>
                <w:lang w:val="en-US" w:eastAsia="zh-CN"/>
              </w:rPr>
              <w:t>7天培训</w:t>
            </w:r>
          </w:p>
        </w:tc>
        <w:tc>
          <w:tcPr>
            <w:tcW w:w="2586" w:type="dxa"/>
            <w:noWrap w:val="0"/>
            <w:vAlign w:val="center"/>
          </w:tcPr>
          <w:p w14:paraId="447972BF">
            <w:pPr>
              <w:widowControl w:val="0"/>
              <w:numPr>
                <w:ilvl w:val="0"/>
                <w:numId w:val="0"/>
              </w:numPr>
              <w:ind w:left="0" w:leftChars="0" w:firstLine="0" w:firstLineChars="0"/>
              <w:jc w:val="center"/>
              <w:rPr>
                <w:rFonts w:hint="eastAsia"/>
                <w:color w:val="000000"/>
                <w:sz w:val="28"/>
                <w:szCs w:val="28"/>
                <w:vertAlign w:val="baseline"/>
                <w:lang w:val="en-US" w:eastAsia="zh-CN"/>
              </w:rPr>
            </w:pPr>
            <w:r>
              <w:rPr>
                <w:rFonts w:hint="eastAsia"/>
                <w:color w:val="000000"/>
                <w:sz w:val="28"/>
                <w:szCs w:val="28"/>
                <w:vertAlign w:val="baseline"/>
                <w:lang w:val="en-US" w:eastAsia="zh-CN"/>
              </w:rPr>
              <w:t>2天高校集训/讲师进校，5天集中培训</w:t>
            </w:r>
          </w:p>
        </w:tc>
        <w:tc>
          <w:tcPr>
            <w:tcW w:w="1630" w:type="dxa"/>
            <w:noWrap w:val="0"/>
            <w:vAlign w:val="top"/>
          </w:tcPr>
          <w:p w14:paraId="1458702D">
            <w:pPr>
              <w:widowControl w:val="0"/>
              <w:numPr>
                <w:ilvl w:val="0"/>
                <w:numId w:val="0"/>
              </w:numPr>
              <w:ind w:left="0" w:leftChars="0" w:firstLine="0" w:firstLineChars="0"/>
              <w:jc w:val="center"/>
              <w:rPr>
                <w:rFonts w:hint="eastAsia"/>
                <w:color w:val="000000"/>
                <w:sz w:val="28"/>
                <w:szCs w:val="28"/>
                <w:vertAlign w:val="baseline"/>
                <w:lang w:val="en-US" w:eastAsia="zh-CN"/>
              </w:rPr>
            </w:pPr>
            <w:r>
              <w:rPr>
                <w:rFonts w:hint="eastAsia"/>
                <w:color w:val="000000"/>
                <w:sz w:val="28"/>
                <w:szCs w:val="28"/>
                <w:vertAlign w:val="baseline"/>
                <w:lang w:val="en-US" w:eastAsia="zh-CN"/>
              </w:rPr>
              <w:t>56</w:t>
            </w:r>
          </w:p>
        </w:tc>
      </w:tr>
      <w:tr w14:paraId="59759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noWrap w:val="0"/>
            <w:vAlign w:val="top"/>
          </w:tcPr>
          <w:p w14:paraId="652DAF96">
            <w:pPr>
              <w:widowControl w:val="0"/>
              <w:numPr>
                <w:ilvl w:val="0"/>
                <w:numId w:val="0"/>
              </w:numPr>
              <w:ind w:left="0" w:leftChars="0" w:firstLine="0" w:firstLineChars="0"/>
              <w:rPr>
                <w:rFonts w:hint="eastAsia"/>
                <w:color w:val="000000"/>
                <w:sz w:val="28"/>
                <w:szCs w:val="28"/>
                <w:vertAlign w:val="baseline"/>
                <w:lang w:val="en-US" w:eastAsia="zh-CN"/>
              </w:rPr>
            </w:pPr>
            <w:r>
              <w:rPr>
                <w:rFonts w:hint="eastAsia"/>
                <w:color w:val="000000"/>
                <w:sz w:val="28"/>
                <w:szCs w:val="28"/>
                <w:vertAlign w:val="baseline"/>
                <w:lang w:val="en-US" w:eastAsia="zh-CN"/>
              </w:rPr>
              <w:t>共计</w:t>
            </w:r>
          </w:p>
        </w:tc>
        <w:tc>
          <w:tcPr>
            <w:tcW w:w="6744" w:type="dxa"/>
            <w:gridSpan w:val="3"/>
            <w:noWrap w:val="0"/>
            <w:vAlign w:val="top"/>
          </w:tcPr>
          <w:p w14:paraId="66A3707A">
            <w:pPr>
              <w:widowControl w:val="0"/>
              <w:numPr>
                <w:ilvl w:val="0"/>
                <w:numId w:val="0"/>
              </w:numPr>
              <w:ind w:left="0" w:leftChars="0" w:firstLine="0" w:firstLineChars="0"/>
              <w:jc w:val="right"/>
              <w:rPr>
                <w:rFonts w:hint="eastAsia"/>
                <w:color w:val="000000"/>
                <w:sz w:val="28"/>
                <w:szCs w:val="28"/>
                <w:vertAlign w:val="baseline"/>
                <w:lang w:val="en-US" w:eastAsia="zh-CN"/>
              </w:rPr>
            </w:pPr>
            <w:r>
              <w:rPr>
                <w:rFonts w:hint="eastAsia"/>
                <w:color w:val="000000"/>
                <w:sz w:val="28"/>
                <w:szCs w:val="28"/>
                <w:vertAlign w:val="baseline"/>
                <w:lang w:val="en-US" w:eastAsia="zh-CN"/>
              </w:rPr>
              <w:t xml:space="preserve">                   (元）</w:t>
            </w:r>
          </w:p>
        </w:tc>
      </w:tr>
    </w:tbl>
    <w:p w14:paraId="74F3402B">
      <w:pPr>
        <w:numPr>
          <w:ilvl w:val="0"/>
          <w:numId w:val="0"/>
        </w:numPr>
        <w:ind w:leftChars="0"/>
        <w:rPr>
          <w:rFonts w:hint="eastAsia"/>
          <w:color w:val="000000"/>
          <w:sz w:val="28"/>
          <w:szCs w:val="28"/>
        </w:rPr>
      </w:pPr>
    </w:p>
    <w:p w14:paraId="196DF7BC">
      <w:pPr>
        <w:numPr>
          <w:ilvl w:val="0"/>
          <w:numId w:val="3"/>
        </w:numPr>
        <w:rPr>
          <w:rFonts w:hint="eastAsia"/>
          <w:color w:val="000000"/>
          <w:sz w:val="28"/>
          <w:szCs w:val="28"/>
        </w:rPr>
      </w:pPr>
      <w:r>
        <w:rPr>
          <w:rFonts w:hint="eastAsia"/>
          <w:color w:val="000000"/>
          <w:sz w:val="28"/>
          <w:szCs w:val="28"/>
        </w:rPr>
        <w:t>具体支付方式和时间如下：</w:t>
      </w:r>
      <w:r>
        <w:rPr>
          <w:rFonts w:hint="eastAsia"/>
          <w:color w:val="000000"/>
          <w:sz w:val="28"/>
          <w:szCs w:val="28"/>
          <w:lang w:val="en-US" w:eastAsia="zh-CN"/>
        </w:rPr>
        <w:t>完成教师培训后支付50%项目款，剩余款项在所有</w:t>
      </w:r>
      <w:r>
        <w:rPr>
          <w:rFonts w:hint="eastAsia"/>
          <w:color w:val="000000"/>
          <w:sz w:val="28"/>
          <w:szCs w:val="28"/>
        </w:rPr>
        <w:t>培训</w:t>
      </w:r>
      <w:r>
        <w:rPr>
          <w:rFonts w:hint="eastAsia"/>
          <w:color w:val="000000"/>
          <w:sz w:val="28"/>
          <w:szCs w:val="28"/>
          <w:lang w:val="en-US" w:eastAsia="zh-CN"/>
        </w:rPr>
        <w:t>结束后30</w:t>
      </w:r>
      <w:r>
        <w:rPr>
          <w:rFonts w:hint="eastAsia"/>
          <w:color w:val="000000"/>
          <w:sz w:val="28"/>
          <w:szCs w:val="28"/>
        </w:rPr>
        <w:t>个工作日内支付</w:t>
      </w:r>
      <w:r>
        <w:rPr>
          <w:rFonts w:hint="eastAsia"/>
          <w:color w:val="000000"/>
          <w:sz w:val="28"/>
          <w:szCs w:val="28"/>
          <w:lang w:eastAsia="zh-CN"/>
        </w:rPr>
        <w:t>（</w:t>
      </w:r>
      <w:r>
        <w:rPr>
          <w:rFonts w:hint="eastAsia"/>
          <w:color w:val="000000"/>
          <w:sz w:val="28"/>
          <w:szCs w:val="28"/>
          <w:lang w:val="en-US" w:eastAsia="zh-CN"/>
        </w:rPr>
        <w:t>乙方提供正式发票</w:t>
      </w:r>
      <w:r>
        <w:rPr>
          <w:rFonts w:hint="eastAsia"/>
          <w:color w:val="000000"/>
          <w:sz w:val="28"/>
          <w:szCs w:val="28"/>
          <w:lang w:eastAsia="zh-CN"/>
        </w:rPr>
        <w:t>）</w:t>
      </w:r>
      <w:r>
        <w:rPr>
          <w:rFonts w:hint="eastAsia"/>
          <w:color w:val="000000"/>
          <w:sz w:val="28"/>
          <w:szCs w:val="28"/>
        </w:rPr>
        <w:t>。</w:t>
      </w:r>
      <w:r>
        <w:rPr>
          <w:rFonts w:hint="eastAsia"/>
          <w:color w:val="000000"/>
          <w:sz w:val="28"/>
          <w:szCs w:val="28"/>
          <w:lang w:val="en-US" w:eastAsia="zh-CN"/>
        </w:rPr>
        <w:t xml:space="preserve"> </w:t>
      </w:r>
    </w:p>
    <w:p w14:paraId="2CBA7456">
      <w:pPr>
        <w:rPr>
          <w:rFonts w:hint="eastAsia"/>
          <w:color w:val="000000"/>
          <w:sz w:val="28"/>
          <w:szCs w:val="28"/>
        </w:rPr>
      </w:pPr>
      <w:r>
        <w:rPr>
          <w:rFonts w:hint="eastAsia"/>
          <w:color w:val="000000"/>
          <w:sz w:val="28"/>
          <w:szCs w:val="28"/>
        </w:rPr>
        <w:t>乙方收款账户信息如下：</w:t>
      </w:r>
    </w:p>
    <w:p w14:paraId="6DA6F5AB">
      <w:pPr>
        <w:rPr>
          <w:rFonts w:hint="eastAsia"/>
          <w:color w:val="000000"/>
          <w:sz w:val="28"/>
          <w:szCs w:val="28"/>
          <w:lang w:val="en-US" w:eastAsia="zh-CN"/>
        </w:rPr>
      </w:pPr>
      <w:r>
        <w:rPr>
          <w:rFonts w:hint="eastAsia"/>
          <w:color w:val="000000"/>
          <w:sz w:val="28"/>
          <w:szCs w:val="28"/>
        </w:rPr>
        <w:t>账户户名:</w:t>
      </w:r>
      <w:r>
        <w:rPr>
          <w:rFonts w:hint="eastAsia"/>
          <w:color w:val="000000"/>
          <w:sz w:val="28"/>
          <w:szCs w:val="28"/>
          <w:lang w:val="en-US" w:eastAsia="zh-CN"/>
        </w:rPr>
        <w:t xml:space="preserve"> </w:t>
      </w:r>
    </w:p>
    <w:p w14:paraId="22A8D863">
      <w:pPr>
        <w:rPr>
          <w:rFonts w:hint="eastAsia" w:eastAsia="宋体"/>
          <w:color w:val="000000"/>
          <w:sz w:val="28"/>
          <w:szCs w:val="28"/>
          <w:lang w:eastAsia="zh-CN"/>
        </w:rPr>
      </w:pPr>
      <w:r>
        <w:rPr>
          <w:rFonts w:hint="eastAsia"/>
          <w:color w:val="000000"/>
          <w:sz w:val="28"/>
          <w:szCs w:val="28"/>
        </w:rPr>
        <w:t xml:space="preserve">银行账号: </w:t>
      </w:r>
      <w:r>
        <w:rPr>
          <w:rFonts w:hint="eastAsia"/>
          <w:color w:val="000000"/>
          <w:sz w:val="28"/>
          <w:szCs w:val="28"/>
          <w:lang w:val="en-US" w:eastAsia="zh-CN"/>
        </w:rPr>
        <w:t xml:space="preserve"> </w:t>
      </w:r>
    </w:p>
    <w:p w14:paraId="47E7E7AC">
      <w:pPr>
        <w:rPr>
          <w:rFonts w:hint="eastAsia" w:eastAsia="宋体"/>
          <w:color w:val="000000"/>
          <w:sz w:val="28"/>
          <w:szCs w:val="28"/>
          <w:lang w:eastAsia="zh-CN"/>
        </w:rPr>
      </w:pPr>
      <w:r>
        <w:rPr>
          <w:rFonts w:hint="eastAsia"/>
          <w:color w:val="000000"/>
          <w:sz w:val="28"/>
          <w:szCs w:val="28"/>
        </w:rPr>
        <w:t>开户银行:</w:t>
      </w:r>
      <w:r>
        <w:rPr>
          <w:rFonts w:hint="eastAsia"/>
          <w:color w:val="000000"/>
          <w:sz w:val="28"/>
          <w:szCs w:val="28"/>
          <w:lang w:val="en-US" w:eastAsia="zh-CN"/>
        </w:rPr>
        <w:t xml:space="preserve"> </w:t>
      </w:r>
    </w:p>
    <w:p w14:paraId="0242C5D0">
      <w:pPr>
        <w:rPr>
          <w:rFonts w:hint="eastAsia"/>
          <w:color w:val="000000"/>
          <w:sz w:val="28"/>
          <w:szCs w:val="28"/>
        </w:rPr>
      </w:pPr>
      <w:r>
        <w:rPr>
          <w:rFonts w:hint="eastAsia"/>
          <w:color w:val="000000"/>
          <w:sz w:val="28"/>
          <w:szCs w:val="28"/>
        </w:rPr>
        <w:t>甲方增值税发票开票信息如下：</w:t>
      </w:r>
    </w:p>
    <w:p w14:paraId="7C60208C">
      <w:pPr>
        <w:rPr>
          <w:rFonts w:hint="eastAsia"/>
          <w:color w:val="000000"/>
          <w:sz w:val="28"/>
          <w:szCs w:val="28"/>
        </w:rPr>
      </w:pPr>
      <w:r>
        <w:rPr>
          <w:rFonts w:hint="eastAsia"/>
          <w:color w:val="000000"/>
          <w:sz w:val="28"/>
          <w:szCs w:val="28"/>
        </w:rPr>
        <w:t xml:space="preserve">企业名称: </w:t>
      </w:r>
    </w:p>
    <w:p w14:paraId="11B31C79">
      <w:pPr>
        <w:rPr>
          <w:rFonts w:hint="eastAsia"/>
          <w:color w:val="000000"/>
          <w:sz w:val="28"/>
          <w:szCs w:val="28"/>
        </w:rPr>
      </w:pPr>
      <w:r>
        <w:rPr>
          <w:rFonts w:hint="eastAsia"/>
          <w:color w:val="000000"/>
          <w:sz w:val="28"/>
          <w:szCs w:val="28"/>
        </w:rPr>
        <w:t xml:space="preserve">纳税人识别号: </w:t>
      </w:r>
    </w:p>
    <w:p w14:paraId="48EAC1A8">
      <w:pPr>
        <w:rPr>
          <w:rFonts w:hint="eastAsia"/>
          <w:color w:val="000000"/>
          <w:sz w:val="28"/>
          <w:szCs w:val="28"/>
        </w:rPr>
      </w:pPr>
      <w:r>
        <w:rPr>
          <w:rFonts w:hint="eastAsia"/>
          <w:color w:val="000000"/>
          <w:sz w:val="28"/>
          <w:szCs w:val="28"/>
        </w:rPr>
        <w:t xml:space="preserve">地址、电话：      </w:t>
      </w:r>
    </w:p>
    <w:p w14:paraId="2B6125F4">
      <w:pPr>
        <w:rPr>
          <w:rFonts w:hint="eastAsia"/>
          <w:color w:val="000000"/>
          <w:sz w:val="28"/>
          <w:szCs w:val="28"/>
        </w:rPr>
      </w:pPr>
      <w:r>
        <w:rPr>
          <w:rFonts w:hint="eastAsia"/>
          <w:color w:val="000000"/>
          <w:sz w:val="28"/>
          <w:szCs w:val="28"/>
        </w:rPr>
        <w:t>开户行及账号：</w:t>
      </w:r>
    </w:p>
    <w:p w14:paraId="4F5DBCC1">
      <w:pPr>
        <w:rPr>
          <w:rFonts w:hint="eastAsia"/>
          <w:color w:val="000000"/>
          <w:sz w:val="28"/>
          <w:szCs w:val="28"/>
        </w:rPr>
      </w:pPr>
      <w:r>
        <w:rPr>
          <w:rFonts w:hint="eastAsia"/>
          <w:color w:val="000000"/>
          <w:sz w:val="28"/>
          <w:szCs w:val="28"/>
        </w:rPr>
        <w:t>第六条 保密责任</w:t>
      </w:r>
    </w:p>
    <w:p w14:paraId="625A382C">
      <w:pPr>
        <w:rPr>
          <w:rFonts w:hint="eastAsia"/>
          <w:color w:val="000000"/>
          <w:sz w:val="28"/>
          <w:szCs w:val="28"/>
        </w:rPr>
      </w:pPr>
      <w:r>
        <w:rPr>
          <w:rFonts w:hint="eastAsia"/>
          <w:color w:val="000000"/>
          <w:sz w:val="28"/>
          <w:szCs w:val="28"/>
        </w:rPr>
        <w:t>双方都有对对方所提供的资料负有保证不对外泄漏的责任。因本培训服务而甲乙双方知悉的对方商业秘密负有保密责任，未得到对方的书面许可，不得向第三方透露 。</w:t>
      </w:r>
    </w:p>
    <w:p w14:paraId="4D1EF39C">
      <w:pPr>
        <w:rPr>
          <w:rFonts w:hint="eastAsia"/>
          <w:color w:val="000000"/>
          <w:sz w:val="28"/>
          <w:szCs w:val="28"/>
        </w:rPr>
      </w:pPr>
      <w:r>
        <w:rPr>
          <w:rFonts w:hint="eastAsia"/>
          <w:color w:val="000000"/>
          <w:sz w:val="28"/>
          <w:szCs w:val="28"/>
        </w:rPr>
        <w:t>第七条 其它</w:t>
      </w:r>
    </w:p>
    <w:p w14:paraId="61F406A2">
      <w:pPr>
        <w:rPr>
          <w:rFonts w:hint="eastAsia"/>
          <w:color w:val="000000"/>
          <w:sz w:val="28"/>
          <w:szCs w:val="28"/>
        </w:rPr>
      </w:pPr>
      <w:r>
        <w:rPr>
          <w:rFonts w:hint="eastAsia"/>
          <w:color w:val="000000"/>
          <w:sz w:val="28"/>
          <w:szCs w:val="28"/>
        </w:rPr>
        <w:t>1.</w:t>
      </w:r>
      <w:r>
        <w:rPr>
          <w:color w:val="000000"/>
          <w:sz w:val="28"/>
          <w:szCs w:val="28"/>
        </w:rPr>
        <w:t xml:space="preserve"> </w:t>
      </w:r>
      <w:r>
        <w:rPr>
          <w:rFonts w:hint="eastAsia"/>
          <w:color w:val="000000"/>
          <w:sz w:val="28"/>
          <w:szCs w:val="28"/>
        </w:rPr>
        <w:t xml:space="preserve">本合同如有变更，须由双方协商一致，并以书面形式确定。一方可以向另一方提出变更合同权利与义务的请求，另一方应当在5 个工作日内予以答复。 </w:t>
      </w:r>
    </w:p>
    <w:p w14:paraId="0413AE20">
      <w:pPr>
        <w:rPr>
          <w:rFonts w:hint="eastAsia"/>
          <w:color w:val="000000"/>
          <w:sz w:val="28"/>
          <w:szCs w:val="28"/>
        </w:rPr>
      </w:pPr>
      <w:r>
        <w:rPr>
          <w:rFonts w:hint="eastAsia"/>
          <w:color w:val="000000"/>
          <w:sz w:val="28"/>
          <w:szCs w:val="28"/>
        </w:rPr>
        <w:t>2.</w:t>
      </w:r>
      <w:r>
        <w:rPr>
          <w:color w:val="000000"/>
          <w:sz w:val="28"/>
          <w:szCs w:val="28"/>
        </w:rPr>
        <w:t xml:space="preserve"> </w:t>
      </w:r>
      <w:r>
        <w:rPr>
          <w:rFonts w:hint="eastAsia"/>
          <w:color w:val="000000"/>
          <w:sz w:val="28"/>
          <w:szCs w:val="28"/>
        </w:rPr>
        <w:t>双方确定，如发生不可抗力事件，致使本合同的履行成为不必要或不可能的，可以解除本合同。</w:t>
      </w:r>
    </w:p>
    <w:p w14:paraId="51E22FA5">
      <w:pPr>
        <w:rPr>
          <w:rFonts w:hint="eastAsia"/>
          <w:color w:val="000000"/>
          <w:sz w:val="28"/>
          <w:szCs w:val="28"/>
        </w:rPr>
      </w:pPr>
      <w:r>
        <w:rPr>
          <w:rFonts w:hint="eastAsia"/>
          <w:color w:val="000000"/>
          <w:sz w:val="28"/>
          <w:szCs w:val="28"/>
        </w:rPr>
        <w:t>3.</w:t>
      </w:r>
      <w:r>
        <w:rPr>
          <w:color w:val="000000"/>
          <w:sz w:val="28"/>
          <w:szCs w:val="28"/>
        </w:rPr>
        <w:t xml:space="preserve"> </w:t>
      </w:r>
      <w:r>
        <w:rPr>
          <w:rFonts w:hint="eastAsia"/>
          <w:color w:val="000000"/>
          <w:sz w:val="28"/>
          <w:szCs w:val="28"/>
        </w:rPr>
        <w:t>双方因履行本合同而发生的争议，应协商解决。协商不成的，双方均可向甲方所在地人民法院起诉。</w:t>
      </w:r>
    </w:p>
    <w:p w14:paraId="384BE29C">
      <w:pPr>
        <w:rPr>
          <w:rFonts w:hint="eastAsia"/>
          <w:color w:val="000000"/>
          <w:sz w:val="28"/>
          <w:szCs w:val="28"/>
        </w:rPr>
      </w:pPr>
      <w:r>
        <w:rPr>
          <w:rFonts w:hint="eastAsia"/>
          <w:color w:val="000000"/>
          <w:sz w:val="28"/>
          <w:szCs w:val="28"/>
        </w:rPr>
        <w:t>4.</w:t>
      </w:r>
      <w:r>
        <w:rPr>
          <w:color w:val="000000"/>
          <w:sz w:val="28"/>
          <w:szCs w:val="28"/>
        </w:rPr>
        <w:t xml:space="preserve"> </w:t>
      </w:r>
      <w:r>
        <w:rPr>
          <w:rFonts w:hint="eastAsia"/>
          <w:color w:val="000000"/>
          <w:sz w:val="28"/>
          <w:szCs w:val="28"/>
        </w:rPr>
        <w:t>本合同未尽事宜，甲、乙双方可签订补充协议作为本合同附件。本合同及其附件内空格部分填写的文字与印刷文字具有同等效力。</w:t>
      </w:r>
    </w:p>
    <w:p w14:paraId="327B74B0">
      <w:pPr>
        <w:rPr>
          <w:rFonts w:hint="eastAsia"/>
          <w:color w:val="000000"/>
          <w:sz w:val="28"/>
          <w:szCs w:val="28"/>
        </w:rPr>
      </w:pPr>
      <w:r>
        <w:rPr>
          <w:rFonts w:hint="eastAsia"/>
          <w:color w:val="000000"/>
          <w:sz w:val="28"/>
          <w:szCs w:val="28"/>
        </w:rPr>
        <w:t>5.</w:t>
      </w:r>
      <w:r>
        <w:rPr>
          <w:color w:val="000000"/>
          <w:sz w:val="28"/>
          <w:szCs w:val="28"/>
        </w:rPr>
        <w:t xml:space="preserve"> </w:t>
      </w:r>
      <w:r>
        <w:rPr>
          <w:rFonts w:hint="eastAsia"/>
          <w:color w:val="000000"/>
          <w:sz w:val="28"/>
          <w:szCs w:val="28"/>
        </w:rPr>
        <w:t>本合同一式贰份，甲乙双方各壹份，具有同等法律效力。</w:t>
      </w:r>
    </w:p>
    <w:p w14:paraId="55744C69">
      <w:pPr>
        <w:rPr>
          <w:rFonts w:hint="eastAsia"/>
          <w:color w:val="000000"/>
          <w:sz w:val="28"/>
          <w:szCs w:val="28"/>
        </w:rPr>
      </w:pPr>
      <w:r>
        <w:rPr>
          <w:rFonts w:hint="eastAsia"/>
          <w:color w:val="000000"/>
          <w:sz w:val="28"/>
          <w:szCs w:val="28"/>
        </w:rPr>
        <w:t>6.</w:t>
      </w:r>
      <w:r>
        <w:rPr>
          <w:color w:val="000000"/>
          <w:sz w:val="28"/>
          <w:szCs w:val="28"/>
        </w:rPr>
        <w:t xml:space="preserve"> </w:t>
      </w:r>
      <w:r>
        <w:rPr>
          <w:rFonts w:hint="eastAsia"/>
          <w:color w:val="000000"/>
          <w:sz w:val="28"/>
          <w:szCs w:val="28"/>
        </w:rPr>
        <w:t>本合同经双方签字盖章后生效。</w:t>
      </w:r>
    </w:p>
    <w:p w14:paraId="69B27091">
      <w:pPr>
        <w:rPr>
          <w:rFonts w:hint="eastAsia"/>
          <w:color w:val="000000"/>
          <w:sz w:val="28"/>
          <w:szCs w:val="28"/>
        </w:rPr>
      </w:pPr>
    </w:p>
    <w:p w14:paraId="23F24638">
      <w:pPr>
        <w:rPr>
          <w:rFonts w:hint="eastAsia"/>
          <w:color w:val="000000"/>
          <w:sz w:val="28"/>
          <w:szCs w:val="28"/>
        </w:rPr>
      </w:pPr>
      <w:r>
        <w:rPr>
          <w:rFonts w:hint="eastAsia"/>
          <w:color w:val="000000"/>
          <w:sz w:val="28"/>
          <w:szCs w:val="28"/>
        </w:rPr>
        <w:t>甲方：  （盖章）</w:t>
      </w:r>
      <w:r>
        <w:rPr>
          <w:rFonts w:hint="eastAsia"/>
          <w:color w:val="000000"/>
          <w:sz w:val="28"/>
          <w:szCs w:val="28"/>
          <w:lang w:val="en-US" w:eastAsia="zh-CN"/>
        </w:rPr>
        <w:t xml:space="preserve">         </w:t>
      </w:r>
      <w:r>
        <w:rPr>
          <w:rFonts w:hint="eastAsia"/>
          <w:color w:val="000000"/>
          <w:sz w:val="28"/>
          <w:szCs w:val="28"/>
        </w:rPr>
        <w:t xml:space="preserve"> </w:t>
      </w:r>
      <w:r>
        <w:rPr>
          <w:rFonts w:hint="eastAsia"/>
          <w:color w:val="000000"/>
          <w:sz w:val="28"/>
          <w:szCs w:val="28"/>
          <w:lang w:val="en-US" w:eastAsia="zh-CN"/>
        </w:rPr>
        <w:t xml:space="preserve">        </w:t>
      </w:r>
      <w:r>
        <w:rPr>
          <w:rFonts w:hint="eastAsia"/>
          <w:color w:val="000000"/>
          <w:sz w:val="28"/>
          <w:szCs w:val="28"/>
        </w:rPr>
        <w:t>乙方： （盖章）</w:t>
      </w:r>
    </w:p>
    <w:p w14:paraId="144CEC4D">
      <w:pPr>
        <w:rPr>
          <w:rFonts w:hint="eastAsia"/>
          <w:color w:val="000000"/>
          <w:sz w:val="28"/>
          <w:szCs w:val="28"/>
        </w:rPr>
      </w:pPr>
      <w:r>
        <w:rPr>
          <w:rFonts w:hint="eastAsia"/>
          <w:color w:val="000000"/>
          <w:sz w:val="28"/>
          <w:szCs w:val="28"/>
        </w:rPr>
        <w:t>法定代表人／委托代理人：</w:t>
      </w:r>
      <w:r>
        <w:rPr>
          <w:rFonts w:hint="eastAsia"/>
          <w:color w:val="000000"/>
          <w:sz w:val="28"/>
          <w:szCs w:val="28"/>
          <w:lang w:val="en-US" w:eastAsia="zh-CN"/>
        </w:rPr>
        <w:t xml:space="preserve">          </w:t>
      </w:r>
      <w:r>
        <w:rPr>
          <w:rFonts w:hint="eastAsia"/>
          <w:color w:val="000000"/>
          <w:sz w:val="28"/>
          <w:szCs w:val="28"/>
        </w:rPr>
        <w:t>法定代表人／委托代理人：</w:t>
      </w:r>
    </w:p>
    <w:p w14:paraId="54FDF2BD">
      <w:pPr>
        <w:rPr>
          <w:color w:val="000000"/>
          <w:sz w:val="28"/>
          <w:szCs w:val="28"/>
        </w:rPr>
      </w:pPr>
      <w:r>
        <w:rPr>
          <w:rFonts w:hint="eastAsia"/>
          <w:color w:val="000000"/>
          <w:sz w:val="28"/>
          <w:szCs w:val="28"/>
        </w:rPr>
        <w:t>时间 ：</w:t>
      </w:r>
      <w:r>
        <w:rPr>
          <w:rFonts w:hint="eastAsia"/>
          <w:color w:val="000000"/>
          <w:sz w:val="28"/>
          <w:szCs w:val="28"/>
          <w:lang w:val="en-US" w:eastAsia="zh-CN"/>
        </w:rPr>
        <w:t xml:space="preserve">                           </w:t>
      </w:r>
      <w:r>
        <w:rPr>
          <w:rFonts w:hint="eastAsia"/>
          <w:color w:val="000000"/>
          <w:sz w:val="28"/>
          <w:szCs w:val="28"/>
        </w:rPr>
        <w:t>时间：</w:t>
      </w:r>
    </w:p>
    <w:p w14:paraId="6F5D4BC5">
      <w:pPr>
        <w:pStyle w:val="25"/>
        <w:rPr>
          <w:rFonts w:hint="eastAsia" w:ascii="宋体" w:hAnsi="宋体"/>
          <w:color w:val="auto"/>
          <w:sz w:val="28"/>
          <w:szCs w:val="28"/>
          <w:bdr w:val="single" w:color="auto" w:sz="4" w:space="0"/>
        </w:rPr>
      </w:pPr>
    </w:p>
    <w:p w14:paraId="6F6485CA">
      <w:pPr>
        <w:rPr>
          <w:rFonts w:hint="eastAsia"/>
          <w:color w:val="auto"/>
        </w:rPr>
      </w:pPr>
    </w:p>
    <w:p w14:paraId="7F573DD5">
      <w:pPr>
        <w:rPr>
          <w:rFonts w:hint="eastAsia"/>
          <w:color w:val="auto"/>
        </w:rPr>
      </w:pPr>
    </w:p>
    <w:p w14:paraId="742E719A">
      <w:pPr>
        <w:ind w:firstLine="140" w:firstLineChars="50"/>
        <w:jc w:val="right"/>
        <w:rPr>
          <w:rFonts w:hint="eastAsia" w:ascii="宋体" w:hAnsi="宋体"/>
          <w:color w:val="auto"/>
          <w:sz w:val="28"/>
          <w:szCs w:val="28"/>
          <w:bdr w:val="single" w:color="auto" w:sz="4" w:space="0"/>
        </w:rPr>
      </w:pPr>
      <w:r>
        <w:rPr>
          <w:rFonts w:hint="eastAsia" w:ascii="宋体" w:hAnsi="宋体"/>
          <w:color w:val="auto"/>
          <w:sz w:val="28"/>
          <w:szCs w:val="28"/>
          <w:bdr w:val="single" w:color="auto" w:sz="4" w:space="0"/>
        </w:rPr>
        <w:t>注明正本或副本</w:t>
      </w:r>
    </w:p>
    <w:p w14:paraId="619A97DB">
      <w:pPr>
        <w:jc w:val="center"/>
        <w:rPr>
          <w:rFonts w:hint="eastAsia" w:eastAsia="黑体"/>
          <w:color w:val="auto"/>
          <w:sz w:val="20"/>
        </w:rPr>
      </w:pPr>
    </w:p>
    <w:p w14:paraId="72B51246">
      <w:pPr>
        <w:rPr>
          <w:rFonts w:hint="eastAsia" w:eastAsia="黑体"/>
          <w:color w:val="auto"/>
          <w:sz w:val="20"/>
        </w:rPr>
      </w:pPr>
    </w:p>
    <w:p w14:paraId="6EAA9442">
      <w:pPr>
        <w:jc w:val="center"/>
        <w:outlineLvl w:val="1"/>
        <w:rPr>
          <w:rFonts w:hint="eastAsia" w:ascii="宋体" w:hAnsi="宋体"/>
          <w:b/>
          <w:color w:val="auto"/>
          <w:sz w:val="44"/>
          <w:szCs w:val="44"/>
        </w:rPr>
      </w:pPr>
      <w:bookmarkStart w:id="87" w:name="_Toc432143439"/>
      <w:r>
        <w:rPr>
          <w:rFonts w:hint="eastAsia" w:ascii="宋体" w:hAnsi="宋体"/>
          <w:b/>
          <w:color w:val="auto"/>
          <w:sz w:val="44"/>
          <w:szCs w:val="44"/>
        </w:rPr>
        <w:t>资信证明文件</w:t>
      </w:r>
      <w:bookmarkEnd w:id="87"/>
    </w:p>
    <w:p w14:paraId="6D0041A8">
      <w:pPr>
        <w:jc w:val="center"/>
        <w:rPr>
          <w:rFonts w:hint="eastAsia" w:ascii="宋体" w:hAnsi="宋体"/>
          <w:color w:val="auto"/>
          <w:sz w:val="32"/>
          <w:szCs w:val="32"/>
        </w:rPr>
      </w:pPr>
      <w:r>
        <w:rPr>
          <w:rFonts w:hint="eastAsia" w:ascii="宋体" w:hAnsi="宋体"/>
          <w:color w:val="auto"/>
          <w:sz w:val="32"/>
          <w:szCs w:val="32"/>
        </w:rPr>
        <w:t>（</w:t>
      </w:r>
      <w:r>
        <w:rPr>
          <w:rFonts w:ascii="宋体" w:hAnsi="宋体"/>
          <w:color w:val="auto"/>
          <w:sz w:val="32"/>
          <w:szCs w:val="32"/>
        </w:rPr>
        <w:t>投标文件</w:t>
      </w:r>
      <w:r>
        <w:rPr>
          <w:rFonts w:hint="eastAsia" w:ascii="宋体" w:hAnsi="宋体"/>
          <w:color w:val="auto"/>
          <w:sz w:val="32"/>
          <w:szCs w:val="32"/>
        </w:rPr>
        <w:t>一）</w:t>
      </w:r>
    </w:p>
    <w:p w14:paraId="4FD22C1B">
      <w:pPr>
        <w:jc w:val="center"/>
        <w:rPr>
          <w:rFonts w:hint="eastAsia" w:eastAsia="黑体"/>
          <w:color w:val="auto"/>
          <w:sz w:val="44"/>
          <w:szCs w:val="44"/>
        </w:rPr>
      </w:pPr>
    </w:p>
    <w:p w14:paraId="282FB5B1">
      <w:pPr>
        <w:jc w:val="center"/>
        <w:rPr>
          <w:rFonts w:hint="eastAsia" w:ascii="宋体" w:hAnsi="宋体"/>
          <w:color w:val="auto"/>
          <w:sz w:val="32"/>
          <w:szCs w:val="32"/>
        </w:rPr>
      </w:pPr>
      <w:r>
        <w:rPr>
          <w:rFonts w:hint="eastAsia" w:ascii="宋体" w:hAnsi="宋体"/>
          <w:color w:val="auto"/>
          <w:sz w:val="32"/>
          <w:szCs w:val="32"/>
          <w:u w:val="single"/>
        </w:rPr>
        <w:t xml:space="preserve">        </w:t>
      </w:r>
      <w:r>
        <w:rPr>
          <w:rFonts w:ascii="宋体" w:hAnsi="宋体"/>
          <w:color w:val="auto"/>
          <w:sz w:val="32"/>
          <w:szCs w:val="32"/>
        </w:rPr>
        <w:t>项目名称</w:t>
      </w:r>
    </w:p>
    <w:p w14:paraId="2AE504E1">
      <w:pPr>
        <w:rPr>
          <w:rFonts w:ascii="宋体" w:hAnsi="宋体"/>
          <w:color w:val="auto"/>
          <w:sz w:val="28"/>
          <w:szCs w:val="28"/>
        </w:rPr>
      </w:pPr>
    </w:p>
    <w:p w14:paraId="62DE5E05">
      <w:pPr>
        <w:rPr>
          <w:rFonts w:ascii="宋体" w:hAnsi="宋体"/>
          <w:color w:val="auto"/>
          <w:sz w:val="28"/>
          <w:szCs w:val="28"/>
        </w:rPr>
      </w:pPr>
    </w:p>
    <w:p w14:paraId="5F0293F9">
      <w:pPr>
        <w:rPr>
          <w:rFonts w:ascii="宋体" w:hAnsi="宋体"/>
          <w:color w:val="auto"/>
          <w:sz w:val="28"/>
          <w:szCs w:val="28"/>
        </w:rPr>
      </w:pPr>
    </w:p>
    <w:p w14:paraId="16D9D202">
      <w:pPr>
        <w:rPr>
          <w:rFonts w:ascii="宋体" w:hAnsi="宋体"/>
          <w:color w:val="auto"/>
          <w:sz w:val="28"/>
          <w:szCs w:val="28"/>
        </w:rPr>
      </w:pPr>
    </w:p>
    <w:p w14:paraId="01196ABE">
      <w:pPr>
        <w:rPr>
          <w:rFonts w:ascii="宋体" w:hAnsi="宋体"/>
          <w:color w:val="auto"/>
          <w:sz w:val="28"/>
          <w:szCs w:val="28"/>
        </w:rPr>
      </w:pPr>
    </w:p>
    <w:p w14:paraId="20D5BE64">
      <w:pPr>
        <w:rPr>
          <w:rFonts w:ascii="宋体" w:hAnsi="宋体"/>
          <w:color w:val="auto"/>
          <w:sz w:val="28"/>
          <w:szCs w:val="28"/>
        </w:rPr>
      </w:pPr>
    </w:p>
    <w:p w14:paraId="7D712656">
      <w:pPr>
        <w:rPr>
          <w:rFonts w:ascii="宋体" w:hAnsi="宋体"/>
          <w:color w:val="auto"/>
          <w:sz w:val="28"/>
          <w:szCs w:val="28"/>
        </w:rPr>
      </w:pPr>
    </w:p>
    <w:p w14:paraId="08E1E96C">
      <w:pPr>
        <w:rPr>
          <w:rFonts w:ascii="宋体" w:hAnsi="宋体"/>
          <w:color w:val="auto"/>
          <w:sz w:val="28"/>
          <w:szCs w:val="28"/>
        </w:rPr>
      </w:pPr>
    </w:p>
    <w:p w14:paraId="685597D1">
      <w:pPr>
        <w:rPr>
          <w:rFonts w:ascii="宋体" w:hAnsi="宋体"/>
          <w:color w:val="auto"/>
          <w:sz w:val="28"/>
          <w:szCs w:val="28"/>
        </w:rPr>
      </w:pPr>
    </w:p>
    <w:p w14:paraId="1641CCEE">
      <w:pPr>
        <w:jc w:val="center"/>
        <w:rPr>
          <w:rFonts w:ascii="宋体" w:hAnsi="宋体"/>
          <w:color w:val="auto"/>
          <w:sz w:val="28"/>
          <w:szCs w:val="28"/>
          <w:u w:val="single"/>
        </w:rPr>
      </w:pPr>
      <w:r>
        <w:rPr>
          <w:rFonts w:ascii="宋体" w:hAnsi="宋体"/>
          <w:color w:val="auto"/>
          <w:sz w:val="28"/>
          <w:szCs w:val="28"/>
        </w:rPr>
        <w:t>投标人：</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（盖单位章）</w:t>
      </w:r>
    </w:p>
    <w:p w14:paraId="4A5DDD2C">
      <w:pPr>
        <w:jc w:val="center"/>
        <w:rPr>
          <w:rFonts w:ascii="宋体" w:hAnsi="宋体"/>
          <w:color w:val="auto"/>
          <w:sz w:val="28"/>
          <w:szCs w:val="28"/>
        </w:rPr>
      </w:pPr>
      <w:r>
        <w:rPr>
          <w:rFonts w:ascii="宋体" w:hAnsi="宋体"/>
          <w:color w:val="auto"/>
          <w:sz w:val="28"/>
          <w:szCs w:val="28"/>
        </w:rPr>
        <w:t>法定代表人或其委托代理人：</w:t>
      </w:r>
      <w:r>
        <w:rPr>
          <w:rFonts w:ascii="宋体" w:hAnsi="宋体"/>
          <w:color w:val="auto"/>
          <w:sz w:val="28"/>
          <w:szCs w:val="28"/>
          <w:u w:val="single"/>
        </w:rPr>
        <w:t xml:space="preserve">                </w:t>
      </w:r>
      <w:r>
        <w:rPr>
          <w:rFonts w:ascii="宋体" w:hAnsi="宋体"/>
          <w:color w:val="auto"/>
          <w:sz w:val="28"/>
          <w:szCs w:val="28"/>
        </w:rPr>
        <w:t>（签字</w:t>
      </w:r>
      <w:r>
        <w:rPr>
          <w:rFonts w:hint="eastAsia" w:ascii="宋体" w:hAnsi="宋体"/>
          <w:color w:val="auto"/>
          <w:sz w:val="28"/>
          <w:szCs w:val="28"/>
        </w:rPr>
        <w:t>或盖章</w:t>
      </w:r>
      <w:r>
        <w:rPr>
          <w:rFonts w:ascii="宋体" w:hAnsi="宋体"/>
          <w:color w:val="auto"/>
          <w:sz w:val="28"/>
          <w:szCs w:val="28"/>
        </w:rPr>
        <w:t>）</w:t>
      </w:r>
    </w:p>
    <w:p w14:paraId="7B1EB019">
      <w:pPr>
        <w:jc w:val="center"/>
        <w:rPr>
          <w:rFonts w:ascii="宋体" w:hAnsi="宋体"/>
          <w:color w:val="auto"/>
          <w:sz w:val="28"/>
          <w:szCs w:val="28"/>
        </w:rPr>
      </w:pPr>
      <w:r>
        <w:rPr>
          <w:rFonts w:ascii="宋体" w:hAnsi="宋体"/>
          <w:color w:val="auto"/>
          <w:sz w:val="28"/>
          <w:szCs w:val="28"/>
          <w:u w:val="single"/>
        </w:rPr>
        <w:t xml:space="preserve">        </w:t>
      </w:r>
      <w:r>
        <w:rPr>
          <w:rFonts w:ascii="宋体" w:hAnsi="宋体"/>
          <w:color w:val="auto"/>
          <w:sz w:val="28"/>
          <w:szCs w:val="28"/>
        </w:rPr>
        <w:t>年</w:t>
      </w:r>
      <w:r>
        <w:rPr>
          <w:rFonts w:ascii="宋体" w:hAnsi="宋体"/>
          <w:color w:val="auto"/>
          <w:sz w:val="28"/>
          <w:szCs w:val="28"/>
          <w:u w:val="single"/>
        </w:rPr>
        <w:t xml:space="preserve">        </w:t>
      </w:r>
      <w:r>
        <w:rPr>
          <w:rFonts w:ascii="宋体" w:hAnsi="宋体"/>
          <w:color w:val="auto"/>
          <w:sz w:val="28"/>
          <w:szCs w:val="28"/>
        </w:rPr>
        <w:t>月</w:t>
      </w:r>
      <w:r>
        <w:rPr>
          <w:rFonts w:ascii="宋体" w:hAnsi="宋体"/>
          <w:color w:val="auto"/>
          <w:sz w:val="28"/>
          <w:szCs w:val="28"/>
          <w:u w:val="single"/>
        </w:rPr>
        <w:t xml:space="preserve">        </w:t>
      </w:r>
      <w:r>
        <w:rPr>
          <w:rFonts w:ascii="宋体" w:hAnsi="宋体"/>
          <w:color w:val="auto"/>
          <w:sz w:val="28"/>
          <w:szCs w:val="28"/>
        </w:rPr>
        <w:t>日</w:t>
      </w:r>
    </w:p>
    <w:p w14:paraId="2512B4A3">
      <w:pPr>
        <w:spacing w:line="540" w:lineRule="exact"/>
        <w:rPr>
          <w:rFonts w:hint="eastAsia"/>
          <w:b/>
          <w:color w:val="auto"/>
          <w:sz w:val="44"/>
          <w:szCs w:val="44"/>
        </w:rPr>
      </w:pPr>
    </w:p>
    <w:p w14:paraId="53049010">
      <w:pPr>
        <w:spacing w:line="540" w:lineRule="exact"/>
        <w:ind w:firstLine="2628" w:firstLineChars="595"/>
        <w:rPr>
          <w:rFonts w:hint="eastAsia"/>
          <w:b/>
          <w:color w:val="auto"/>
          <w:sz w:val="44"/>
          <w:szCs w:val="44"/>
        </w:rPr>
      </w:pPr>
    </w:p>
    <w:p w14:paraId="04C596A5">
      <w:pPr>
        <w:spacing w:line="540" w:lineRule="exact"/>
        <w:ind w:firstLine="2628" w:firstLineChars="595"/>
        <w:rPr>
          <w:rFonts w:hint="eastAsia"/>
          <w:b/>
          <w:color w:val="auto"/>
          <w:sz w:val="44"/>
          <w:szCs w:val="44"/>
        </w:rPr>
      </w:pPr>
    </w:p>
    <w:p w14:paraId="7AA95202">
      <w:pPr>
        <w:pStyle w:val="16"/>
        <w:rPr>
          <w:color w:val="auto"/>
          <w:lang w:eastAsia="zh-CN"/>
        </w:rPr>
      </w:pPr>
    </w:p>
    <w:p w14:paraId="25A85A15">
      <w:pPr>
        <w:rPr>
          <w:color w:val="auto"/>
        </w:rPr>
      </w:pPr>
    </w:p>
    <w:p w14:paraId="3929E782">
      <w:pPr>
        <w:spacing w:line="540" w:lineRule="exact"/>
        <w:ind w:firstLine="3507" w:firstLineChars="794"/>
        <w:rPr>
          <w:rFonts w:hint="eastAsia"/>
          <w:b/>
          <w:color w:val="auto"/>
          <w:sz w:val="44"/>
          <w:szCs w:val="44"/>
        </w:rPr>
      </w:pPr>
      <w:r>
        <w:rPr>
          <w:rFonts w:hint="eastAsia"/>
          <w:b/>
          <w:color w:val="auto"/>
          <w:sz w:val="44"/>
          <w:szCs w:val="44"/>
        </w:rPr>
        <w:t>目   录</w:t>
      </w:r>
    </w:p>
    <w:p w14:paraId="7FE1CE8B">
      <w:pPr>
        <w:tabs>
          <w:tab w:val="left" w:pos="7350"/>
        </w:tabs>
        <w:spacing w:line="360" w:lineRule="auto"/>
        <w:rPr>
          <w:rFonts w:hint="eastAsia" w:ascii="宋体" w:hAnsi="宋体"/>
          <w:color w:val="auto"/>
          <w:sz w:val="24"/>
        </w:rPr>
      </w:pPr>
      <w:r>
        <w:rPr>
          <w:rFonts w:hint="eastAsia" w:hAnsi="宋体"/>
          <w:color w:val="auto"/>
          <w:sz w:val="24"/>
        </w:rPr>
        <w:t xml:space="preserve">    </w:t>
      </w:r>
      <w:r>
        <w:rPr>
          <w:rFonts w:ascii="宋体" w:hAnsi="宋体"/>
          <w:color w:val="auto"/>
          <w:sz w:val="24"/>
        </w:rPr>
        <w:tab/>
      </w:r>
    </w:p>
    <w:p w14:paraId="7CF96D3D">
      <w:pPr>
        <w:spacing w:line="360" w:lineRule="auto"/>
        <w:ind w:left="-210" w:leftChars="-100" w:right="-210" w:rightChars="-100"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（1）法定代表人身份证明和有效身份证（或投标人（单位）授权委托书及委托代理人有效身份证）（格式见附件）；</w:t>
      </w:r>
    </w:p>
    <w:p w14:paraId="2EDFE8A5">
      <w:pPr>
        <w:spacing w:line="360" w:lineRule="auto"/>
        <w:ind w:left="-210" w:leftChars="-100" w:right="-210" w:rightChars="-100"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（2）投标人有效的营业执照、税务登记证、组织机构代码证；</w:t>
      </w:r>
    </w:p>
    <w:p w14:paraId="27D627EA">
      <w:pPr>
        <w:spacing w:line="360" w:lineRule="auto"/>
        <w:ind w:left="-210" w:leftChars="-100" w:right="-210" w:rightChars="-100" w:firstLine="420" w:firstLineChars="200"/>
        <w:rPr>
          <w:rFonts w:ascii="宋体" w:hAnsi="宋体" w:cs="宋体"/>
          <w:bCs/>
          <w:color w:val="auto"/>
          <w:szCs w:val="21"/>
        </w:rPr>
      </w:pPr>
      <w:r>
        <w:rPr>
          <w:rFonts w:hint="eastAsia" w:ascii="宋体" w:hAnsi="宋体" w:eastAsia="宋体" w:cs="宋体"/>
          <w:bCs/>
          <w:color w:val="auto"/>
          <w:szCs w:val="21"/>
        </w:rPr>
        <w:t>（3）参</w:t>
      </w:r>
      <w:r>
        <w:rPr>
          <w:rFonts w:hint="eastAsia" w:ascii="宋体" w:hAnsi="宋体" w:cs="宋体"/>
          <w:bCs/>
          <w:color w:val="auto"/>
          <w:szCs w:val="21"/>
        </w:rPr>
        <w:t>加政府采购活动近三年内，在经营活动中没有重大违法记录的声明（格式见附件）；</w:t>
      </w:r>
    </w:p>
    <w:p w14:paraId="6E9C92A8">
      <w:pPr>
        <w:spacing w:line="360" w:lineRule="auto"/>
        <w:ind w:left="-210" w:leftChars="-100" w:right="-210" w:rightChars="-100" w:firstLine="420" w:firstLineChars="200"/>
        <w:rPr>
          <w:rFonts w:hint="eastAsia" w:ascii="宋体" w:hAnsi="宋体" w:eastAsia="宋体" w:cs="宋体"/>
          <w:bCs/>
          <w:color w:val="auto"/>
          <w:szCs w:val="21"/>
        </w:rPr>
      </w:pPr>
      <w:r>
        <w:rPr>
          <w:rFonts w:hint="eastAsia" w:ascii="宋体" w:hAnsi="宋体" w:cs="宋体"/>
          <w:bCs/>
          <w:color w:val="auto"/>
          <w:szCs w:val="21"/>
        </w:rPr>
        <w:t>（4</w:t>
      </w:r>
      <w:r>
        <w:rPr>
          <w:rFonts w:hint="eastAsia" w:ascii="宋体" w:hAnsi="宋体" w:eastAsia="宋体" w:cs="宋体"/>
          <w:bCs/>
          <w:color w:val="auto"/>
          <w:szCs w:val="21"/>
        </w:rPr>
        <w:t>）诚信投标承诺书（格式见附件）</w:t>
      </w:r>
    </w:p>
    <w:p w14:paraId="28F90AE9">
      <w:pPr>
        <w:spacing w:line="360" w:lineRule="auto"/>
        <w:ind w:left="-210" w:leftChars="-100" w:right="-210" w:rightChars="-100"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（5）</w:t>
      </w:r>
      <w:r>
        <w:rPr>
          <w:rFonts w:hint="eastAsia" w:ascii="宋体" w:hAnsi="宋体" w:eastAsia="宋体" w:cs="宋体"/>
          <w:bCs/>
          <w:color w:val="auto"/>
          <w:szCs w:val="21"/>
          <w:lang w:val="en-US" w:eastAsia="zh-CN"/>
        </w:rPr>
        <w:t>服务承诺书</w:t>
      </w:r>
      <w:r>
        <w:rPr>
          <w:rFonts w:hint="eastAsia" w:ascii="宋体" w:hAnsi="宋体" w:eastAsia="宋体" w:cs="宋体"/>
          <w:bCs/>
          <w:color w:val="auto"/>
          <w:szCs w:val="21"/>
        </w:rPr>
        <w:t>（格式见附件）；</w:t>
      </w:r>
    </w:p>
    <w:p w14:paraId="321AEB12">
      <w:pPr>
        <w:spacing w:line="360" w:lineRule="auto"/>
        <w:ind w:left="-210" w:leftChars="-100" w:right="-210" w:rightChars="-100" w:firstLine="420" w:firstLineChars="200"/>
        <w:rPr>
          <w:rFonts w:hint="default" w:ascii="宋体" w:hAnsi="宋体" w:eastAsia="宋体" w:cs="宋体"/>
          <w:bCs/>
          <w:color w:val="auto"/>
          <w:szCs w:val="21"/>
          <w:lang w:val="en-US" w:eastAsia="zh-CN"/>
        </w:rPr>
      </w:pP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6</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服务方案（格式自拟）；</w:t>
      </w:r>
    </w:p>
    <w:p w14:paraId="1065D813">
      <w:pPr>
        <w:spacing w:line="360" w:lineRule="auto"/>
        <w:ind w:left="-210" w:leftChars="-100" w:right="-210" w:rightChars="-100" w:firstLine="420" w:firstLineChars="200"/>
        <w:rPr>
          <w:rFonts w:ascii="宋体" w:hAnsi="宋体" w:eastAsia="宋体" w:cs="宋体"/>
          <w:bCs/>
          <w:color w:val="auto"/>
          <w:szCs w:val="21"/>
        </w:rPr>
      </w:pPr>
      <w:r>
        <w:rPr>
          <w:rFonts w:hint="eastAsia" w:ascii="宋体" w:hAnsi="宋体" w:eastAsia="宋体" w:cs="宋体"/>
          <w:bCs/>
          <w:color w:val="auto"/>
          <w:szCs w:val="21"/>
        </w:rPr>
        <w:t>（</w:t>
      </w: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）投标人认为需要提供的其他材料</w:t>
      </w:r>
      <w:r>
        <w:rPr>
          <w:rFonts w:hint="eastAsia" w:ascii="宋体" w:hAnsi="宋体" w:eastAsia="宋体" w:cs="宋体"/>
          <w:bCs/>
          <w:color w:val="auto"/>
          <w:szCs w:val="21"/>
          <w:lang w:eastAsia="zh-CN"/>
        </w:rPr>
        <w:t>（如有）</w:t>
      </w:r>
      <w:r>
        <w:rPr>
          <w:rFonts w:hint="eastAsia" w:ascii="宋体" w:hAnsi="宋体" w:eastAsia="宋体" w:cs="宋体"/>
          <w:bCs/>
          <w:color w:val="auto"/>
          <w:szCs w:val="21"/>
        </w:rPr>
        <w:t>。</w:t>
      </w:r>
    </w:p>
    <w:p w14:paraId="2171C534">
      <w:pPr>
        <w:pStyle w:val="26"/>
        <w:rPr>
          <w:rFonts w:hint="eastAsia"/>
          <w:color w:val="auto"/>
        </w:rPr>
      </w:pPr>
    </w:p>
    <w:p w14:paraId="64B1F71E">
      <w:pPr>
        <w:pStyle w:val="26"/>
        <w:rPr>
          <w:rFonts w:hint="eastAsia"/>
          <w:color w:val="auto"/>
        </w:rPr>
      </w:pPr>
    </w:p>
    <w:p w14:paraId="0E49A478">
      <w:pPr>
        <w:pStyle w:val="26"/>
        <w:rPr>
          <w:rFonts w:hint="eastAsia"/>
          <w:color w:val="auto"/>
        </w:rPr>
      </w:pPr>
    </w:p>
    <w:p w14:paraId="19ED1899">
      <w:pPr>
        <w:pStyle w:val="26"/>
        <w:rPr>
          <w:rFonts w:hint="eastAsia"/>
          <w:color w:val="auto"/>
        </w:rPr>
      </w:pPr>
    </w:p>
    <w:p w14:paraId="3917D155">
      <w:pPr>
        <w:pStyle w:val="26"/>
        <w:rPr>
          <w:rFonts w:hint="eastAsia"/>
          <w:color w:val="auto"/>
        </w:rPr>
      </w:pPr>
    </w:p>
    <w:p w14:paraId="659CE6E2">
      <w:pPr>
        <w:pStyle w:val="26"/>
        <w:rPr>
          <w:rFonts w:hint="eastAsia"/>
          <w:color w:val="auto"/>
        </w:rPr>
      </w:pPr>
    </w:p>
    <w:p w14:paraId="325329A9">
      <w:pPr>
        <w:spacing w:line="360" w:lineRule="auto"/>
        <w:rPr>
          <w:rFonts w:hint="eastAsia" w:ascii="宋体" w:hAnsi="宋体" w:cs="宋体"/>
          <w:bCs/>
          <w:color w:val="auto"/>
          <w:sz w:val="28"/>
          <w:szCs w:val="28"/>
        </w:rPr>
      </w:pPr>
    </w:p>
    <w:p w14:paraId="06C89674">
      <w:pPr>
        <w:spacing w:line="360" w:lineRule="auto"/>
        <w:rPr>
          <w:rFonts w:hint="eastAsia" w:ascii="宋体" w:hAnsi="宋体" w:cs="宋体"/>
          <w:bCs/>
          <w:color w:val="auto"/>
          <w:sz w:val="28"/>
          <w:szCs w:val="28"/>
        </w:rPr>
      </w:pPr>
    </w:p>
    <w:p w14:paraId="76B03B81">
      <w:pPr>
        <w:spacing w:line="360" w:lineRule="auto"/>
        <w:rPr>
          <w:rFonts w:hint="eastAsia" w:ascii="宋体" w:hAnsi="宋体" w:cs="宋体"/>
          <w:bCs/>
          <w:color w:val="auto"/>
          <w:sz w:val="28"/>
          <w:szCs w:val="28"/>
        </w:rPr>
      </w:pPr>
    </w:p>
    <w:p w14:paraId="5A1255D0">
      <w:pPr>
        <w:spacing w:line="360" w:lineRule="auto"/>
        <w:rPr>
          <w:rFonts w:hint="eastAsia" w:ascii="宋体" w:hAnsi="宋体" w:cs="宋体"/>
          <w:bCs/>
          <w:color w:val="auto"/>
          <w:sz w:val="28"/>
          <w:szCs w:val="28"/>
        </w:rPr>
      </w:pPr>
    </w:p>
    <w:p w14:paraId="1AB0BEC8">
      <w:pPr>
        <w:spacing w:line="360" w:lineRule="auto"/>
        <w:rPr>
          <w:rFonts w:hint="eastAsia" w:ascii="宋体" w:hAnsi="宋体" w:cs="宋体"/>
          <w:bCs/>
          <w:color w:val="auto"/>
          <w:sz w:val="28"/>
          <w:szCs w:val="28"/>
        </w:rPr>
      </w:pPr>
    </w:p>
    <w:p w14:paraId="18A1E6AE">
      <w:pPr>
        <w:spacing w:line="360" w:lineRule="auto"/>
        <w:rPr>
          <w:rFonts w:hint="eastAsia" w:ascii="宋体" w:hAnsi="宋体" w:cs="宋体"/>
          <w:bCs/>
          <w:color w:val="auto"/>
          <w:sz w:val="28"/>
          <w:szCs w:val="28"/>
        </w:rPr>
      </w:pPr>
    </w:p>
    <w:p w14:paraId="3806FC67">
      <w:pPr>
        <w:spacing w:line="360" w:lineRule="auto"/>
        <w:rPr>
          <w:rFonts w:hint="eastAsia" w:ascii="宋体" w:hAnsi="宋体" w:cs="宋体"/>
          <w:bCs/>
          <w:color w:val="auto"/>
          <w:sz w:val="28"/>
          <w:szCs w:val="28"/>
        </w:rPr>
      </w:pPr>
    </w:p>
    <w:p w14:paraId="5486F76D">
      <w:pPr>
        <w:spacing w:line="360" w:lineRule="auto"/>
        <w:rPr>
          <w:rFonts w:hint="eastAsia" w:ascii="宋体" w:hAnsi="宋体" w:cs="宋体"/>
          <w:bCs/>
          <w:color w:val="auto"/>
          <w:sz w:val="28"/>
          <w:szCs w:val="28"/>
        </w:rPr>
      </w:pPr>
    </w:p>
    <w:p w14:paraId="62FA0322">
      <w:pPr>
        <w:pStyle w:val="30"/>
        <w:rPr>
          <w:rFonts w:hint="eastAsia"/>
          <w:color w:val="auto"/>
        </w:rPr>
      </w:pPr>
    </w:p>
    <w:p w14:paraId="7EDFA2C9">
      <w:pPr>
        <w:spacing w:line="360" w:lineRule="auto"/>
        <w:rPr>
          <w:rFonts w:hint="eastAsia" w:ascii="宋体" w:hAnsi="宋体" w:cs="宋体"/>
          <w:bCs/>
          <w:color w:val="auto"/>
          <w:sz w:val="28"/>
          <w:szCs w:val="28"/>
        </w:rPr>
      </w:pPr>
    </w:p>
    <w:p w14:paraId="63B136C8">
      <w:pPr>
        <w:pStyle w:val="27"/>
        <w:rPr>
          <w:rFonts w:hint="eastAsia"/>
          <w:color w:val="auto"/>
        </w:rPr>
      </w:pPr>
    </w:p>
    <w:p w14:paraId="3C743B9D">
      <w:pPr>
        <w:pStyle w:val="27"/>
        <w:rPr>
          <w:rFonts w:hint="eastAsia"/>
          <w:color w:val="auto"/>
        </w:rPr>
      </w:pPr>
    </w:p>
    <w:p w14:paraId="443B8CAA">
      <w:pPr>
        <w:pStyle w:val="27"/>
        <w:rPr>
          <w:rFonts w:hint="eastAsia"/>
          <w:color w:val="auto"/>
        </w:rPr>
      </w:pPr>
    </w:p>
    <w:p w14:paraId="727EEFFA">
      <w:pPr>
        <w:pStyle w:val="27"/>
        <w:rPr>
          <w:rFonts w:hint="eastAsia"/>
          <w:color w:val="auto"/>
        </w:rPr>
      </w:pPr>
    </w:p>
    <w:p w14:paraId="27FB8ACA">
      <w:pPr>
        <w:spacing w:line="360" w:lineRule="auto"/>
        <w:rPr>
          <w:rFonts w:ascii="宋体" w:hAnsi="宋体" w:cs="宋体"/>
          <w:bCs/>
          <w:color w:val="auto"/>
          <w:sz w:val="28"/>
          <w:szCs w:val="28"/>
        </w:rPr>
      </w:pPr>
      <w:r>
        <w:rPr>
          <w:rFonts w:hint="eastAsia" w:ascii="宋体" w:hAnsi="宋体" w:cs="宋体"/>
          <w:bCs/>
          <w:color w:val="auto"/>
          <w:sz w:val="28"/>
          <w:szCs w:val="28"/>
        </w:rPr>
        <w:t>附件1</w:t>
      </w:r>
    </w:p>
    <w:p w14:paraId="2DA6E551">
      <w:pPr>
        <w:adjustRightInd w:val="0"/>
        <w:snapToGrid w:val="0"/>
        <w:ind w:left="720"/>
        <w:jc w:val="center"/>
        <w:rPr>
          <w:rFonts w:ascii="宋体" w:hAnsi="宋体" w:cs="宋体"/>
          <w:bCs/>
          <w:color w:val="auto"/>
          <w:sz w:val="28"/>
          <w:szCs w:val="28"/>
        </w:rPr>
      </w:pPr>
      <w:r>
        <w:rPr>
          <w:rFonts w:hint="eastAsia" w:ascii="宋体" w:hAnsi="宋体" w:cs="宋体"/>
          <w:bCs/>
          <w:color w:val="auto"/>
          <w:sz w:val="28"/>
          <w:szCs w:val="28"/>
        </w:rPr>
        <w:t>（1）法定代表人身份证明或授权委托书</w:t>
      </w:r>
    </w:p>
    <w:p w14:paraId="3578A347">
      <w:pPr>
        <w:pStyle w:val="29"/>
        <w:adjustRightInd w:val="0"/>
        <w:snapToGrid w:val="0"/>
        <w:spacing w:before="312" w:beforeLines="100" w:after="312" w:afterLines="100" w:line="240" w:lineRule="auto"/>
        <w:ind w:firstLine="180" w:firstLineChars="75"/>
        <w:rPr>
          <w:rFonts w:ascii="宋体" w:hAnsi="宋体" w:cs="宋体"/>
          <w:bCs/>
          <w:color w:val="auto"/>
          <w:sz w:val="24"/>
          <w:szCs w:val="24"/>
        </w:rPr>
      </w:pPr>
      <w:r>
        <w:rPr>
          <w:rFonts w:hint="eastAsia" w:ascii="宋体" w:hAnsi="宋体" w:cs="宋体"/>
          <w:bCs/>
          <w:color w:val="auto"/>
          <w:sz w:val="24"/>
          <w:szCs w:val="24"/>
        </w:rPr>
        <w:t>1、法定代表人身份证明</w:t>
      </w:r>
    </w:p>
    <w:p w14:paraId="7D6C71EC">
      <w:pPr>
        <w:spacing w:line="480" w:lineRule="exact"/>
        <w:ind w:firstLine="480" w:firstLineChars="200"/>
        <w:rPr>
          <w:rFonts w:ascii="宋体" w:hAnsi="宋体" w:cs="宋体"/>
          <w:bCs/>
          <w:color w:val="auto"/>
          <w:sz w:val="24"/>
          <w:szCs w:val="24"/>
        </w:rPr>
      </w:pPr>
      <w:bookmarkStart w:id="88" w:name="OLE_LINK3"/>
      <w:r>
        <w:rPr>
          <w:rFonts w:hint="eastAsia" w:ascii="宋体" w:hAnsi="宋体" w:cs="宋体"/>
          <w:bCs/>
          <w:color w:val="auto"/>
          <w:sz w:val="24"/>
          <w:szCs w:val="24"/>
        </w:rPr>
        <w:t>投标人名称：</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 xml:space="preserve"> </w:t>
      </w:r>
    </w:p>
    <w:p w14:paraId="6992540C">
      <w:pP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 xml:space="preserve">单位性质： </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 xml:space="preserve"> </w:t>
      </w:r>
    </w:p>
    <w:p w14:paraId="657B5646">
      <w:pP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地    址：</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 xml:space="preserve"> </w:t>
      </w:r>
    </w:p>
    <w:p w14:paraId="0825F394">
      <w:pP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成立时间：</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年</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月</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日</w:t>
      </w:r>
    </w:p>
    <w:p w14:paraId="21C31292">
      <w:pP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经营期限：</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 xml:space="preserve"> </w:t>
      </w:r>
    </w:p>
    <w:p w14:paraId="775A3499">
      <w:pPr>
        <w:spacing w:line="480" w:lineRule="exact"/>
        <w:rPr>
          <w:rFonts w:ascii="宋体" w:hAnsi="宋体" w:cs="宋体"/>
          <w:bCs/>
          <w:color w:val="auto"/>
          <w:sz w:val="24"/>
          <w:szCs w:val="24"/>
        </w:rPr>
      </w:pPr>
      <w:r>
        <w:rPr>
          <w:rFonts w:hint="eastAsia" w:ascii="宋体" w:hAnsi="宋体" w:cs="宋体"/>
          <w:bCs/>
          <w:color w:val="auto"/>
          <w:spacing w:val="240"/>
          <w:sz w:val="24"/>
          <w:szCs w:val="24"/>
        </w:rPr>
        <w:t xml:space="preserve"> 姓</w:t>
      </w:r>
      <w:r>
        <w:rPr>
          <w:rFonts w:hint="eastAsia" w:ascii="宋体" w:hAnsi="宋体" w:cs="宋体"/>
          <w:bCs/>
          <w:color w:val="auto"/>
          <w:sz w:val="24"/>
          <w:szCs w:val="24"/>
        </w:rPr>
        <w:t>名：</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性别：</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年龄：</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职务：</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_</w:t>
      </w:r>
    </w:p>
    <w:p w14:paraId="15622B4C">
      <w:pPr>
        <w:spacing w:line="480" w:lineRule="exact"/>
        <w:ind w:firstLine="480" w:firstLineChars="200"/>
        <w:rPr>
          <w:rFonts w:ascii="宋体" w:hAnsi="宋体" w:cs="宋体"/>
          <w:bCs/>
          <w:color w:val="auto"/>
          <w:sz w:val="24"/>
          <w:szCs w:val="24"/>
        </w:rPr>
      </w:pPr>
      <w:r>
        <w:rPr>
          <w:rFonts w:hint="eastAsia" w:ascii="宋体" w:hAnsi="宋体" w:cs="宋体"/>
          <w:bCs/>
          <w:color w:val="auto"/>
          <w:sz w:val="24"/>
          <w:szCs w:val="24"/>
        </w:rPr>
        <w:t>系</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（投标人名称）的法定代表人。</w:t>
      </w:r>
    </w:p>
    <w:p w14:paraId="41FFFBA0">
      <w:pPr>
        <w:spacing w:line="480" w:lineRule="exact"/>
        <w:ind w:firstLine="960" w:firstLineChars="400"/>
        <w:rPr>
          <w:rFonts w:ascii="宋体" w:hAnsi="宋体" w:cs="宋体"/>
          <w:bCs/>
          <w:color w:val="auto"/>
          <w:sz w:val="24"/>
          <w:szCs w:val="24"/>
        </w:rPr>
      </w:pPr>
      <w:r>
        <w:rPr>
          <w:rFonts w:hint="eastAsia" w:ascii="宋体" w:hAnsi="宋体" w:cs="宋体"/>
          <w:bCs/>
          <w:color w:val="auto"/>
          <w:sz w:val="24"/>
          <w:szCs w:val="24"/>
        </w:rPr>
        <w:t>特此证明。</w:t>
      </w:r>
    </w:p>
    <w:p w14:paraId="0C742511">
      <w:pPr>
        <w:spacing w:line="360" w:lineRule="auto"/>
        <w:ind w:firstLine="3480" w:firstLineChars="1450"/>
        <w:rPr>
          <w:rFonts w:ascii="宋体" w:hAnsi="宋体" w:cs="宋体"/>
          <w:bCs/>
          <w:color w:val="auto"/>
          <w:sz w:val="24"/>
          <w:szCs w:val="24"/>
        </w:rPr>
      </w:pPr>
      <w:r>
        <w:rPr>
          <w:rFonts w:hint="eastAsia" w:ascii="宋体" w:hAnsi="宋体" w:cs="宋体"/>
          <w:bCs/>
          <w:color w:val="auto"/>
          <w:sz w:val="24"/>
          <w:szCs w:val="24"/>
        </w:rPr>
        <w:t>投标人：</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（签字或盖章）</w:t>
      </w:r>
    </w:p>
    <w:p w14:paraId="66AB5C9E">
      <w:pPr>
        <w:spacing w:line="360" w:lineRule="auto"/>
        <w:rPr>
          <w:rFonts w:hint="eastAsia" w:ascii="宋体" w:hAnsi="宋体" w:cs="宋体"/>
          <w:bCs/>
          <w:color w:val="auto"/>
          <w:sz w:val="24"/>
          <w:szCs w:val="24"/>
        </w:rPr>
      </w:pPr>
      <w:r>
        <w:rPr>
          <w:rFonts w:hint="eastAsia" w:ascii="宋体" w:hAnsi="宋体" w:cs="宋体"/>
          <w:bCs/>
          <w:color w:val="auto"/>
          <w:sz w:val="24"/>
          <w:szCs w:val="24"/>
        </w:rPr>
        <w:t xml:space="preserve">                                        年    月     日</w:t>
      </w:r>
      <w:bookmarkEnd w:id="88"/>
    </w:p>
    <w:p w14:paraId="34895A5C">
      <w:pPr>
        <w:spacing w:line="360" w:lineRule="auto"/>
        <w:jc w:val="center"/>
        <w:rPr>
          <w:rFonts w:ascii="宋体" w:hAnsi="宋体" w:cs="宋体"/>
          <w:bCs/>
          <w:color w:val="auto"/>
          <w:szCs w:val="21"/>
        </w:rPr>
      </w:pPr>
      <w:r>
        <w:rPr>
          <w:rFonts w:hint="eastAsia" w:ascii="宋体" w:hAnsi="宋体" w:cs="宋体"/>
          <w:color w:val="auto"/>
          <w:sz w:val="28"/>
          <w:szCs w:val="28"/>
        </w:rPr>
        <w:t>2、授权委托书</w:t>
      </w:r>
    </w:p>
    <w:p w14:paraId="25FB9E8A">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本人 </w:t>
      </w:r>
      <w:r>
        <w:rPr>
          <w:rFonts w:hint="eastAsia" w:ascii="宋体" w:hAnsi="宋体" w:cs="宋体"/>
          <w:color w:val="auto"/>
          <w:sz w:val="24"/>
          <w:u w:val="single"/>
        </w:rPr>
        <w:t xml:space="preserve">    </w:t>
      </w:r>
      <w:r>
        <w:rPr>
          <w:rFonts w:hint="eastAsia" w:ascii="宋体" w:hAnsi="宋体" w:cs="宋体"/>
          <w:color w:val="auto"/>
          <w:sz w:val="24"/>
        </w:rPr>
        <w:t>（姓名）系</w:t>
      </w:r>
      <w:r>
        <w:rPr>
          <w:rFonts w:hint="eastAsia" w:ascii="宋体" w:hAnsi="宋体" w:cs="宋体"/>
          <w:color w:val="auto"/>
          <w:sz w:val="24"/>
          <w:u w:val="single"/>
        </w:rPr>
        <w:t xml:space="preserve">       </w:t>
      </w:r>
      <w:r>
        <w:rPr>
          <w:rFonts w:hint="eastAsia" w:ascii="宋体" w:hAnsi="宋体" w:cs="宋体"/>
          <w:color w:val="auto"/>
          <w:sz w:val="24"/>
        </w:rPr>
        <w:t>（投标人）的法定代表人，现委托</w:t>
      </w:r>
      <w:r>
        <w:rPr>
          <w:rFonts w:hint="eastAsia" w:ascii="宋体" w:hAnsi="宋体" w:cs="宋体"/>
          <w:color w:val="auto"/>
          <w:sz w:val="24"/>
          <w:u w:val="single"/>
        </w:rPr>
        <w:t xml:space="preserve">   </w:t>
      </w:r>
      <w:r>
        <w:rPr>
          <w:rFonts w:hint="eastAsia" w:ascii="宋体" w:hAnsi="宋体" w:cs="宋体"/>
          <w:color w:val="auto"/>
          <w:sz w:val="24"/>
        </w:rPr>
        <w:t>（姓名）为我方代理人。代理人根据授权，以我方名义签署、澄清、说明、补正、递交、撤回、修改 “</w:t>
      </w:r>
      <w:r>
        <w:rPr>
          <w:rFonts w:hint="eastAsia" w:ascii="宋体" w:hAnsi="宋体" w:cs="宋体"/>
          <w:color w:val="auto"/>
          <w:sz w:val="24"/>
          <w:u w:val="single"/>
        </w:rPr>
        <w:t xml:space="preserve">      </w:t>
      </w:r>
      <w:r>
        <w:rPr>
          <w:rFonts w:hint="eastAsia" w:ascii="宋体" w:hAnsi="宋体" w:cs="宋体"/>
          <w:color w:val="auto"/>
          <w:sz w:val="24"/>
        </w:rPr>
        <w:t xml:space="preserve"> ”(项目名称）招标文件，全权处理与该项目投标、评审答疑、签订合同以及与合同执行有关的一切事务，其法律后果由我方承担。</w:t>
      </w:r>
    </w:p>
    <w:p w14:paraId="24B1476E">
      <w:pPr>
        <w:spacing w:line="480" w:lineRule="exact"/>
        <w:ind w:firstLine="480" w:firstLineChars="200"/>
        <w:rPr>
          <w:rFonts w:ascii="宋体" w:hAnsi="宋体" w:cs="宋体"/>
          <w:color w:val="auto"/>
          <w:sz w:val="24"/>
        </w:rPr>
      </w:pPr>
      <w:r>
        <w:rPr>
          <w:rFonts w:hint="eastAsia" w:ascii="宋体" w:hAnsi="宋体" w:cs="宋体"/>
          <w:color w:val="auto"/>
          <w:sz w:val="24"/>
        </w:rPr>
        <w:t xml:space="preserve">委托期限：                                </w:t>
      </w:r>
    </w:p>
    <w:p w14:paraId="0CA0D602">
      <w:pPr>
        <w:spacing w:line="480" w:lineRule="exact"/>
        <w:ind w:firstLine="480" w:firstLineChars="200"/>
        <w:rPr>
          <w:rFonts w:ascii="宋体" w:hAnsi="宋体" w:cs="宋体"/>
          <w:color w:val="auto"/>
          <w:sz w:val="24"/>
        </w:rPr>
      </w:pPr>
      <w:r>
        <w:rPr>
          <w:rFonts w:hint="eastAsia" w:ascii="宋体" w:hAnsi="宋体" w:cs="宋体"/>
          <w:color w:val="auto"/>
          <w:sz w:val="24"/>
        </w:rPr>
        <w:t>代理人无转委托权。</w:t>
      </w:r>
    </w:p>
    <w:p w14:paraId="24BEA5D7">
      <w:pPr>
        <w:spacing w:line="480" w:lineRule="exact"/>
        <w:ind w:firstLine="482" w:firstLineChars="200"/>
        <w:rPr>
          <w:rFonts w:ascii="宋体" w:hAnsi="宋体" w:cs="宋体"/>
          <w:b/>
          <w:color w:val="auto"/>
          <w:sz w:val="24"/>
        </w:rPr>
      </w:pPr>
      <w:r>
        <w:rPr>
          <w:rFonts w:hint="eastAsia" w:ascii="宋体" w:hAnsi="宋体" w:cs="宋体"/>
          <w:b/>
          <w:color w:val="auto"/>
          <w:sz w:val="24"/>
        </w:rPr>
        <w:t>附：委托代理人身份证扫描件</w:t>
      </w:r>
    </w:p>
    <w:p w14:paraId="5620A65E">
      <w:pPr>
        <w:spacing w:line="480" w:lineRule="exact"/>
        <w:rPr>
          <w:rFonts w:ascii="宋体" w:hAnsi="宋体" w:cs="宋体"/>
          <w:color w:val="auto"/>
          <w:sz w:val="24"/>
        </w:rPr>
      </w:pPr>
      <w:r>
        <w:rPr>
          <w:rFonts w:hint="eastAsia" w:ascii="宋体" w:hAnsi="宋体" w:cs="宋体"/>
          <w:color w:val="auto"/>
          <w:sz w:val="24"/>
        </w:rPr>
        <w:t xml:space="preserve">                         投标人（盖单位章）：</w:t>
      </w:r>
    </w:p>
    <w:p w14:paraId="5DAC9A58">
      <w:pPr>
        <w:spacing w:line="480" w:lineRule="exact"/>
        <w:ind w:firstLine="2280" w:firstLineChars="950"/>
        <w:rPr>
          <w:rFonts w:ascii="宋体" w:hAnsi="宋体" w:cs="宋体"/>
          <w:color w:val="auto"/>
          <w:sz w:val="24"/>
        </w:rPr>
      </w:pPr>
      <w:r>
        <w:rPr>
          <w:rFonts w:hint="eastAsia" w:ascii="宋体" w:hAnsi="宋体" w:cs="宋体"/>
          <w:color w:val="auto"/>
          <w:sz w:val="24"/>
        </w:rPr>
        <w:t>法定代表人（身份证号码）：             （</w:t>
      </w:r>
      <w:r>
        <w:rPr>
          <w:rFonts w:hint="eastAsia" w:ascii="宋体" w:hAnsi="宋体" w:cs="宋体"/>
          <w:bCs/>
          <w:color w:val="auto"/>
          <w:sz w:val="24"/>
          <w:szCs w:val="24"/>
        </w:rPr>
        <w:t>签字或盖章</w:t>
      </w:r>
      <w:r>
        <w:rPr>
          <w:rFonts w:hint="eastAsia" w:ascii="宋体" w:hAnsi="宋体" w:cs="宋体"/>
          <w:color w:val="auto"/>
          <w:sz w:val="24"/>
        </w:rPr>
        <w:t>）</w:t>
      </w:r>
    </w:p>
    <w:p w14:paraId="1E8DC0BA">
      <w:pPr>
        <w:pStyle w:val="9"/>
        <w:ind w:left="1470" w:right="1470" w:firstLine="960" w:firstLineChars="400"/>
        <w:rPr>
          <w:color w:val="auto"/>
        </w:rPr>
      </w:pPr>
      <w:r>
        <w:rPr>
          <w:rFonts w:hint="eastAsia" w:ascii="宋体" w:hAnsi="宋体"/>
          <w:color w:val="auto"/>
          <w:sz w:val="24"/>
        </w:rPr>
        <w:t>委托代理人（身份证号码）:</w:t>
      </w:r>
    </w:p>
    <w:p w14:paraId="159FD800">
      <w:pPr>
        <w:spacing w:line="480" w:lineRule="exact"/>
        <w:ind w:firstLine="2820" w:firstLineChars="1175"/>
        <w:rPr>
          <w:rFonts w:ascii="宋体" w:hAnsi="宋体" w:cs="宋体"/>
          <w:color w:val="auto"/>
          <w:sz w:val="24"/>
        </w:rPr>
      </w:pPr>
      <w:r>
        <w:rPr>
          <w:rFonts w:hint="eastAsia" w:ascii="宋体" w:hAnsi="宋体" w:cs="宋体"/>
          <w:color w:val="auto"/>
          <w:sz w:val="24"/>
        </w:rPr>
        <w:t xml:space="preserve">              年    月    日</w:t>
      </w:r>
    </w:p>
    <w:p w14:paraId="3FAD67F0">
      <w:pPr>
        <w:autoSpaceDE w:val="0"/>
        <w:autoSpaceDN w:val="0"/>
        <w:adjustRightInd w:val="0"/>
        <w:jc w:val="center"/>
        <w:rPr>
          <w:rFonts w:hint="eastAsia" w:ascii="宋体" w:hAnsi="宋体" w:cs="宋体"/>
          <w:b/>
          <w:color w:val="auto"/>
          <w:szCs w:val="21"/>
          <w:u w:val="single"/>
        </w:rPr>
      </w:pPr>
    </w:p>
    <w:p w14:paraId="798CD1F0">
      <w:pPr>
        <w:pStyle w:val="26"/>
        <w:rPr>
          <w:rFonts w:hint="eastAsia"/>
          <w:color w:val="auto"/>
        </w:rPr>
      </w:pPr>
    </w:p>
    <w:p w14:paraId="244776CE">
      <w:pPr>
        <w:pStyle w:val="26"/>
        <w:rPr>
          <w:rFonts w:hint="eastAsia"/>
          <w:color w:val="auto"/>
        </w:rPr>
      </w:pPr>
    </w:p>
    <w:p w14:paraId="5774ADDE">
      <w:pPr>
        <w:pStyle w:val="26"/>
        <w:rPr>
          <w:color w:val="auto"/>
        </w:rPr>
      </w:pPr>
    </w:p>
    <w:p w14:paraId="790D2A10">
      <w:pPr>
        <w:autoSpaceDE w:val="0"/>
        <w:autoSpaceDN w:val="0"/>
        <w:adjustRightInd w:val="0"/>
        <w:jc w:val="center"/>
        <w:rPr>
          <w:rFonts w:ascii="宋体" w:hAnsi="宋体" w:cs="宋体"/>
          <w:b/>
          <w:bCs/>
          <w:color w:val="auto"/>
          <w:sz w:val="28"/>
          <w:szCs w:val="28"/>
        </w:rPr>
      </w:pPr>
      <w:r>
        <w:rPr>
          <w:rFonts w:ascii="宋体" w:hAnsi="宋体" w:cs="宋体"/>
          <w:b/>
          <w:bCs/>
          <w:color w:val="auto"/>
          <w:sz w:val="28"/>
          <w:szCs w:val="28"/>
        </w:rPr>
        <w:t>参加政府采购活动近三年内，在经营活动中没有重大违法记录的声明</w:t>
      </w:r>
    </w:p>
    <w:p w14:paraId="3DBB3D89">
      <w:pPr>
        <w:autoSpaceDE w:val="0"/>
        <w:autoSpaceDN w:val="0"/>
        <w:adjustRightInd w:val="0"/>
        <w:jc w:val="center"/>
        <w:rPr>
          <w:rFonts w:ascii="宋体" w:hAnsi="宋体" w:cs="宋体"/>
          <w:b/>
          <w:bCs/>
          <w:color w:val="auto"/>
          <w:sz w:val="24"/>
        </w:rPr>
      </w:pPr>
    </w:p>
    <w:p w14:paraId="631BBE66">
      <w:pPr>
        <w:autoSpaceDE w:val="0"/>
        <w:autoSpaceDN w:val="0"/>
        <w:adjustRightInd w:val="0"/>
        <w:spacing w:line="360" w:lineRule="auto"/>
        <w:jc w:val="left"/>
        <w:rPr>
          <w:rFonts w:ascii="宋体" w:hAnsi="宋体" w:cs="宋体"/>
          <w:color w:val="auto"/>
          <w:sz w:val="24"/>
          <w:szCs w:val="24"/>
        </w:rPr>
      </w:pPr>
      <w:r>
        <w:rPr>
          <w:rFonts w:ascii="宋体" w:hAnsi="宋体" w:cs="宋体"/>
          <w:color w:val="auto"/>
          <w:sz w:val="24"/>
          <w:szCs w:val="24"/>
        </w:rPr>
        <w:t>本人以企业法定代表人的身份郑重承诺：</w:t>
      </w:r>
    </w:p>
    <w:p w14:paraId="480D669B">
      <w:pPr>
        <w:autoSpaceDE w:val="0"/>
        <w:autoSpaceDN w:val="0"/>
        <w:adjustRightInd w:val="0"/>
        <w:spacing w:line="360" w:lineRule="auto"/>
        <w:ind w:firstLine="480" w:firstLineChars="200"/>
        <w:jc w:val="left"/>
        <w:rPr>
          <w:rFonts w:ascii="宋体" w:hAnsi="宋体" w:cs="宋体"/>
          <w:color w:val="auto"/>
          <w:sz w:val="24"/>
          <w:szCs w:val="24"/>
        </w:rPr>
      </w:pPr>
      <w:r>
        <w:rPr>
          <w:rFonts w:ascii="宋体" w:hAnsi="宋体" w:cs="宋体"/>
          <w:color w:val="auto"/>
          <w:sz w:val="24"/>
          <w:szCs w:val="24"/>
        </w:rPr>
        <w:t>本公司在参加政府采购活动近三年内，在经营活动中没有重大违法行为，愿意接受社会各界监督。</w:t>
      </w:r>
    </w:p>
    <w:p w14:paraId="3DF97052">
      <w:pPr>
        <w:autoSpaceDE w:val="0"/>
        <w:autoSpaceDN w:val="0"/>
        <w:adjustRightInd w:val="0"/>
        <w:spacing w:line="360" w:lineRule="auto"/>
        <w:ind w:firstLine="480" w:firstLineChars="200"/>
        <w:jc w:val="left"/>
        <w:rPr>
          <w:rFonts w:ascii="宋体" w:hAnsi="宋体" w:cs="宋体"/>
          <w:color w:val="auto"/>
          <w:sz w:val="24"/>
          <w:szCs w:val="24"/>
        </w:rPr>
      </w:pPr>
      <w:r>
        <w:rPr>
          <w:rFonts w:ascii="宋体" w:hAnsi="宋体" w:cs="宋体"/>
          <w:color w:val="auto"/>
          <w:sz w:val="24"/>
          <w:szCs w:val="24"/>
        </w:rPr>
        <w:t>本公司及法定代表人若有违反承诺内容的行为，自愿依法接受取消投标资格、记入信用档案、取消中标资格、没收投标保证金等有关处理，愿意承担法律责任，给招标人造成损失的，依法承担赔偿责任。</w:t>
      </w:r>
    </w:p>
    <w:p w14:paraId="727BB4E1">
      <w:pPr>
        <w:autoSpaceDE w:val="0"/>
        <w:autoSpaceDN w:val="0"/>
        <w:adjustRightInd w:val="0"/>
        <w:spacing w:line="360" w:lineRule="auto"/>
        <w:ind w:firstLine="480" w:firstLineChars="200"/>
        <w:jc w:val="center"/>
        <w:rPr>
          <w:rFonts w:hint="eastAsia" w:ascii="宋体" w:hAnsi="宋体" w:cs="宋体"/>
          <w:color w:val="auto"/>
          <w:sz w:val="24"/>
          <w:szCs w:val="24"/>
        </w:rPr>
      </w:pPr>
      <w:r>
        <w:rPr>
          <w:rFonts w:hint="eastAsia" w:ascii="宋体" w:hAnsi="宋体" w:cs="宋体"/>
          <w:color w:val="auto"/>
          <w:sz w:val="24"/>
          <w:szCs w:val="24"/>
        </w:rPr>
        <w:t xml:space="preserve">                                  </w:t>
      </w:r>
    </w:p>
    <w:p w14:paraId="2B8CB1C6">
      <w:pPr>
        <w:pStyle w:val="26"/>
        <w:spacing w:line="360" w:lineRule="auto"/>
        <w:rPr>
          <w:rFonts w:hint="eastAsia"/>
          <w:color w:val="auto"/>
        </w:rPr>
      </w:pPr>
    </w:p>
    <w:p w14:paraId="7168E629">
      <w:pPr>
        <w:pStyle w:val="26"/>
        <w:spacing w:line="360" w:lineRule="auto"/>
        <w:rPr>
          <w:color w:val="auto"/>
        </w:rPr>
      </w:pPr>
    </w:p>
    <w:p w14:paraId="5218F032">
      <w:pPr>
        <w:autoSpaceDE w:val="0"/>
        <w:autoSpaceDN w:val="0"/>
        <w:adjustRightInd w:val="0"/>
        <w:spacing w:line="360" w:lineRule="auto"/>
        <w:ind w:firstLine="480" w:firstLineChars="200"/>
        <w:jc w:val="center"/>
        <w:rPr>
          <w:rFonts w:ascii="宋体" w:hAnsi="宋体" w:cs="宋体"/>
          <w:color w:val="auto"/>
          <w:sz w:val="24"/>
          <w:szCs w:val="24"/>
        </w:rPr>
      </w:pPr>
      <w:r>
        <w:rPr>
          <w:rFonts w:hint="eastAsia" w:ascii="宋体" w:hAnsi="宋体" w:cs="宋体"/>
          <w:color w:val="auto"/>
          <w:sz w:val="24"/>
          <w:szCs w:val="24"/>
        </w:rPr>
        <w:t xml:space="preserve">                                     </w:t>
      </w:r>
      <w:r>
        <w:rPr>
          <w:rFonts w:ascii="宋体" w:hAnsi="宋体" w:cs="宋体"/>
          <w:color w:val="auto"/>
          <w:sz w:val="24"/>
          <w:szCs w:val="24"/>
        </w:rPr>
        <w:t>投标单位（</w:t>
      </w:r>
      <w:r>
        <w:rPr>
          <w:rFonts w:hint="eastAsia" w:ascii="宋体" w:hAnsi="宋体" w:cs="宋体"/>
          <w:bCs/>
          <w:color w:val="auto"/>
          <w:sz w:val="24"/>
          <w:szCs w:val="24"/>
        </w:rPr>
        <w:t>签字或盖章</w:t>
      </w:r>
      <w:r>
        <w:rPr>
          <w:rFonts w:ascii="宋体" w:hAnsi="宋体" w:cs="宋体"/>
          <w:color w:val="auto"/>
          <w:sz w:val="24"/>
          <w:szCs w:val="24"/>
        </w:rPr>
        <w:t>）</w:t>
      </w:r>
      <w:r>
        <w:rPr>
          <w:rFonts w:hint="eastAsia" w:ascii="宋体" w:hAnsi="宋体" w:cs="宋体"/>
          <w:color w:val="auto"/>
          <w:sz w:val="24"/>
          <w:szCs w:val="24"/>
        </w:rPr>
        <w:t>：</w:t>
      </w:r>
    </w:p>
    <w:p w14:paraId="216E2DBB">
      <w:pPr>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 xml:space="preserve">                                           </w:t>
      </w:r>
      <w:r>
        <w:rPr>
          <w:rFonts w:ascii="宋体" w:hAnsi="宋体" w:cs="宋体"/>
          <w:color w:val="auto"/>
          <w:sz w:val="24"/>
          <w:szCs w:val="24"/>
        </w:rPr>
        <w:t>法定代表人（</w:t>
      </w:r>
      <w:r>
        <w:rPr>
          <w:rFonts w:hint="eastAsia" w:ascii="宋体" w:hAnsi="宋体" w:cs="宋体"/>
          <w:bCs/>
          <w:color w:val="auto"/>
          <w:sz w:val="24"/>
          <w:szCs w:val="24"/>
        </w:rPr>
        <w:t>签字或盖章</w:t>
      </w:r>
      <w:r>
        <w:rPr>
          <w:rFonts w:ascii="宋体" w:hAnsi="宋体" w:cs="宋体"/>
          <w:color w:val="auto"/>
          <w:sz w:val="24"/>
          <w:szCs w:val="24"/>
        </w:rPr>
        <w:t>）</w:t>
      </w:r>
      <w:r>
        <w:rPr>
          <w:rFonts w:hint="eastAsia" w:ascii="宋体" w:hAnsi="宋体" w:cs="宋体"/>
          <w:color w:val="auto"/>
          <w:sz w:val="24"/>
          <w:szCs w:val="24"/>
        </w:rPr>
        <w:t>：</w:t>
      </w:r>
    </w:p>
    <w:p w14:paraId="3850DD27">
      <w:pPr>
        <w:spacing w:line="360" w:lineRule="auto"/>
        <w:jc w:val="center"/>
        <w:rPr>
          <w:rFonts w:hint="eastAsia" w:ascii="宋体" w:hAnsi="宋体" w:cs="宋体"/>
          <w:color w:val="auto"/>
          <w:sz w:val="24"/>
          <w:szCs w:val="24"/>
        </w:rPr>
      </w:pPr>
      <w:r>
        <w:rPr>
          <w:rFonts w:hint="eastAsia" w:ascii="宋体" w:hAnsi="宋体" w:cs="宋体"/>
          <w:color w:val="auto"/>
          <w:sz w:val="24"/>
          <w:szCs w:val="24"/>
        </w:rPr>
        <w:t xml:space="preserve">                                            </w:t>
      </w:r>
      <w:r>
        <w:rPr>
          <w:rFonts w:ascii="宋体" w:hAnsi="宋体" w:cs="宋体"/>
          <w:color w:val="auto"/>
          <w:sz w:val="24"/>
          <w:szCs w:val="24"/>
        </w:rPr>
        <w:t>年</w:t>
      </w:r>
      <w:r>
        <w:rPr>
          <w:rFonts w:hint="eastAsia" w:ascii="宋体" w:hAnsi="宋体" w:cs="宋体"/>
          <w:color w:val="auto"/>
          <w:sz w:val="24"/>
          <w:szCs w:val="24"/>
        </w:rPr>
        <w:t xml:space="preserve">   </w:t>
      </w:r>
      <w:r>
        <w:rPr>
          <w:rFonts w:ascii="宋体" w:hAnsi="宋体" w:cs="宋体"/>
          <w:color w:val="auto"/>
          <w:sz w:val="24"/>
          <w:szCs w:val="24"/>
        </w:rPr>
        <w:t>月</w:t>
      </w:r>
      <w:r>
        <w:rPr>
          <w:rFonts w:hint="eastAsia" w:ascii="宋体" w:hAnsi="宋体" w:cs="宋体"/>
          <w:color w:val="auto"/>
          <w:sz w:val="24"/>
          <w:szCs w:val="24"/>
        </w:rPr>
        <w:t xml:space="preserve">    </w:t>
      </w:r>
      <w:r>
        <w:rPr>
          <w:rFonts w:ascii="宋体" w:hAnsi="宋体" w:cs="宋体"/>
          <w:color w:val="auto"/>
          <w:sz w:val="24"/>
          <w:szCs w:val="24"/>
        </w:rPr>
        <w:t>日</w:t>
      </w:r>
    </w:p>
    <w:p w14:paraId="7BEAA573">
      <w:pPr>
        <w:pStyle w:val="27"/>
        <w:rPr>
          <w:rFonts w:hint="eastAsia"/>
          <w:color w:val="auto"/>
        </w:rPr>
      </w:pPr>
    </w:p>
    <w:p w14:paraId="772551A1">
      <w:pPr>
        <w:pStyle w:val="27"/>
        <w:rPr>
          <w:color w:val="auto"/>
        </w:rPr>
      </w:pPr>
    </w:p>
    <w:p w14:paraId="6AADE1E3">
      <w:pPr>
        <w:spacing w:line="360" w:lineRule="exact"/>
        <w:ind w:firstLine="413" w:firstLineChars="147"/>
        <w:jc w:val="left"/>
        <w:rPr>
          <w:rFonts w:ascii="宋体" w:hAnsi="宋体" w:cs="宋体"/>
          <w:b/>
          <w:bCs/>
          <w:color w:val="auto"/>
          <w:sz w:val="28"/>
          <w:szCs w:val="28"/>
        </w:rPr>
      </w:pPr>
    </w:p>
    <w:p w14:paraId="062B8C77">
      <w:pPr>
        <w:pStyle w:val="27"/>
        <w:rPr>
          <w:rFonts w:hAnsi="宋体"/>
          <w:b/>
          <w:bCs/>
          <w:color w:val="auto"/>
          <w:sz w:val="28"/>
          <w:szCs w:val="28"/>
        </w:rPr>
      </w:pPr>
    </w:p>
    <w:p w14:paraId="2769C37C">
      <w:pPr>
        <w:pStyle w:val="27"/>
        <w:rPr>
          <w:rFonts w:hAnsi="宋体"/>
          <w:b/>
          <w:bCs/>
          <w:color w:val="auto"/>
          <w:sz w:val="28"/>
          <w:szCs w:val="28"/>
        </w:rPr>
      </w:pPr>
    </w:p>
    <w:p w14:paraId="2C1DA082">
      <w:pPr>
        <w:pStyle w:val="27"/>
        <w:rPr>
          <w:rFonts w:hAnsi="宋体"/>
          <w:b/>
          <w:bCs/>
          <w:color w:val="auto"/>
          <w:sz w:val="28"/>
          <w:szCs w:val="28"/>
        </w:rPr>
      </w:pPr>
    </w:p>
    <w:p w14:paraId="07335D78">
      <w:pPr>
        <w:pStyle w:val="27"/>
        <w:rPr>
          <w:rFonts w:hAnsi="宋体"/>
          <w:b/>
          <w:bCs/>
          <w:color w:val="auto"/>
          <w:sz w:val="28"/>
          <w:szCs w:val="28"/>
        </w:rPr>
      </w:pPr>
    </w:p>
    <w:p w14:paraId="5CCD324C">
      <w:pPr>
        <w:pStyle w:val="27"/>
        <w:rPr>
          <w:rFonts w:hAnsi="宋体"/>
          <w:b/>
          <w:bCs/>
          <w:color w:val="auto"/>
          <w:sz w:val="28"/>
          <w:szCs w:val="28"/>
        </w:rPr>
      </w:pPr>
    </w:p>
    <w:p w14:paraId="3B83CB19">
      <w:pPr>
        <w:pStyle w:val="27"/>
        <w:rPr>
          <w:rFonts w:hint="eastAsia" w:hAnsi="宋体"/>
          <w:b/>
          <w:bCs/>
          <w:color w:val="auto"/>
          <w:sz w:val="28"/>
          <w:szCs w:val="28"/>
        </w:rPr>
      </w:pPr>
    </w:p>
    <w:p w14:paraId="765BB068">
      <w:pPr>
        <w:pStyle w:val="27"/>
        <w:rPr>
          <w:rFonts w:hint="eastAsia" w:hAnsi="宋体"/>
          <w:b/>
          <w:bCs/>
          <w:color w:val="auto"/>
          <w:sz w:val="28"/>
          <w:szCs w:val="28"/>
        </w:rPr>
      </w:pPr>
    </w:p>
    <w:p w14:paraId="25347676">
      <w:pPr>
        <w:pStyle w:val="27"/>
        <w:rPr>
          <w:rFonts w:hint="eastAsia" w:hAnsi="宋体"/>
          <w:b/>
          <w:bCs/>
          <w:color w:val="auto"/>
          <w:sz w:val="28"/>
          <w:szCs w:val="28"/>
        </w:rPr>
      </w:pPr>
    </w:p>
    <w:p w14:paraId="1FDA736B">
      <w:pPr>
        <w:pStyle w:val="27"/>
        <w:rPr>
          <w:rFonts w:hint="eastAsia" w:hAnsi="宋体"/>
          <w:b/>
          <w:bCs/>
          <w:color w:val="auto"/>
          <w:sz w:val="28"/>
          <w:szCs w:val="28"/>
        </w:rPr>
      </w:pPr>
    </w:p>
    <w:p w14:paraId="096AC1A4">
      <w:pPr>
        <w:spacing w:line="360" w:lineRule="exact"/>
        <w:textAlignment w:val="baseline"/>
        <w:rPr>
          <w:rFonts w:ascii="宋体" w:hAnsi="宋体" w:eastAsia="宋体"/>
          <w:b/>
          <w:color w:val="000000"/>
          <w:sz w:val="30"/>
          <w:szCs w:val="30"/>
        </w:rPr>
      </w:pPr>
      <w:r>
        <w:rPr>
          <w:rFonts w:hint="eastAsia" w:hAnsi="宋体"/>
          <w:b/>
          <w:bCs/>
          <w:color w:val="auto"/>
          <w:sz w:val="28"/>
          <w:szCs w:val="28"/>
        </w:rPr>
        <w:br w:type="textWrapping"/>
      </w:r>
      <w:r>
        <w:rPr>
          <w:rFonts w:hint="eastAsia" w:ascii="宋体" w:hAnsi="宋体" w:eastAsia="宋体"/>
          <w:b/>
          <w:color w:val="000000"/>
          <w:sz w:val="30"/>
          <w:szCs w:val="30"/>
        </w:rPr>
        <w:t>附件：</w:t>
      </w:r>
    </w:p>
    <w:p w14:paraId="3439E818">
      <w:pPr>
        <w:spacing w:line="360" w:lineRule="auto"/>
        <w:jc w:val="center"/>
        <w:textAlignment w:val="baseline"/>
        <w:rPr>
          <w:rFonts w:ascii="宋体" w:hAnsi="宋体" w:eastAsia="宋体"/>
          <w:b/>
          <w:color w:val="000000"/>
          <w:sz w:val="28"/>
          <w:szCs w:val="28"/>
        </w:rPr>
      </w:pPr>
      <w:r>
        <w:rPr>
          <w:rFonts w:hint="eastAsia" w:ascii="宋体" w:hAnsi="宋体" w:eastAsia="宋体"/>
          <w:b/>
          <w:color w:val="000000"/>
          <w:sz w:val="28"/>
          <w:szCs w:val="28"/>
        </w:rPr>
        <w:t>诚信投标承诺书 </w:t>
      </w:r>
    </w:p>
    <w:p w14:paraId="1B6038CC">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本人以企业法定代表人的身份郑重承诺：</w:t>
      </w:r>
    </w:p>
    <w:p w14:paraId="1397BBD8">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一、将遵循公开、公正和诚实信用的原则自愿参加</w:t>
      </w:r>
      <w:r>
        <w:rPr>
          <w:rFonts w:hint="eastAsia" w:ascii="宋体" w:hAnsi="宋体" w:eastAsia="宋体"/>
          <w:color w:val="000000"/>
          <w:szCs w:val="21"/>
          <w:u w:val="single" w:color="000000"/>
        </w:rPr>
        <w:t xml:space="preserve">                   (</w:t>
      </w:r>
      <w:r>
        <w:rPr>
          <w:rFonts w:hint="eastAsia" w:ascii="宋体" w:hAnsi="宋体" w:eastAsia="宋体"/>
          <w:color w:val="000000"/>
          <w:szCs w:val="21"/>
        </w:rPr>
        <w:t>项目名称)的投标，所提供的一切材料都是真实、有效、合法的；</w:t>
      </w:r>
    </w:p>
    <w:p w14:paraId="59B5A641">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F14349D">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三、不出借、转让资质证书，不让他人挂靠投标，不以他人名义投标或者以其他方式弄虚作假，骗取中标；</w:t>
      </w:r>
    </w:p>
    <w:p w14:paraId="5603A866">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四、不与其他供应商相互串通响应报价，不排挤其他供应商的公平竞争、损害采购人的合法权益；</w:t>
      </w:r>
    </w:p>
    <w:p w14:paraId="13AD0FEC">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五、不与采购人、招标代理机构或其他供应商串通投标，损害国家利益、社会公共利益或者他人的合法权益；</w:t>
      </w:r>
    </w:p>
    <w:p w14:paraId="1F91D2CD">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14:paraId="05EE2B1A">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七、严格遵守开标现场纪律，服从监管人员管理；</w:t>
      </w:r>
    </w:p>
    <w:p w14:paraId="7D77E366">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八、保证中标后不转包，若有分包征得采购人同意；</w:t>
      </w:r>
    </w:p>
    <w:p w14:paraId="6F4EE20E">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九、保证中标之后，按照</w:t>
      </w:r>
      <w:r>
        <w:rPr>
          <w:rFonts w:hint="eastAsia" w:ascii="宋体" w:hAnsi="宋体" w:eastAsia="宋体"/>
          <w:color w:val="000000"/>
          <w:szCs w:val="21"/>
          <w:lang w:eastAsia="zh-CN"/>
        </w:rPr>
        <w:t>投标文件</w:t>
      </w:r>
      <w:r>
        <w:rPr>
          <w:rFonts w:hint="eastAsia" w:ascii="宋体" w:hAnsi="宋体" w:eastAsia="宋体"/>
          <w:color w:val="000000"/>
          <w:szCs w:val="21"/>
        </w:rPr>
        <w:t>要求提供相关后续服务；</w:t>
      </w:r>
    </w:p>
    <w:p w14:paraId="3B10CF81">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十、保证企业及所属相关人员在本次投标中无行贿等犯罪行为；</w:t>
      </w:r>
    </w:p>
    <w:p w14:paraId="68D7DDCB">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F092FF1">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以上内容我已仔细阅读，本公司若有违反承诺内容的行为，自愿接受取消投标或者中标资格、记入不良行为记录、投标保证金不予退还等有关处理，愿意承担法律责任，给采购人造成损失的，依法承担赔偿责任。</w:t>
      </w:r>
    </w:p>
    <w:p w14:paraId="675EDB16">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 </w:t>
      </w:r>
    </w:p>
    <w:p w14:paraId="3FB5651C">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开户银行：                          基本账户：</w:t>
      </w:r>
    </w:p>
    <w:p w14:paraId="0E5C6A00">
      <w:pPr>
        <w:spacing w:line="500" w:lineRule="exact"/>
        <w:ind w:firstLine="420" w:firstLineChars="200"/>
        <w:textAlignment w:val="baseline"/>
        <w:rPr>
          <w:rFonts w:ascii="宋体" w:hAnsi="宋体" w:eastAsia="宋体"/>
          <w:color w:val="000000"/>
          <w:sz w:val="20"/>
          <w:szCs w:val="21"/>
        </w:rPr>
      </w:pPr>
      <w:r>
        <w:rPr>
          <w:rFonts w:hint="eastAsia" w:ascii="宋体" w:hAnsi="宋体" w:eastAsia="宋体"/>
          <w:color w:val="000000"/>
          <w:szCs w:val="21"/>
        </w:rPr>
        <w:t>供应商（盖章）：          法定代表人（签字或盖章）：</w:t>
      </w:r>
    </w:p>
    <w:p w14:paraId="145767D2">
      <w:pPr>
        <w:spacing w:line="500" w:lineRule="exact"/>
        <w:ind w:firstLine="400" w:firstLineChars="200"/>
        <w:textAlignment w:val="baseline"/>
        <w:rPr>
          <w:rFonts w:ascii="宋体" w:hAnsi="宋体" w:eastAsia="宋体"/>
          <w:color w:val="000000"/>
          <w:sz w:val="20"/>
          <w:szCs w:val="21"/>
        </w:rPr>
      </w:pPr>
    </w:p>
    <w:p w14:paraId="26EA1ECE">
      <w:pPr>
        <w:spacing w:line="500" w:lineRule="exact"/>
        <w:ind w:firstLine="210" w:firstLineChars="100"/>
        <w:textAlignment w:val="baseline"/>
        <w:rPr>
          <w:rFonts w:ascii="宋体" w:hAnsi="宋体" w:eastAsia="宋体" w:cs="宋体"/>
          <w:b/>
          <w:bCs/>
          <w:sz w:val="27"/>
          <w:szCs w:val="27"/>
        </w:rPr>
      </w:pPr>
      <w:r>
        <w:rPr>
          <w:rFonts w:hint="eastAsia" w:ascii="宋体" w:hAnsi="宋体" w:eastAsia="宋体"/>
          <w:color w:val="000000"/>
          <w:szCs w:val="21"/>
        </w:rPr>
        <w:t xml:space="preserve"> </w:t>
      </w:r>
      <w:r>
        <w:rPr>
          <w:rFonts w:hint="eastAsia" w:ascii="宋体" w:hAnsi="宋体" w:eastAsia="宋体"/>
          <w:color w:val="000000"/>
          <w:szCs w:val="21"/>
          <w:lang w:val="en-US" w:eastAsia="zh-CN"/>
        </w:rPr>
        <w:t xml:space="preserve"> </w:t>
      </w:r>
      <w:r>
        <w:rPr>
          <w:rFonts w:hint="eastAsia" w:ascii="宋体" w:hAnsi="宋体" w:eastAsia="宋体"/>
          <w:color w:val="000000"/>
          <w:szCs w:val="21"/>
        </w:rPr>
        <w:t>日 期：   年  月   日</w:t>
      </w:r>
    </w:p>
    <w:p w14:paraId="5A405E27">
      <w:pPr>
        <w:pStyle w:val="15"/>
        <w:spacing w:after="0" w:line="360" w:lineRule="exact"/>
        <w:ind w:firstLine="240"/>
        <w:rPr>
          <w:rFonts w:hint="eastAsia" w:ascii="宋体" w:hAnsi="宋体" w:eastAsia="宋体"/>
          <w:b/>
          <w:color w:val="auto"/>
          <w:sz w:val="24"/>
          <w:szCs w:val="24"/>
        </w:rPr>
      </w:pPr>
    </w:p>
    <w:p w14:paraId="2A17F5EE">
      <w:pPr>
        <w:spacing w:line="400" w:lineRule="exact"/>
        <w:ind w:firstLine="560" w:firstLineChars="200"/>
        <w:rPr>
          <w:rFonts w:ascii="宋体" w:hAnsi="宋体" w:cs="宋体"/>
          <w:bCs/>
          <w:color w:val="auto"/>
          <w:sz w:val="28"/>
          <w:szCs w:val="28"/>
        </w:rPr>
      </w:pPr>
    </w:p>
    <w:p w14:paraId="49027E1E">
      <w:pPr>
        <w:pStyle w:val="26"/>
        <w:rPr>
          <w:rFonts w:hint="eastAsia" w:ascii="宋体" w:hAnsi="宋体" w:cs="宋体"/>
          <w:b/>
          <w:color w:val="auto"/>
          <w:sz w:val="30"/>
          <w:szCs w:val="30"/>
        </w:rPr>
      </w:pPr>
    </w:p>
    <w:p w14:paraId="6D2E6679">
      <w:pPr>
        <w:pStyle w:val="26"/>
        <w:rPr>
          <w:rFonts w:hint="eastAsia" w:ascii="宋体" w:hAnsi="宋体" w:cs="宋体"/>
          <w:b/>
          <w:color w:val="auto"/>
          <w:sz w:val="30"/>
          <w:szCs w:val="30"/>
        </w:rPr>
      </w:pPr>
    </w:p>
    <w:p w14:paraId="7B160699">
      <w:pPr>
        <w:pStyle w:val="26"/>
        <w:rPr>
          <w:rFonts w:hint="eastAsia" w:ascii="宋体" w:hAnsi="宋体" w:cs="宋体"/>
          <w:b/>
          <w:color w:val="auto"/>
          <w:sz w:val="30"/>
          <w:szCs w:val="30"/>
        </w:rPr>
      </w:pPr>
    </w:p>
    <w:p w14:paraId="403248C3">
      <w:pPr>
        <w:pStyle w:val="26"/>
        <w:rPr>
          <w:rFonts w:hint="eastAsia" w:ascii="宋体" w:hAnsi="宋体" w:cs="宋体"/>
          <w:b/>
          <w:color w:val="auto"/>
          <w:sz w:val="30"/>
          <w:szCs w:val="30"/>
        </w:rPr>
      </w:pPr>
    </w:p>
    <w:p w14:paraId="1D48C7C1">
      <w:pPr>
        <w:pStyle w:val="26"/>
        <w:rPr>
          <w:rFonts w:hint="eastAsia" w:ascii="宋体" w:hAnsi="宋体" w:cs="宋体"/>
          <w:b/>
          <w:color w:val="auto"/>
          <w:sz w:val="30"/>
          <w:szCs w:val="30"/>
        </w:rPr>
      </w:pPr>
    </w:p>
    <w:p w14:paraId="5E1E98DC">
      <w:pPr>
        <w:pStyle w:val="26"/>
        <w:rPr>
          <w:rFonts w:hint="eastAsia" w:ascii="宋体" w:hAnsi="宋体" w:cs="宋体"/>
          <w:b/>
          <w:color w:val="auto"/>
          <w:sz w:val="30"/>
          <w:szCs w:val="30"/>
        </w:rPr>
      </w:pPr>
    </w:p>
    <w:p w14:paraId="00F939CC">
      <w:pPr>
        <w:pStyle w:val="26"/>
        <w:rPr>
          <w:rFonts w:hint="eastAsia" w:ascii="宋体" w:hAnsi="宋体" w:cs="宋体"/>
          <w:b/>
          <w:color w:val="auto"/>
          <w:sz w:val="30"/>
          <w:szCs w:val="30"/>
        </w:rPr>
      </w:pPr>
    </w:p>
    <w:p w14:paraId="0CD68B52">
      <w:pPr>
        <w:pStyle w:val="26"/>
        <w:rPr>
          <w:rFonts w:hint="eastAsia" w:ascii="宋体" w:hAnsi="宋体" w:cs="宋体"/>
          <w:b/>
          <w:color w:val="auto"/>
          <w:sz w:val="30"/>
          <w:szCs w:val="30"/>
        </w:rPr>
      </w:pPr>
    </w:p>
    <w:p w14:paraId="530A465D">
      <w:pPr>
        <w:pStyle w:val="26"/>
        <w:rPr>
          <w:rFonts w:hint="eastAsia" w:ascii="宋体" w:hAnsi="宋体" w:cs="宋体"/>
          <w:b/>
          <w:color w:val="auto"/>
          <w:sz w:val="30"/>
          <w:szCs w:val="30"/>
        </w:rPr>
      </w:pPr>
    </w:p>
    <w:p w14:paraId="43D1D9EF">
      <w:pPr>
        <w:pStyle w:val="26"/>
        <w:rPr>
          <w:rFonts w:hint="eastAsia" w:ascii="宋体" w:hAnsi="宋体" w:cs="宋体"/>
          <w:b/>
          <w:color w:val="auto"/>
          <w:sz w:val="30"/>
          <w:szCs w:val="30"/>
        </w:rPr>
      </w:pPr>
    </w:p>
    <w:p w14:paraId="578F71A2">
      <w:pPr>
        <w:pStyle w:val="26"/>
        <w:rPr>
          <w:rFonts w:hint="eastAsia" w:ascii="宋体" w:hAnsi="宋体" w:cs="宋体"/>
          <w:b/>
          <w:color w:val="auto"/>
          <w:sz w:val="30"/>
          <w:szCs w:val="30"/>
        </w:rPr>
      </w:pPr>
    </w:p>
    <w:p w14:paraId="33453D57">
      <w:pPr>
        <w:pStyle w:val="26"/>
        <w:rPr>
          <w:rFonts w:hint="eastAsia" w:ascii="宋体" w:hAnsi="宋体" w:cs="宋体"/>
          <w:b/>
          <w:color w:val="auto"/>
          <w:sz w:val="30"/>
          <w:szCs w:val="30"/>
        </w:rPr>
      </w:pPr>
    </w:p>
    <w:p w14:paraId="4FAB098B">
      <w:pPr>
        <w:pStyle w:val="26"/>
        <w:rPr>
          <w:rFonts w:ascii="宋体" w:hAnsi="宋体" w:cs="宋体"/>
          <w:b/>
          <w:color w:val="auto"/>
          <w:sz w:val="30"/>
          <w:szCs w:val="30"/>
        </w:rPr>
      </w:pPr>
      <w:r>
        <w:rPr>
          <w:rFonts w:hint="eastAsia" w:ascii="宋体" w:hAnsi="宋体" w:cs="宋体"/>
          <w:b/>
          <w:color w:val="auto"/>
          <w:sz w:val="30"/>
          <w:szCs w:val="30"/>
        </w:rPr>
        <w:t>附件</w:t>
      </w:r>
    </w:p>
    <w:p w14:paraId="1CD7212E">
      <w:pPr>
        <w:jc w:val="center"/>
        <w:rPr>
          <w:rFonts w:ascii="宋体" w:cs="宋体"/>
          <w:b/>
          <w:color w:val="auto"/>
          <w:sz w:val="30"/>
          <w:szCs w:val="30"/>
        </w:rPr>
      </w:pPr>
      <w:r>
        <w:rPr>
          <w:rFonts w:hint="eastAsia" w:ascii="宋体" w:cs="宋体"/>
          <w:b/>
          <w:color w:val="auto"/>
          <w:sz w:val="30"/>
          <w:szCs w:val="30"/>
        </w:rPr>
        <w:t>服务承诺书</w:t>
      </w:r>
    </w:p>
    <w:p w14:paraId="1CA1F4B7">
      <w:pPr>
        <w:spacing w:line="600" w:lineRule="exact"/>
        <w:rPr>
          <w:rFonts w:ascii="宋体" w:cs="宋体"/>
          <w:b/>
          <w:color w:val="auto"/>
          <w:sz w:val="24"/>
        </w:rPr>
      </w:pPr>
      <w:r>
        <w:rPr>
          <w:rFonts w:hint="eastAsia" w:ascii="宋体" w:cs="宋体"/>
          <w:color w:val="auto"/>
          <w:sz w:val="24"/>
        </w:rPr>
        <w:t>致：</w:t>
      </w:r>
      <w:r>
        <w:rPr>
          <w:rFonts w:hint="eastAsia" w:ascii="宋体" w:cs="宋体"/>
          <w:color w:val="auto"/>
          <w:sz w:val="24"/>
          <w:u w:val="single"/>
        </w:rPr>
        <w:t xml:space="preserve">               （采购人）</w:t>
      </w:r>
      <w:r>
        <w:rPr>
          <w:rFonts w:hint="eastAsia" w:ascii="宋体" w:cs="宋体"/>
          <w:color w:val="auto"/>
          <w:sz w:val="24"/>
        </w:rPr>
        <w:t>：</w:t>
      </w:r>
    </w:p>
    <w:p w14:paraId="77CB2924">
      <w:pPr>
        <w:spacing w:line="800" w:lineRule="exact"/>
        <w:ind w:firstLine="480" w:firstLineChars="200"/>
        <w:rPr>
          <w:rFonts w:hint="eastAsia" w:ascii="宋体"/>
          <w:color w:val="auto"/>
          <w:sz w:val="24"/>
        </w:rPr>
      </w:pPr>
      <w:r>
        <w:rPr>
          <w:rFonts w:hint="eastAsia" w:ascii="宋体"/>
          <w:color w:val="auto"/>
          <w:sz w:val="24"/>
        </w:rPr>
        <w:t>本承诺声明：</w:t>
      </w:r>
      <w:r>
        <w:rPr>
          <w:rFonts w:hint="eastAsia" w:ascii="宋体"/>
          <w:color w:val="auto"/>
          <w:sz w:val="24"/>
          <w:u w:val="single"/>
        </w:rPr>
        <w:t xml:space="preserve">                   </w:t>
      </w:r>
      <w:r>
        <w:rPr>
          <w:rFonts w:hint="eastAsia" w:ascii="宋体"/>
          <w:color w:val="auto"/>
          <w:sz w:val="24"/>
        </w:rPr>
        <w:t>（</w:t>
      </w:r>
      <w:r>
        <w:rPr>
          <w:rFonts w:hint="eastAsia" w:ascii="宋体"/>
          <w:color w:val="auto"/>
          <w:sz w:val="24"/>
          <w:lang w:val="en-US" w:eastAsia="zh-CN"/>
        </w:rPr>
        <w:t>投标人</w:t>
      </w:r>
      <w:r>
        <w:rPr>
          <w:rFonts w:hint="eastAsia" w:ascii="宋体"/>
          <w:color w:val="auto"/>
          <w:sz w:val="24"/>
        </w:rPr>
        <w:t>名称）对本</w:t>
      </w:r>
      <w:r>
        <w:rPr>
          <w:rFonts w:hint="eastAsia" w:ascii="宋体"/>
          <w:color w:val="auto"/>
          <w:sz w:val="24"/>
          <w:lang w:val="en-US" w:eastAsia="zh-CN"/>
        </w:rPr>
        <w:t>招标</w:t>
      </w:r>
      <w:r>
        <w:rPr>
          <w:rFonts w:hint="eastAsia" w:ascii="宋体"/>
          <w:color w:val="auto"/>
          <w:sz w:val="24"/>
        </w:rPr>
        <w:t>文件的相关要求完全响应。若有幸</w:t>
      </w:r>
      <w:r>
        <w:rPr>
          <w:rFonts w:hint="eastAsia" w:ascii="宋体"/>
          <w:color w:val="auto"/>
          <w:sz w:val="24"/>
          <w:lang w:val="en-US" w:eastAsia="zh-CN"/>
        </w:rPr>
        <w:t>中标</w:t>
      </w:r>
      <w:r>
        <w:rPr>
          <w:rFonts w:hint="eastAsia" w:ascii="宋体"/>
          <w:color w:val="auto"/>
          <w:sz w:val="24"/>
        </w:rPr>
        <w:t>将严格按照以上承诺进行服务。</w:t>
      </w:r>
    </w:p>
    <w:p w14:paraId="1E5C2284">
      <w:pPr>
        <w:spacing w:line="800" w:lineRule="exact"/>
        <w:ind w:firstLine="480" w:firstLineChars="200"/>
        <w:rPr>
          <w:rFonts w:ascii="宋体" w:cs="宋体"/>
          <w:color w:val="auto"/>
          <w:sz w:val="24"/>
        </w:rPr>
      </w:pPr>
      <w:r>
        <w:rPr>
          <w:rFonts w:hint="eastAsia" w:ascii="宋体"/>
          <w:color w:val="auto"/>
          <w:sz w:val="24"/>
        </w:rPr>
        <w:t>特此声明。</w:t>
      </w:r>
    </w:p>
    <w:p w14:paraId="4DCB2F82">
      <w:pPr>
        <w:ind w:firstLine="480" w:firstLineChars="200"/>
        <w:rPr>
          <w:rFonts w:ascii="宋体" w:cs="宋体"/>
          <w:color w:val="auto"/>
          <w:sz w:val="24"/>
          <w:u w:val="single"/>
        </w:rPr>
      </w:pPr>
    </w:p>
    <w:p w14:paraId="17187619">
      <w:pPr>
        <w:spacing w:line="600" w:lineRule="exact"/>
        <w:rPr>
          <w:rFonts w:ascii="宋体" w:cs="宋体"/>
          <w:color w:val="auto"/>
          <w:sz w:val="24"/>
        </w:rPr>
      </w:pPr>
      <w:r>
        <w:rPr>
          <w:rFonts w:ascii="宋体"/>
          <w:color w:val="auto"/>
          <w:sz w:val="24"/>
        </w:rPr>
        <w:t> </w:t>
      </w:r>
    </w:p>
    <w:p w14:paraId="4EF2B43F">
      <w:pPr>
        <w:spacing w:line="480" w:lineRule="auto"/>
        <w:ind w:firstLine="480" w:firstLineChars="200"/>
        <w:rPr>
          <w:rFonts w:ascii="宋体" w:hAnsi="宋体"/>
          <w:color w:val="auto"/>
          <w:sz w:val="24"/>
          <w:szCs w:val="21"/>
        </w:rPr>
      </w:pPr>
      <w:r>
        <w:rPr>
          <w:rFonts w:hint="eastAsia" w:ascii="宋体"/>
          <w:color w:val="auto"/>
          <w:sz w:val="24"/>
        </w:rPr>
        <w:t xml:space="preserve">         </w:t>
      </w:r>
      <w:r>
        <w:rPr>
          <w:rFonts w:hint="eastAsia" w:ascii="宋体"/>
          <w:color w:val="auto"/>
          <w:sz w:val="24"/>
          <w:lang w:val="en-US" w:eastAsia="zh-CN"/>
        </w:rPr>
        <w:t xml:space="preserve">              </w:t>
      </w:r>
      <w:r>
        <w:rPr>
          <w:rFonts w:hint="eastAsia" w:ascii="宋体"/>
          <w:color w:val="auto"/>
          <w:sz w:val="24"/>
        </w:rPr>
        <w:t xml:space="preserve"> </w:t>
      </w:r>
      <w:r>
        <w:rPr>
          <w:rFonts w:hint="eastAsia" w:ascii="宋体" w:hAnsi="宋体"/>
          <w:color w:val="auto"/>
          <w:sz w:val="24"/>
          <w:szCs w:val="21"/>
          <w:lang w:val="en-US" w:eastAsia="zh-CN"/>
        </w:rPr>
        <w:t>投标人</w:t>
      </w:r>
      <w:r>
        <w:rPr>
          <w:rFonts w:hint="eastAsia" w:ascii="宋体" w:hAnsi="宋体"/>
          <w:color w:val="auto"/>
          <w:sz w:val="24"/>
          <w:szCs w:val="21"/>
        </w:rPr>
        <w:t>名称：</w:t>
      </w:r>
      <w:r>
        <w:rPr>
          <w:rFonts w:ascii="宋体" w:hAnsi="宋体"/>
          <w:color w:val="auto"/>
          <w:sz w:val="24"/>
          <w:szCs w:val="21"/>
          <w:u w:val="single"/>
        </w:rPr>
        <w:t xml:space="preserve">      </w:t>
      </w:r>
      <w:r>
        <w:rPr>
          <w:rFonts w:hint="eastAsia" w:ascii="宋体" w:hAnsi="宋体"/>
          <w:color w:val="auto"/>
          <w:sz w:val="24"/>
          <w:szCs w:val="21"/>
          <w:u w:val="single"/>
        </w:rPr>
        <w:t xml:space="preserve">             </w:t>
      </w:r>
      <w:r>
        <w:rPr>
          <w:rFonts w:hint="eastAsia" w:ascii="宋体" w:hAnsi="宋体"/>
          <w:color w:val="auto"/>
          <w:sz w:val="24"/>
          <w:szCs w:val="21"/>
        </w:rPr>
        <w:t>（</w:t>
      </w:r>
      <w:r>
        <w:rPr>
          <w:rFonts w:hint="eastAsia" w:ascii="宋体" w:hAnsi="宋体"/>
          <w:color w:val="auto"/>
          <w:sz w:val="24"/>
          <w:szCs w:val="21"/>
          <w:lang w:val="en-US" w:eastAsia="zh-CN"/>
        </w:rPr>
        <w:t>签字或盖章</w:t>
      </w:r>
      <w:r>
        <w:rPr>
          <w:rFonts w:hint="eastAsia" w:ascii="宋体" w:hAnsi="宋体"/>
          <w:color w:val="auto"/>
          <w:sz w:val="24"/>
          <w:szCs w:val="21"/>
        </w:rPr>
        <w:t>）</w:t>
      </w:r>
    </w:p>
    <w:p w14:paraId="7E9DC959">
      <w:pPr>
        <w:spacing w:line="480" w:lineRule="auto"/>
        <w:ind w:firstLine="480" w:firstLineChars="200"/>
        <w:jc w:val="right"/>
        <w:rPr>
          <w:rFonts w:ascii="宋体" w:hAnsi="宋体"/>
          <w:color w:val="auto"/>
          <w:sz w:val="24"/>
          <w:szCs w:val="21"/>
        </w:rPr>
      </w:pPr>
      <w:r>
        <w:rPr>
          <w:rFonts w:hint="eastAsia" w:ascii="宋体" w:hAnsi="宋体"/>
          <w:color w:val="auto"/>
          <w:sz w:val="24"/>
          <w:szCs w:val="21"/>
        </w:rPr>
        <w:t>法定代表人：</w:t>
      </w:r>
      <w:r>
        <w:rPr>
          <w:rFonts w:hint="eastAsia" w:ascii="宋体" w:hAnsi="宋体"/>
          <w:color w:val="auto"/>
          <w:sz w:val="24"/>
          <w:szCs w:val="21"/>
          <w:u w:val="single"/>
        </w:rPr>
        <w:t xml:space="preserve">                     </w:t>
      </w:r>
      <w:r>
        <w:rPr>
          <w:rFonts w:hint="eastAsia" w:ascii="宋体" w:hAnsi="宋体"/>
          <w:color w:val="auto"/>
          <w:sz w:val="24"/>
          <w:szCs w:val="21"/>
        </w:rPr>
        <w:t>(</w:t>
      </w:r>
      <w:r>
        <w:rPr>
          <w:rFonts w:hint="eastAsia" w:ascii="宋体" w:hAnsi="宋体"/>
          <w:color w:val="auto"/>
          <w:sz w:val="24"/>
          <w:szCs w:val="21"/>
          <w:lang w:val="en-US" w:eastAsia="zh-CN"/>
        </w:rPr>
        <w:t>签字或盖章</w:t>
      </w:r>
      <w:r>
        <w:rPr>
          <w:rFonts w:hint="eastAsia" w:ascii="宋体" w:hAnsi="宋体"/>
          <w:color w:val="auto"/>
          <w:sz w:val="24"/>
          <w:szCs w:val="21"/>
        </w:rPr>
        <w:t>)</w:t>
      </w:r>
    </w:p>
    <w:p w14:paraId="490A9B4D">
      <w:pPr>
        <w:pStyle w:val="25"/>
        <w:rPr>
          <w:color w:val="auto"/>
        </w:rPr>
        <w:sectPr>
          <w:footerReference r:id="rId7" w:type="default"/>
          <w:pgSz w:w="11906" w:h="16838"/>
          <w:pgMar w:top="1440" w:right="1416" w:bottom="1440" w:left="1800" w:header="851" w:footer="992" w:gutter="0"/>
          <w:pgNumType w:fmt="decimal" w:start="1"/>
          <w:cols w:space="720" w:num="1"/>
          <w:docGrid w:type="lines" w:linePitch="312" w:charSpace="0"/>
        </w:sectPr>
      </w:pPr>
      <w:r>
        <w:rPr>
          <w:rFonts w:hint="eastAsia" w:ascii="宋体" w:hAnsi="宋体"/>
          <w:color w:val="auto"/>
          <w:sz w:val="24"/>
          <w:szCs w:val="21"/>
        </w:rPr>
        <w:t xml:space="preserve">                                日    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14:paraId="64E643AC">
      <w:pPr>
        <w:jc w:val="right"/>
        <w:rPr>
          <w:rFonts w:hint="eastAsia" w:ascii="宋体" w:hAnsi="宋体"/>
          <w:color w:val="auto"/>
          <w:sz w:val="28"/>
          <w:szCs w:val="28"/>
          <w:bdr w:val="single" w:color="auto" w:sz="4" w:space="0"/>
        </w:rPr>
      </w:pPr>
      <w:r>
        <w:rPr>
          <w:rFonts w:hint="eastAsia" w:ascii="宋体" w:hAnsi="宋体"/>
          <w:color w:val="auto"/>
          <w:sz w:val="28"/>
          <w:szCs w:val="28"/>
          <w:bdr w:val="single" w:color="auto" w:sz="4" w:space="0"/>
        </w:rPr>
        <w:t>注明正本或副本</w:t>
      </w:r>
    </w:p>
    <w:p w14:paraId="6301ECBA">
      <w:pPr>
        <w:jc w:val="center"/>
        <w:rPr>
          <w:rFonts w:hint="eastAsia" w:eastAsia="黑体"/>
          <w:color w:val="auto"/>
          <w:sz w:val="20"/>
        </w:rPr>
      </w:pPr>
    </w:p>
    <w:p w14:paraId="76A2987E">
      <w:pPr>
        <w:rPr>
          <w:rFonts w:hint="eastAsia" w:ascii="宋体" w:hAnsi="宋体"/>
          <w:color w:val="auto"/>
          <w:sz w:val="20"/>
        </w:rPr>
      </w:pPr>
    </w:p>
    <w:p w14:paraId="6DD9EC19">
      <w:pPr>
        <w:jc w:val="center"/>
        <w:outlineLvl w:val="1"/>
        <w:rPr>
          <w:rFonts w:hint="eastAsia" w:ascii="宋体" w:hAnsi="宋体"/>
          <w:b/>
          <w:color w:val="auto"/>
          <w:sz w:val="44"/>
          <w:szCs w:val="44"/>
        </w:rPr>
      </w:pPr>
      <w:bookmarkStart w:id="89" w:name="_Toc432143441"/>
      <w:r>
        <w:rPr>
          <w:rFonts w:hint="eastAsia" w:ascii="宋体" w:hAnsi="宋体"/>
          <w:b/>
          <w:color w:val="auto"/>
          <w:sz w:val="44"/>
          <w:szCs w:val="44"/>
        </w:rPr>
        <w:t>商 务 标</w:t>
      </w:r>
      <w:bookmarkEnd w:id="89"/>
    </w:p>
    <w:p w14:paraId="289E4577">
      <w:pPr>
        <w:jc w:val="center"/>
        <w:rPr>
          <w:rFonts w:hint="eastAsia" w:ascii="宋体" w:hAnsi="宋体"/>
          <w:color w:val="auto"/>
          <w:sz w:val="36"/>
          <w:szCs w:val="36"/>
        </w:rPr>
      </w:pPr>
      <w:r>
        <w:rPr>
          <w:rFonts w:hint="eastAsia" w:ascii="宋体" w:hAnsi="宋体"/>
          <w:color w:val="auto"/>
          <w:sz w:val="44"/>
          <w:szCs w:val="44"/>
        </w:rPr>
        <w:t>（</w:t>
      </w:r>
      <w:r>
        <w:rPr>
          <w:rFonts w:ascii="宋体" w:hAnsi="宋体"/>
          <w:color w:val="auto"/>
          <w:sz w:val="36"/>
          <w:szCs w:val="36"/>
        </w:rPr>
        <w:t>投标文件</w:t>
      </w:r>
      <w:r>
        <w:rPr>
          <w:rFonts w:hint="eastAsia" w:ascii="宋体" w:hAnsi="宋体"/>
          <w:color w:val="auto"/>
          <w:sz w:val="36"/>
          <w:szCs w:val="36"/>
        </w:rPr>
        <w:t>二）</w:t>
      </w:r>
    </w:p>
    <w:p w14:paraId="40655F6D">
      <w:pPr>
        <w:jc w:val="center"/>
        <w:rPr>
          <w:rFonts w:hint="eastAsia" w:ascii="宋体" w:hAnsi="宋体"/>
          <w:color w:val="auto"/>
          <w:sz w:val="36"/>
          <w:szCs w:val="36"/>
        </w:rPr>
      </w:pPr>
    </w:p>
    <w:p w14:paraId="6B609BA8">
      <w:pPr>
        <w:jc w:val="center"/>
        <w:rPr>
          <w:rFonts w:hint="eastAsia" w:ascii="宋体" w:hAnsi="宋体"/>
          <w:color w:val="auto"/>
          <w:sz w:val="32"/>
          <w:szCs w:val="32"/>
        </w:rPr>
      </w:pPr>
      <w:r>
        <w:rPr>
          <w:rFonts w:hint="eastAsia" w:ascii="宋体" w:hAnsi="宋体"/>
          <w:color w:val="auto"/>
          <w:sz w:val="32"/>
          <w:szCs w:val="32"/>
          <w:u w:val="single"/>
        </w:rPr>
        <w:t xml:space="preserve">        </w:t>
      </w:r>
      <w:r>
        <w:rPr>
          <w:rFonts w:ascii="宋体" w:hAnsi="宋体"/>
          <w:color w:val="auto"/>
          <w:sz w:val="32"/>
          <w:szCs w:val="32"/>
        </w:rPr>
        <w:t>项目名称</w:t>
      </w:r>
    </w:p>
    <w:p w14:paraId="4C020DEF">
      <w:pPr>
        <w:rPr>
          <w:rFonts w:ascii="宋体" w:hAnsi="宋体"/>
          <w:color w:val="auto"/>
          <w:sz w:val="28"/>
          <w:szCs w:val="28"/>
        </w:rPr>
      </w:pPr>
    </w:p>
    <w:p w14:paraId="62D9326B">
      <w:pPr>
        <w:rPr>
          <w:rFonts w:ascii="宋体" w:hAnsi="宋体"/>
          <w:color w:val="auto"/>
          <w:sz w:val="28"/>
          <w:szCs w:val="28"/>
        </w:rPr>
      </w:pPr>
    </w:p>
    <w:p w14:paraId="4AC613BD">
      <w:pPr>
        <w:rPr>
          <w:rFonts w:ascii="宋体" w:hAnsi="宋体"/>
          <w:color w:val="auto"/>
          <w:sz w:val="28"/>
          <w:szCs w:val="28"/>
        </w:rPr>
      </w:pPr>
    </w:p>
    <w:p w14:paraId="5E672E4C">
      <w:pPr>
        <w:rPr>
          <w:rFonts w:hint="eastAsia" w:ascii="宋体" w:hAnsi="宋体"/>
          <w:color w:val="auto"/>
          <w:sz w:val="28"/>
          <w:szCs w:val="28"/>
        </w:rPr>
      </w:pPr>
    </w:p>
    <w:p w14:paraId="3B99B4B0">
      <w:pPr>
        <w:pStyle w:val="26"/>
        <w:rPr>
          <w:rFonts w:hint="eastAsia"/>
          <w:color w:val="auto"/>
        </w:rPr>
      </w:pPr>
    </w:p>
    <w:p w14:paraId="007B6531">
      <w:pPr>
        <w:pStyle w:val="26"/>
        <w:rPr>
          <w:rFonts w:hint="eastAsia"/>
          <w:color w:val="auto"/>
        </w:rPr>
      </w:pPr>
    </w:p>
    <w:p w14:paraId="4E7E2C12">
      <w:pPr>
        <w:pStyle w:val="26"/>
        <w:rPr>
          <w:rFonts w:hint="eastAsia"/>
          <w:color w:val="auto"/>
        </w:rPr>
      </w:pPr>
    </w:p>
    <w:p w14:paraId="03B43C44">
      <w:pPr>
        <w:pStyle w:val="26"/>
        <w:rPr>
          <w:rFonts w:hint="eastAsia"/>
          <w:color w:val="auto"/>
        </w:rPr>
      </w:pPr>
    </w:p>
    <w:p w14:paraId="01F8D3D0">
      <w:pPr>
        <w:pStyle w:val="26"/>
        <w:rPr>
          <w:rFonts w:hint="eastAsia"/>
          <w:color w:val="auto"/>
        </w:rPr>
      </w:pPr>
    </w:p>
    <w:p w14:paraId="3B2368DE">
      <w:pPr>
        <w:pStyle w:val="26"/>
        <w:rPr>
          <w:rFonts w:hint="eastAsia"/>
          <w:color w:val="auto"/>
        </w:rPr>
      </w:pPr>
    </w:p>
    <w:p w14:paraId="2068BDC1">
      <w:pPr>
        <w:pStyle w:val="26"/>
        <w:rPr>
          <w:rFonts w:hint="eastAsia"/>
          <w:color w:val="auto"/>
        </w:rPr>
      </w:pPr>
    </w:p>
    <w:p w14:paraId="568B8282">
      <w:pPr>
        <w:pStyle w:val="26"/>
        <w:rPr>
          <w:color w:val="auto"/>
        </w:rPr>
      </w:pPr>
    </w:p>
    <w:p w14:paraId="29E05D3C">
      <w:pPr>
        <w:rPr>
          <w:rFonts w:ascii="宋体" w:hAnsi="宋体"/>
          <w:color w:val="auto"/>
          <w:sz w:val="28"/>
          <w:szCs w:val="28"/>
        </w:rPr>
      </w:pPr>
    </w:p>
    <w:p w14:paraId="4C391822">
      <w:pPr>
        <w:rPr>
          <w:rFonts w:ascii="宋体" w:hAnsi="宋体"/>
          <w:color w:val="auto"/>
          <w:sz w:val="28"/>
          <w:szCs w:val="28"/>
        </w:rPr>
      </w:pPr>
    </w:p>
    <w:p w14:paraId="6758ABB2">
      <w:pPr>
        <w:rPr>
          <w:rFonts w:ascii="宋体" w:hAnsi="宋体"/>
          <w:color w:val="auto"/>
          <w:sz w:val="28"/>
          <w:szCs w:val="28"/>
        </w:rPr>
      </w:pPr>
    </w:p>
    <w:p w14:paraId="50655A16">
      <w:pPr>
        <w:rPr>
          <w:rFonts w:ascii="宋体" w:hAnsi="宋体"/>
          <w:color w:val="auto"/>
          <w:sz w:val="28"/>
          <w:szCs w:val="28"/>
        </w:rPr>
      </w:pPr>
    </w:p>
    <w:p w14:paraId="5DB457B8">
      <w:pPr>
        <w:spacing w:line="480" w:lineRule="auto"/>
        <w:rPr>
          <w:rFonts w:ascii="宋体" w:hAnsi="宋体"/>
          <w:color w:val="auto"/>
          <w:sz w:val="28"/>
          <w:szCs w:val="28"/>
        </w:rPr>
      </w:pPr>
    </w:p>
    <w:p w14:paraId="28197EEE">
      <w:pPr>
        <w:spacing w:line="480" w:lineRule="auto"/>
        <w:jc w:val="center"/>
        <w:rPr>
          <w:rFonts w:ascii="宋体" w:hAnsi="宋体"/>
          <w:color w:val="auto"/>
          <w:sz w:val="28"/>
          <w:szCs w:val="28"/>
          <w:u w:val="single"/>
        </w:rPr>
      </w:pPr>
      <w:r>
        <w:rPr>
          <w:rFonts w:ascii="宋体" w:hAnsi="宋体"/>
          <w:color w:val="auto"/>
          <w:sz w:val="28"/>
          <w:szCs w:val="28"/>
        </w:rPr>
        <w:t>投标人：</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ascii="宋体" w:hAnsi="宋体"/>
          <w:color w:val="auto"/>
          <w:sz w:val="28"/>
          <w:szCs w:val="28"/>
        </w:rPr>
        <w:t>（盖单位章）</w:t>
      </w:r>
    </w:p>
    <w:p w14:paraId="278349DA">
      <w:pPr>
        <w:spacing w:line="480" w:lineRule="auto"/>
        <w:jc w:val="center"/>
        <w:rPr>
          <w:rFonts w:ascii="宋体" w:hAnsi="宋体"/>
          <w:color w:val="auto"/>
          <w:sz w:val="28"/>
          <w:szCs w:val="28"/>
        </w:rPr>
      </w:pPr>
      <w:r>
        <w:rPr>
          <w:rFonts w:ascii="宋体" w:hAnsi="宋体"/>
          <w:color w:val="auto"/>
          <w:sz w:val="28"/>
          <w:szCs w:val="28"/>
        </w:rPr>
        <w:t>法定代表人或其委托代理人：</w:t>
      </w:r>
      <w:r>
        <w:rPr>
          <w:rFonts w:ascii="宋体" w:hAnsi="宋体"/>
          <w:color w:val="auto"/>
          <w:sz w:val="28"/>
          <w:szCs w:val="28"/>
          <w:u w:val="single"/>
        </w:rPr>
        <w:t xml:space="preserve">                </w:t>
      </w:r>
      <w:r>
        <w:rPr>
          <w:rFonts w:ascii="宋体" w:hAnsi="宋体"/>
          <w:color w:val="auto"/>
          <w:sz w:val="28"/>
          <w:szCs w:val="28"/>
        </w:rPr>
        <w:t>（签字</w:t>
      </w:r>
      <w:r>
        <w:rPr>
          <w:rFonts w:hint="eastAsia" w:ascii="宋体" w:hAnsi="宋体"/>
          <w:color w:val="auto"/>
          <w:sz w:val="28"/>
          <w:szCs w:val="28"/>
        </w:rPr>
        <w:t>或盖章</w:t>
      </w:r>
      <w:r>
        <w:rPr>
          <w:rFonts w:ascii="宋体" w:hAnsi="宋体"/>
          <w:color w:val="auto"/>
          <w:sz w:val="28"/>
          <w:szCs w:val="28"/>
        </w:rPr>
        <w:t>）</w:t>
      </w:r>
    </w:p>
    <w:p w14:paraId="11E528B0">
      <w:pPr>
        <w:spacing w:line="480" w:lineRule="auto"/>
        <w:jc w:val="center"/>
        <w:rPr>
          <w:rFonts w:ascii="宋体" w:hAnsi="宋体"/>
          <w:color w:val="auto"/>
          <w:sz w:val="28"/>
          <w:szCs w:val="28"/>
        </w:rPr>
      </w:pPr>
      <w:r>
        <w:rPr>
          <w:rFonts w:ascii="宋体" w:hAnsi="宋体"/>
          <w:color w:val="auto"/>
          <w:sz w:val="28"/>
          <w:szCs w:val="28"/>
          <w:u w:val="single"/>
        </w:rPr>
        <w:t xml:space="preserve">        </w:t>
      </w:r>
      <w:r>
        <w:rPr>
          <w:rFonts w:ascii="宋体" w:hAnsi="宋体"/>
          <w:color w:val="auto"/>
          <w:sz w:val="28"/>
          <w:szCs w:val="28"/>
        </w:rPr>
        <w:t>年</w:t>
      </w:r>
      <w:r>
        <w:rPr>
          <w:rFonts w:ascii="宋体" w:hAnsi="宋体"/>
          <w:color w:val="auto"/>
          <w:sz w:val="28"/>
          <w:szCs w:val="28"/>
          <w:u w:val="single"/>
        </w:rPr>
        <w:t xml:space="preserve">        </w:t>
      </w:r>
      <w:r>
        <w:rPr>
          <w:rFonts w:ascii="宋体" w:hAnsi="宋体"/>
          <w:color w:val="auto"/>
          <w:sz w:val="28"/>
          <w:szCs w:val="28"/>
        </w:rPr>
        <w:t>月</w:t>
      </w:r>
      <w:r>
        <w:rPr>
          <w:rFonts w:ascii="宋体" w:hAnsi="宋体"/>
          <w:color w:val="auto"/>
          <w:sz w:val="28"/>
          <w:szCs w:val="28"/>
          <w:u w:val="single"/>
        </w:rPr>
        <w:t xml:space="preserve">        </w:t>
      </w:r>
      <w:r>
        <w:rPr>
          <w:rFonts w:ascii="宋体" w:hAnsi="宋体"/>
          <w:color w:val="auto"/>
          <w:sz w:val="28"/>
          <w:szCs w:val="28"/>
        </w:rPr>
        <w:t>日</w:t>
      </w:r>
    </w:p>
    <w:p w14:paraId="724BBB9A">
      <w:pPr>
        <w:spacing w:line="400" w:lineRule="exact"/>
        <w:ind w:firstLine="562" w:firstLineChars="200"/>
        <w:rPr>
          <w:rFonts w:hint="eastAsia"/>
          <w:b/>
          <w:color w:val="auto"/>
          <w:sz w:val="28"/>
          <w:szCs w:val="28"/>
        </w:rPr>
      </w:pPr>
    </w:p>
    <w:p w14:paraId="0D414E81">
      <w:pPr>
        <w:spacing w:line="400" w:lineRule="exact"/>
        <w:ind w:firstLine="562" w:firstLineChars="200"/>
        <w:rPr>
          <w:rFonts w:hint="eastAsia"/>
          <w:b/>
          <w:color w:val="auto"/>
          <w:sz w:val="28"/>
          <w:szCs w:val="28"/>
        </w:rPr>
      </w:pPr>
    </w:p>
    <w:p w14:paraId="366D533A">
      <w:pPr>
        <w:jc w:val="center"/>
        <w:rPr>
          <w:rFonts w:hint="eastAsia" w:ascii="宋体" w:hAnsi="宋体"/>
          <w:b/>
          <w:color w:val="auto"/>
          <w:kern w:val="10"/>
          <w:sz w:val="36"/>
          <w:szCs w:val="36"/>
        </w:rPr>
      </w:pPr>
    </w:p>
    <w:p w14:paraId="101ACCB3">
      <w:pPr>
        <w:pStyle w:val="26"/>
        <w:rPr>
          <w:rFonts w:hint="eastAsia"/>
          <w:color w:val="auto"/>
        </w:rPr>
      </w:pPr>
    </w:p>
    <w:p w14:paraId="681DF705">
      <w:pPr>
        <w:pStyle w:val="26"/>
        <w:rPr>
          <w:rFonts w:hint="eastAsia"/>
          <w:color w:val="auto"/>
        </w:rPr>
      </w:pPr>
    </w:p>
    <w:p w14:paraId="5379BA4E">
      <w:pPr>
        <w:jc w:val="center"/>
        <w:rPr>
          <w:rFonts w:hint="eastAsia" w:ascii="宋体" w:hAnsi="宋体"/>
          <w:b/>
          <w:color w:val="auto"/>
          <w:kern w:val="10"/>
          <w:sz w:val="36"/>
          <w:szCs w:val="36"/>
        </w:rPr>
      </w:pPr>
    </w:p>
    <w:p w14:paraId="0B2941A8">
      <w:pPr>
        <w:spacing w:line="400" w:lineRule="exact"/>
        <w:jc w:val="center"/>
        <w:rPr>
          <w:rFonts w:ascii="宋体" w:hAnsi="宋体" w:cs="宋体"/>
          <w:bCs/>
          <w:color w:val="auto"/>
          <w:sz w:val="36"/>
          <w:szCs w:val="36"/>
        </w:rPr>
      </w:pPr>
      <w:bookmarkStart w:id="90" w:name="_Toc477441713"/>
      <w:r>
        <w:rPr>
          <w:rFonts w:hint="eastAsia" w:ascii="宋体" w:hAnsi="宋体" w:cs="宋体"/>
          <w:bCs/>
          <w:color w:val="auto"/>
          <w:sz w:val="36"/>
          <w:szCs w:val="36"/>
        </w:rPr>
        <w:t>目   录</w:t>
      </w:r>
    </w:p>
    <w:p w14:paraId="0091DEDF">
      <w:pPr>
        <w:spacing w:line="400" w:lineRule="exact"/>
        <w:ind w:firstLine="4114" w:firstLineChars="935"/>
        <w:rPr>
          <w:rFonts w:ascii="宋体" w:hAnsi="宋体" w:cs="宋体"/>
          <w:bCs/>
          <w:color w:val="auto"/>
          <w:sz w:val="44"/>
          <w:szCs w:val="44"/>
        </w:rPr>
      </w:pPr>
    </w:p>
    <w:p w14:paraId="3F4BEEEA">
      <w:pPr>
        <w:spacing w:line="440" w:lineRule="exact"/>
        <w:ind w:left="420"/>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（1）开标一览表（格式见附件）；</w:t>
      </w:r>
    </w:p>
    <w:p w14:paraId="48854AD3">
      <w:pPr>
        <w:spacing w:line="440" w:lineRule="exact"/>
        <w:ind w:left="420"/>
        <w:rPr>
          <w:rFonts w:hint="eastAsia" w:ascii="宋体" w:hAnsi="宋体" w:eastAsia="宋体" w:cs="宋体"/>
          <w:bCs/>
          <w:color w:val="auto"/>
          <w:szCs w:val="21"/>
          <w:lang w:val="en-US" w:eastAsia="zh-CN"/>
        </w:rPr>
      </w:pPr>
      <w:r>
        <w:rPr>
          <w:rFonts w:hint="eastAsia" w:ascii="宋体" w:hAnsi="宋体" w:eastAsia="宋体" w:cs="宋体"/>
          <w:bCs/>
          <w:color w:val="auto"/>
          <w:szCs w:val="21"/>
          <w:lang w:val="en-US" w:eastAsia="zh-CN"/>
        </w:rPr>
        <w:t>（2）投标函（格式见附件）；</w:t>
      </w:r>
    </w:p>
    <w:p w14:paraId="71C512AB">
      <w:pPr>
        <w:spacing w:line="440" w:lineRule="exact"/>
        <w:ind w:left="420"/>
        <w:rPr>
          <w:rFonts w:hint="default" w:ascii="宋体" w:hAnsi="宋体" w:eastAsia="宋体" w:cs="宋体"/>
          <w:bCs/>
          <w:color w:val="auto"/>
          <w:szCs w:val="21"/>
          <w:lang w:val="en-US" w:eastAsia="zh-CN"/>
        </w:rPr>
      </w:pPr>
      <w:r>
        <w:rPr>
          <w:rFonts w:hint="eastAsia" w:ascii="宋体" w:hAnsi="宋体" w:eastAsia="宋体" w:cs="宋体"/>
          <w:bCs/>
          <w:color w:val="auto"/>
          <w:szCs w:val="21"/>
          <w:lang w:val="en-US" w:eastAsia="zh-CN"/>
        </w:rPr>
        <w:t>（3）分项报价清单（格式自拟）；</w:t>
      </w:r>
    </w:p>
    <w:p w14:paraId="1FE2524B">
      <w:pPr>
        <w:spacing w:line="440" w:lineRule="exact"/>
        <w:ind w:left="420"/>
        <w:rPr>
          <w:rFonts w:hint="eastAsia" w:ascii="宋体" w:hAnsi="宋体" w:cs="宋体"/>
          <w:bCs/>
          <w:color w:val="auto"/>
          <w:szCs w:val="21"/>
        </w:rPr>
      </w:pPr>
      <w:r>
        <w:rPr>
          <w:rFonts w:hint="eastAsia" w:ascii="宋体" w:hAnsi="宋体" w:eastAsia="宋体" w:cs="宋体"/>
          <w:bCs/>
          <w:color w:val="auto"/>
          <w:szCs w:val="21"/>
          <w:lang w:val="en-US" w:eastAsia="zh-CN"/>
        </w:rPr>
        <w:t>（4）招标文件商务评审中要求提</w:t>
      </w:r>
      <w:r>
        <w:rPr>
          <w:rFonts w:hint="eastAsia" w:ascii="宋体" w:hAnsi="宋体" w:cs="宋体"/>
          <w:bCs/>
          <w:color w:val="auto"/>
          <w:szCs w:val="21"/>
        </w:rPr>
        <w:t>供的其他相关资料。</w:t>
      </w:r>
    </w:p>
    <w:p w14:paraId="4739364D">
      <w:pPr>
        <w:snapToGrid w:val="0"/>
        <w:spacing w:line="460" w:lineRule="exact"/>
        <w:ind w:left="2940" w:leftChars="1400" w:firstLine="960" w:firstLineChars="300"/>
        <w:rPr>
          <w:rFonts w:ascii="宋体" w:hAnsi="宋体" w:cs="宋体"/>
          <w:bCs/>
          <w:color w:val="auto"/>
          <w:sz w:val="32"/>
          <w:szCs w:val="32"/>
        </w:rPr>
      </w:pPr>
    </w:p>
    <w:p w14:paraId="4DA86D0C">
      <w:pPr>
        <w:pStyle w:val="27"/>
        <w:rPr>
          <w:rFonts w:hAnsi="宋体"/>
          <w:bCs/>
          <w:color w:val="auto"/>
          <w:sz w:val="32"/>
          <w:szCs w:val="32"/>
        </w:rPr>
      </w:pPr>
    </w:p>
    <w:p w14:paraId="2DD642C2">
      <w:pPr>
        <w:pStyle w:val="27"/>
        <w:rPr>
          <w:rFonts w:hAnsi="宋体"/>
          <w:bCs/>
          <w:color w:val="auto"/>
          <w:sz w:val="32"/>
          <w:szCs w:val="32"/>
        </w:rPr>
      </w:pPr>
    </w:p>
    <w:p w14:paraId="2F90199F">
      <w:pPr>
        <w:pStyle w:val="27"/>
        <w:rPr>
          <w:rFonts w:hAnsi="宋体"/>
          <w:bCs/>
          <w:color w:val="auto"/>
          <w:sz w:val="32"/>
          <w:szCs w:val="32"/>
        </w:rPr>
      </w:pPr>
    </w:p>
    <w:p w14:paraId="02756605">
      <w:pPr>
        <w:pStyle w:val="27"/>
        <w:rPr>
          <w:rFonts w:hAnsi="宋体"/>
          <w:bCs/>
          <w:color w:val="auto"/>
          <w:sz w:val="32"/>
          <w:szCs w:val="32"/>
        </w:rPr>
      </w:pPr>
    </w:p>
    <w:p w14:paraId="3D32B8E5">
      <w:pPr>
        <w:pStyle w:val="27"/>
        <w:rPr>
          <w:rFonts w:hAnsi="宋体"/>
          <w:bCs/>
          <w:color w:val="auto"/>
          <w:sz w:val="32"/>
          <w:szCs w:val="32"/>
        </w:rPr>
      </w:pPr>
    </w:p>
    <w:p w14:paraId="13AFF2CB">
      <w:pPr>
        <w:pStyle w:val="27"/>
        <w:rPr>
          <w:rFonts w:hAnsi="宋体"/>
          <w:bCs/>
          <w:color w:val="auto"/>
          <w:sz w:val="32"/>
          <w:szCs w:val="32"/>
        </w:rPr>
      </w:pPr>
    </w:p>
    <w:p w14:paraId="35F4448C">
      <w:pPr>
        <w:pStyle w:val="27"/>
        <w:rPr>
          <w:rFonts w:hAnsi="宋体"/>
          <w:bCs/>
          <w:color w:val="auto"/>
          <w:sz w:val="32"/>
          <w:szCs w:val="32"/>
        </w:rPr>
      </w:pPr>
    </w:p>
    <w:p w14:paraId="3B90F0D4">
      <w:pPr>
        <w:pStyle w:val="27"/>
        <w:rPr>
          <w:rFonts w:hAnsi="宋体"/>
          <w:bCs/>
          <w:color w:val="auto"/>
          <w:sz w:val="32"/>
          <w:szCs w:val="32"/>
        </w:rPr>
      </w:pPr>
    </w:p>
    <w:p w14:paraId="04266B37">
      <w:pPr>
        <w:pStyle w:val="27"/>
        <w:rPr>
          <w:rFonts w:hAnsi="宋体"/>
          <w:bCs/>
          <w:color w:val="auto"/>
          <w:sz w:val="32"/>
          <w:szCs w:val="32"/>
        </w:rPr>
      </w:pPr>
    </w:p>
    <w:p w14:paraId="069B77B8">
      <w:pPr>
        <w:pStyle w:val="27"/>
        <w:rPr>
          <w:rFonts w:hAnsi="宋体"/>
          <w:bCs/>
          <w:color w:val="auto"/>
          <w:sz w:val="32"/>
          <w:szCs w:val="32"/>
        </w:rPr>
      </w:pPr>
    </w:p>
    <w:p w14:paraId="35C3A1D9">
      <w:pPr>
        <w:pStyle w:val="27"/>
        <w:rPr>
          <w:rFonts w:hAnsi="宋体"/>
          <w:bCs/>
          <w:color w:val="auto"/>
          <w:sz w:val="32"/>
          <w:szCs w:val="32"/>
        </w:rPr>
      </w:pPr>
    </w:p>
    <w:p w14:paraId="499D156F">
      <w:pPr>
        <w:pStyle w:val="27"/>
        <w:rPr>
          <w:rFonts w:hAnsi="宋体"/>
          <w:bCs/>
          <w:color w:val="auto"/>
          <w:sz w:val="32"/>
          <w:szCs w:val="32"/>
        </w:rPr>
      </w:pPr>
    </w:p>
    <w:p w14:paraId="57CD9930">
      <w:pPr>
        <w:pStyle w:val="27"/>
        <w:rPr>
          <w:rFonts w:hAnsi="宋体"/>
          <w:bCs/>
          <w:color w:val="auto"/>
          <w:sz w:val="32"/>
          <w:szCs w:val="32"/>
        </w:rPr>
      </w:pPr>
    </w:p>
    <w:p w14:paraId="65C08F54">
      <w:pPr>
        <w:pStyle w:val="27"/>
        <w:rPr>
          <w:rFonts w:hAnsi="宋体"/>
          <w:bCs/>
          <w:color w:val="auto"/>
          <w:sz w:val="32"/>
          <w:szCs w:val="32"/>
        </w:rPr>
      </w:pPr>
    </w:p>
    <w:p w14:paraId="58B63AD6">
      <w:pPr>
        <w:pStyle w:val="27"/>
        <w:rPr>
          <w:rFonts w:hint="eastAsia" w:hAnsi="宋体"/>
          <w:bCs/>
          <w:color w:val="auto"/>
          <w:sz w:val="32"/>
          <w:szCs w:val="32"/>
        </w:rPr>
      </w:pPr>
    </w:p>
    <w:p w14:paraId="294F66A9">
      <w:pPr>
        <w:pStyle w:val="27"/>
        <w:rPr>
          <w:rFonts w:hint="eastAsia" w:hAnsi="宋体"/>
          <w:bCs/>
          <w:color w:val="auto"/>
          <w:sz w:val="32"/>
          <w:szCs w:val="32"/>
        </w:rPr>
      </w:pPr>
    </w:p>
    <w:p w14:paraId="4376E934">
      <w:pPr>
        <w:pStyle w:val="27"/>
        <w:rPr>
          <w:rFonts w:hint="eastAsia" w:hAnsi="宋体"/>
          <w:bCs/>
          <w:color w:val="auto"/>
          <w:sz w:val="32"/>
          <w:szCs w:val="32"/>
        </w:rPr>
      </w:pPr>
    </w:p>
    <w:p w14:paraId="5B7593FC">
      <w:pPr>
        <w:pStyle w:val="27"/>
        <w:rPr>
          <w:rFonts w:hint="eastAsia" w:hAnsi="宋体"/>
          <w:bCs/>
          <w:color w:val="auto"/>
          <w:sz w:val="32"/>
          <w:szCs w:val="32"/>
        </w:rPr>
      </w:pPr>
    </w:p>
    <w:p w14:paraId="15BDA7DA">
      <w:pPr>
        <w:pStyle w:val="27"/>
        <w:rPr>
          <w:rFonts w:hint="eastAsia" w:hAnsi="宋体"/>
          <w:bCs/>
          <w:color w:val="auto"/>
          <w:sz w:val="32"/>
          <w:szCs w:val="32"/>
        </w:rPr>
      </w:pPr>
    </w:p>
    <w:p w14:paraId="5A1774F4">
      <w:pPr>
        <w:pStyle w:val="27"/>
        <w:rPr>
          <w:rFonts w:hint="eastAsia" w:hAnsi="宋体"/>
          <w:bCs/>
          <w:color w:val="auto"/>
          <w:sz w:val="32"/>
          <w:szCs w:val="32"/>
        </w:rPr>
      </w:pPr>
    </w:p>
    <w:p w14:paraId="54FFF7AC">
      <w:pPr>
        <w:pStyle w:val="27"/>
        <w:rPr>
          <w:rFonts w:hint="eastAsia" w:hAnsi="宋体"/>
          <w:bCs/>
          <w:color w:val="auto"/>
          <w:sz w:val="32"/>
          <w:szCs w:val="32"/>
        </w:rPr>
      </w:pPr>
    </w:p>
    <w:p w14:paraId="60D3FF41">
      <w:pPr>
        <w:pStyle w:val="27"/>
        <w:rPr>
          <w:rFonts w:hint="eastAsia" w:hAnsi="宋体"/>
          <w:bCs/>
          <w:color w:val="auto"/>
          <w:sz w:val="32"/>
          <w:szCs w:val="32"/>
        </w:rPr>
      </w:pPr>
    </w:p>
    <w:p w14:paraId="4BF01E37">
      <w:pPr>
        <w:pStyle w:val="27"/>
        <w:rPr>
          <w:rFonts w:hint="eastAsia" w:hAnsi="宋体"/>
          <w:bCs/>
          <w:color w:val="auto"/>
          <w:sz w:val="32"/>
          <w:szCs w:val="32"/>
        </w:rPr>
      </w:pPr>
    </w:p>
    <w:p w14:paraId="566E9EC6">
      <w:pPr>
        <w:pStyle w:val="27"/>
        <w:rPr>
          <w:rFonts w:hint="eastAsia" w:hAnsi="宋体"/>
          <w:bCs/>
          <w:color w:val="auto"/>
          <w:sz w:val="32"/>
          <w:szCs w:val="32"/>
        </w:rPr>
      </w:pPr>
    </w:p>
    <w:p w14:paraId="74C93D3E">
      <w:pPr>
        <w:pStyle w:val="27"/>
        <w:rPr>
          <w:rFonts w:hint="eastAsia" w:hAnsi="宋体"/>
          <w:bCs/>
          <w:color w:val="auto"/>
          <w:sz w:val="32"/>
          <w:szCs w:val="32"/>
        </w:rPr>
      </w:pPr>
    </w:p>
    <w:p w14:paraId="71B2ECB2">
      <w:pPr>
        <w:pStyle w:val="27"/>
        <w:rPr>
          <w:rFonts w:hAnsi="宋体"/>
          <w:bCs/>
          <w:color w:val="auto"/>
          <w:sz w:val="32"/>
          <w:szCs w:val="32"/>
        </w:rPr>
      </w:pPr>
    </w:p>
    <w:p w14:paraId="542C84D8">
      <w:pPr>
        <w:pStyle w:val="27"/>
        <w:rPr>
          <w:rFonts w:hAnsi="宋体"/>
          <w:bCs/>
          <w:color w:val="auto"/>
          <w:sz w:val="32"/>
          <w:szCs w:val="32"/>
        </w:rPr>
      </w:pPr>
    </w:p>
    <w:p w14:paraId="5FF34D02">
      <w:pPr>
        <w:spacing w:line="360" w:lineRule="exact"/>
        <w:ind w:firstLine="413" w:firstLineChars="147"/>
        <w:jc w:val="left"/>
        <w:rPr>
          <w:rFonts w:ascii="宋体" w:hAnsi="宋体" w:cs="宋体"/>
          <w:b/>
          <w:bCs/>
          <w:color w:val="auto"/>
          <w:sz w:val="28"/>
          <w:szCs w:val="28"/>
        </w:rPr>
      </w:pPr>
      <w:r>
        <w:rPr>
          <w:rFonts w:hint="eastAsia" w:ascii="宋体" w:hAnsi="宋体" w:cs="宋体"/>
          <w:b/>
          <w:bCs/>
          <w:color w:val="auto"/>
          <w:sz w:val="28"/>
          <w:szCs w:val="28"/>
        </w:rPr>
        <w:t>附件1</w:t>
      </w:r>
    </w:p>
    <w:p w14:paraId="236113DC">
      <w:pPr>
        <w:spacing w:line="360" w:lineRule="exact"/>
        <w:ind w:firstLine="411" w:firstLineChars="147"/>
        <w:jc w:val="center"/>
        <w:rPr>
          <w:rFonts w:ascii="宋体" w:hAnsi="宋体" w:cs="宋体"/>
          <w:bCs/>
          <w:color w:val="auto"/>
          <w:sz w:val="28"/>
          <w:szCs w:val="28"/>
        </w:rPr>
      </w:pPr>
      <w:r>
        <w:rPr>
          <w:rFonts w:hint="eastAsia" w:ascii="宋体" w:hAnsi="宋体" w:cs="宋体"/>
          <w:bCs/>
          <w:color w:val="auto"/>
          <w:sz w:val="28"/>
          <w:szCs w:val="28"/>
        </w:rPr>
        <w:t>开标一览表</w:t>
      </w:r>
    </w:p>
    <w:p w14:paraId="2EF89C09">
      <w:pPr>
        <w:spacing w:line="360" w:lineRule="exact"/>
        <w:ind w:firstLine="352" w:firstLineChars="147"/>
        <w:rPr>
          <w:rFonts w:ascii="宋体" w:hAnsi="宋体" w:cs="宋体"/>
          <w:bCs/>
          <w:color w:val="auto"/>
          <w:sz w:val="24"/>
        </w:rPr>
      </w:pPr>
    </w:p>
    <w:tbl>
      <w:tblPr>
        <w:tblStyle w:val="17"/>
        <w:tblW w:w="96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797"/>
      </w:tblGrid>
      <w:tr w14:paraId="7EB27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3" w:hRule="exact"/>
          <w:jc w:val="center"/>
        </w:trPr>
        <w:tc>
          <w:tcPr>
            <w:tcW w:w="1803" w:type="dxa"/>
            <w:tcBorders>
              <w:top w:val="single" w:color="auto" w:sz="12" w:space="0"/>
              <w:bottom w:val="single" w:color="auto" w:sz="12" w:space="0"/>
              <w:right w:val="single" w:color="auto" w:sz="12" w:space="0"/>
            </w:tcBorders>
            <w:noWrap w:val="0"/>
            <w:vAlign w:val="center"/>
          </w:tcPr>
          <w:p w14:paraId="3D8790A0">
            <w:pPr>
              <w:spacing w:line="460" w:lineRule="exact"/>
              <w:jc w:val="center"/>
              <w:rPr>
                <w:rFonts w:ascii="宋体" w:hAnsi="宋体" w:cs="宋体"/>
                <w:bCs/>
                <w:color w:val="auto"/>
                <w:sz w:val="24"/>
                <w:szCs w:val="24"/>
              </w:rPr>
            </w:pPr>
            <w:r>
              <w:rPr>
                <w:rFonts w:hint="eastAsia" w:ascii="宋体" w:hAnsi="宋体" w:cs="宋体"/>
                <w:bCs/>
                <w:color w:val="auto"/>
                <w:sz w:val="24"/>
                <w:szCs w:val="24"/>
              </w:rPr>
              <w:t>项目名称</w:t>
            </w:r>
          </w:p>
        </w:tc>
        <w:tc>
          <w:tcPr>
            <w:tcW w:w="7797" w:type="dxa"/>
            <w:tcBorders>
              <w:top w:val="single" w:color="auto" w:sz="12" w:space="0"/>
              <w:left w:val="single" w:color="auto" w:sz="12" w:space="0"/>
              <w:bottom w:val="single" w:color="auto" w:sz="12" w:space="0"/>
            </w:tcBorders>
            <w:noWrap w:val="0"/>
            <w:vAlign w:val="center"/>
          </w:tcPr>
          <w:p w14:paraId="40C27B74">
            <w:pPr>
              <w:spacing w:line="360" w:lineRule="auto"/>
              <w:jc w:val="left"/>
              <w:rPr>
                <w:rFonts w:ascii="宋体" w:hAnsi="宋体" w:cs="宋体"/>
                <w:bCs/>
                <w:color w:val="auto"/>
                <w:sz w:val="24"/>
                <w:szCs w:val="24"/>
              </w:rPr>
            </w:pPr>
          </w:p>
        </w:tc>
      </w:tr>
      <w:tr w14:paraId="673681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exact"/>
          <w:jc w:val="center"/>
        </w:trPr>
        <w:tc>
          <w:tcPr>
            <w:tcW w:w="1803" w:type="dxa"/>
            <w:tcBorders>
              <w:right w:val="single" w:color="auto" w:sz="12" w:space="0"/>
            </w:tcBorders>
            <w:noWrap w:val="0"/>
            <w:vAlign w:val="center"/>
          </w:tcPr>
          <w:p w14:paraId="5B09A6DA">
            <w:pPr>
              <w:spacing w:line="460" w:lineRule="exact"/>
              <w:ind w:firstLine="120" w:firstLineChars="50"/>
              <w:rPr>
                <w:rFonts w:ascii="宋体" w:hAnsi="宋体" w:cs="宋体"/>
                <w:bCs/>
                <w:color w:val="auto"/>
                <w:sz w:val="24"/>
                <w:szCs w:val="24"/>
              </w:rPr>
            </w:pPr>
            <w:r>
              <w:rPr>
                <w:rFonts w:hint="eastAsia" w:ascii="宋体" w:hAnsi="宋体" w:cs="宋体"/>
                <w:bCs/>
                <w:color w:val="auto"/>
                <w:sz w:val="24"/>
                <w:szCs w:val="24"/>
              </w:rPr>
              <w:t xml:space="preserve">  投标人名称</w:t>
            </w:r>
          </w:p>
        </w:tc>
        <w:tc>
          <w:tcPr>
            <w:tcW w:w="7797" w:type="dxa"/>
            <w:tcBorders>
              <w:left w:val="single" w:color="auto" w:sz="12" w:space="0"/>
            </w:tcBorders>
            <w:noWrap w:val="0"/>
            <w:vAlign w:val="top"/>
          </w:tcPr>
          <w:p w14:paraId="08607DFF">
            <w:pPr>
              <w:pStyle w:val="11"/>
              <w:spacing w:line="460" w:lineRule="exact"/>
              <w:ind w:left="86" w:leftChars="41"/>
              <w:rPr>
                <w:rFonts w:ascii="宋体" w:hAnsi="宋体" w:eastAsia="宋体" w:cs="宋体"/>
                <w:bCs/>
                <w:color w:val="auto"/>
                <w:sz w:val="24"/>
                <w:szCs w:val="24"/>
              </w:rPr>
            </w:pPr>
          </w:p>
        </w:tc>
      </w:tr>
      <w:tr w14:paraId="1A39D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89" w:hRule="exact"/>
          <w:jc w:val="center"/>
        </w:trPr>
        <w:tc>
          <w:tcPr>
            <w:tcW w:w="1803" w:type="dxa"/>
            <w:tcBorders>
              <w:right w:val="single" w:color="auto" w:sz="12" w:space="0"/>
            </w:tcBorders>
            <w:noWrap w:val="0"/>
            <w:vAlign w:val="center"/>
          </w:tcPr>
          <w:p w14:paraId="6EDCAB98">
            <w:pPr>
              <w:spacing w:line="360" w:lineRule="auto"/>
              <w:jc w:val="center"/>
              <w:rPr>
                <w:rFonts w:ascii="宋体" w:hAnsi="宋体" w:cs="宋体"/>
                <w:bCs/>
                <w:color w:val="auto"/>
                <w:sz w:val="24"/>
                <w:szCs w:val="24"/>
              </w:rPr>
            </w:pPr>
            <w:r>
              <w:rPr>
                <w:rFonts w:hint="eastAsia" w:ascii="宋体" w:hAnsi="宋体" w:cs="宋体"/>
                <w:bCs/>
                <w:color w:val="auto"/>
                <w:sz w:val="24"/>
                <w:szCs w:val="24"/>
              </w:rPr>
              <w:t>投标</w:t>
            </w:r>
            <w:r>
              <w:rPr>
                <w:rFonts w:hint="eastAsia" w:ascii="宋体" w:hAnsi="宋体" w:cs="宋体"/>
                <w:bCs/>
                <w:color w:val="auto"/>
                <w:sz w:val="24"/>
                <w:szCs w:val="24"/>
                <w:lang w:val="en-US" w:eastAsia="zh-CN"/>
              </w:rPr>
              <w:t>报价</w:t>
            </w:r>
            <w:r>
              <w:rPr>
                <w:rFonts w:hint="eastAsia" w:ascii="宋体" w:hAnsi="宋体" w:cs="宋体"/>
                <w:bCs/>
                <w:color w:val="auto"/>
                <w:sz w:val="24"/>
                <w:szCs w:val="24"/>
              </w:rPr>
              <w:t>\供货期</w:t>
            </w:r>
          </w:p>
        </w:tc>
        <w:tc>
          <w:tcPr>
            <w:tcW w:w="7797" w:type="dxa"/>
            <w:tcBorders>
              <w:left w:val="single" w:color="auto" w:sz="12" w:space="0"/>
            </w:tcBorders>
            <w:noWrap w:val="0"/>
            <w:vAlign w:val="center"/>
          </w:tcPr>
          <w:p w14:paraId="584D08EC">
            <w:pPr>
              <w:spacing w:line="360" w:lineRule="auto"/>
              <w:rPr>
                <w:rFonts w:ascii="宋体" w:hAnsi="宋体" w:cs="宋体"/>
                <w:color w:val="auto"/>
                <w:sz w:val="24"/>
                <w:szCs w:val="24"/>
              </w:rPr>
            </w:pPr>
            <w:r>
              <w:rPr>
                <w:rFonts w:hint="eastAsia" w:ascii="宋体" w:hAnsi="宋体" w:cs="宋体"/>
                <w:color w:val="auto"/>
                <w:sz w:val="24"/>
                <w:szCs w:val="24"/>
              </w:rPr>
              <w:t>总投标价 （大写）：</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p>
          <w:p w14:paraId="072C3F17">
            <w:pPr>
              <w:spacing w:line="360" w:lineRule="auto"/>
              <w:ind w:firstLine="1080" w:firstLineChars="450"/>
              <w:rPr>
                <w:rFonts w:ascii="宋体" w:hAnsi="宋体" w:cs="宋体"/>
                <w:color w:val="auto"/>
                <w:sz w:val="24"/>
                <w:szCs w:val="24"/>
              </w:rPr>
            </w:pPr>
            <w:r>
              <w:rPr>
                <w:rFonts w:hint="eastAsia" w:ascii="宋体" w:hAnsi="宋体" w:cs="宋体"/>
                <w:color w:val="auto"/>
                <w:sz w:val="24"/>
                <w:szCs w:val="24"/>
              </w:rPr>
              <w:t>(小写) ：</w:t>
            </w:r>
            <w:r>
              <w:rPr>
                <w:rFonts w:hint="eastAsia" w:ascii="宋体" w:hAnsi="宋体" w:cs="宋体"/>
                <w:color w:val="auto"/>
                <w:sz w:val="24"/>
                <w:szCs w:val="24"/>
                <w:u w:val="single"/>
              </w:rPr>
              <w:t xml:space="preserve">                    </w:t>
            </w:r>
            <w:r>
              <w:rPr>
                <w:rFonts w:hint="eastAsia" w:ascii="宋体" w:hAnsi="宋体" w:cs="宋体"/>
                <w:color w:val="auto"/>
                <w:sz w:val="24"/>
                <w:szCs w:val="24"/>
              </w:rPr>
              <w:t>元</w:t>
            </w:r>
          </w:p>
          <w:p w14:paraId="354EFE98">
            <w:pPr>
              <w:spacing w:line="360" w:lineRule="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2025年12月-2026年2月，培训分专业时间安排：机电-2天高校集训/讲师进校，5天集中培训；财经-3天高校集训/讲师进校，剩余理论课程+技能方向（3个方向为3天算）集中培训；农林- 2天高校集训/讲师进校，5天集中培训；旅游-1天高校集训/讲师进校，5天集中培训；学前（健美操/拉丁舞/舞蹈）-3天高校集训/讲师进校；计算机-2天高校集训/讲师进校，5天集中培训。</w:t>
            </w:r>
          </w:p>
          <w:p w14:paraId="5BF0DD74">
            <w:pPr>
              <w:spacing w:line="360" w:lineRule="auto"/>
              <w:rPr>
                <w:rFonts w:ascii="宋体" w:hAnsi="宋体" w:cs="宋体"/>
                <w:color w:val="auto"/>
                <w:sz w:val="24"/>
                <w:szCs w:val="24"/>
              </w:rPr>
            </w:pPr>
          </w:p>
        </w:tc>
      </w:tr>
      <w:tr w14:paraId="4E9AD2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07" w:hRule="exact"/>
          <w:jc w:val="center"/>
        </w:trPr>
        <w:tc>
          <w:tcPr>
            <w:tcW w:w="1803" w:type="dxa"/>
            <w:tcBorders>
              <w:right w:val="single" w:color="auto" w:sz="12" w:space="0"/>
            </w:tcBorders>
            <w:noWrap w:val="0"/>
            <w:vAlign w:val="center"/>
          </w:tcPr>
          <w:p w14:paraId="2481FEBB">
            <w:pPr>
              <w:snapToGrid w:val="0"/>
              <w:spacing w:line="240" w:lineRule="atLeast"/>
              <w:rPr>
                <w:rFonts w:ascii="宋体" w:hAnsi="宋体" w:cs="宋体"/>
                <w:bCs/>
                <w:color w:val="auto"/>
                <w:sz w:val="24"/>
                <w:szCs w:val="24"/>
              </w:rPr>
            </w:pPr>
            <w:r>
              <w:rPr>
                <w:rFonts w:hint="eastAsia" w:ascii="宋体" w:hAnsi="宋体" w:cs="宋体"/>
                <w:bCs/>
                <w:color w:val="auto"/>
                <w:sz w:val="24"/>
                <w:szCs w:val="24"/>
              </w:rPr>
              <w:t>质量要求是否响应招标文件</w:t>
            </w:r>
          </w:p>
        </w:tc>
        <w:tc>
          <w:tcPr>
            <w:tcW w:w="7797" w:type="dxa"/>
            <w:tcBorders>
              <w:left w:val="single" w:color="auto" w:sz="12" w:space="0"/>
            </w:tcBorders>
            <w:noWrap w:val="0"/>
            <w:vAlign w:val="center"/>
          </w:tcPr>
          <w:p w14:paraId="26C37866">
            <w:pPr>
              <w:snapToGrid w:val="0"/>
              <w:spacing w:line="240" w:lineRule="atLeast"/>
              <w:rPr>
                <w:rFonts w:ascii="宋体" w:hAnsi="宋体" w:cs="宋体"/>
                <w:bCs/>
                <w:color w:val="auto"/>
                <w:sz w:val="24"/>
                <w:szCs w:val="24"/>
              </w:rPr>
            </w:pPr>
            <w:r>
              <w:rPr>
                <w:rFonts w:hint="eastAsia" w:ascii="宋体" w:hAnsi="宋体" w:cs="宋体"/>
                <w:bCs/>
                <w:color w:val="auto"/>
                <w:sz w:val="24"/>
                <w:szCs w:val="24"/>
              </w:rPr>
              <w:t>请填写“响应”或者“不响应”</w:t>
            </w:r>
          </w:p>
        </w:tc>
      </w:tr>
      <w:tr w14:paraId="2081A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07" w:hRule="exact"/>
          <w:jc w:val="center"/>
        </w:trPr>
        <w:tc>
          <w:tcPr>
            <w:tcW w:w="1803" w:type="dxa"/>
            <w:tcBorders>
              <w:right w:val="single" w:color="auto" w:sz="12" w:space="0"/>
            </w:tcBorders>
            <w:noWrap w:val="0"/>
            <w:vAlign w:val="center"/>
          </w:tcPr>
          <w:p w14:paraId="71057BC5">
            <w:pPr>
              <w:snapToGrid w:val="0"/>
              <w:spacing w:line="240" w:lineRule="atLeast"/>
              <w:rPr>
                <w:rFonts w:ascii="宋体" w:hAnsi="宋体" w:cs="宋体"/>
                <w:bCs/>
                <w:color w:val="auto"/>
                <w:sz w:val="24"/>
                <w:szCs w:val="24"/>
              </w:rPr>
            </w:pPr>
            <w:r>
              <w:rPr>
                <w:rFonts w:hint="eastAsia" w:ascii="宋体" w:hAnsi="宋体" w:cs="宋体"/>
                <w:bCs/>
                <w:color w:val="auto"/>
                <w:sz w:val="24"/>
                <w:szCs w:val="24"/>
              </w:rPr>
              <w:t>付款方式是否响应招标文件</w:t>
            </w:r>
          </w:p>
        </w:tc>
        <w:tc>
          <w:tcPr>
            <w:tcW w:w="7797" w:type="dxa"/>
            <w:tcBorders>
              <w:left w:val="single" w:color="auto" w:sz="12" w:space="0"/>
            </w:tcBorders>
            <w:noWrap w:val="0"/>
            <w:vAlign w:val="center"/>
          </w:tcPr>
          <w:p w14:paraId="03BCB48B">
            <w:pPr>
              <w:snapToGrid w:val="0"/>
              <w:spacing w:line="240" w:lineRule="atLeast"/>
              <w:rPr>
                <w:rFonts w:ascii="宋体" w:hAnsi="宋体" w:cs="宋体"/>
                <w:bCs/>
                <w:color w:val="auto"/>
                <w:sz w:val="24"/>
                <w:szCs w:val="24"/>
              </w:rPr>
            </w:pPr>
            <w:r>
              <w:rPr>
                <w:rFonts w:hint="eastAsia" w:ascii="宋体" w:hAnsi="宋体" w:cs="宋体"/>
                <w:bCs/>
                <w:color w:val="auto"/>
                <w:sz w:val="24"/>
                <w:szCs w:val="24"/>
              </w:rPr>
              <w:t>请填写“响应”或者“不响应”</w:t>
            </w:r>
          </w:p>
        </w:tc>
      </w:tr>
    </w:tbl>
    <w:p w14:paraId="06998669">
      <w:pPr>
        <w:snapToGrid w:val="0"/>
        <w:spacing w:line="460" w:lineRule="exact"/>
        <w:ind w:left="2940" w:leftChars="1400" w:firstLine="720" w:firstLineChars="300"/>
        <w:rPr>
          <w:rFonts w:ascii="宋体" w:hAnsi="宋体" w:cs="宋体"/>
          <w:bCs/>
          <w:color w:val="auto"/>
          <w:sz w:val="24"/>
        </w:rPr>
      </w:pPr>
    </w:p>
    <w:p w14:paraId="6D6A448A">
      <w:pPr>
        <w:snapToGrid w:val="0"/>
        <w:spacing w:line="460" w:lineRule="exact"/>
        <w:ind w:left="2940" w:leftChars="1400" w:firstLine="630" w:firstLineChars="300"/>
        <w:rPr>
          <w:rFonts w:ascii="宋体" w:hAnsi="宋体" w:cs="宋体"/>
          <w:bCs/>
          <w:color w:val="auto"/>
          <w:szCs w:val="21"/>
        </w:rPr>
      </w:pPr>
    </w:p>
    <w:p w14:paraId="40F1F347">
      <w:pPr>
        <w:rPr>
          <w:rFonts w:ascii="宋体" w:hAnsi="宋体" w:cs="宋体"/>
          <w:bCs/>
          <w:color w:val="auto"/>
          <w:szCs w:val="21"/>
        </w:rPr>
      </w:pPr>
      <w:r>
        <w:rPr>
          <w:rFonts w:hint="eastAsia" w:ascii="宋体" w:hAnsi="宋体" w:cs="宋体"/>
          <w:bCs/>
          <w:color w:val="auto"/>
          <w:szCs w:val="21"/>
        </w:rPr>
        <w:t>法定代表人（签字或盖章）：                                       投标人（盖章）：</w:t>
      </w:r>
    </w:p>
    <w:p w14:paraId="03E00051">
      <w:pPr>
        <w:snapToGrid w:val="0"/>
        <w:spacing w:before="240" w:beforeLines="100" w:after="240" w:afterLines="100" w:line="360" w:lineRule="auto"/>
        <w:jc w:val="center"/>
        <w:rPr>
          <w:rFonts w:ascii="宋体" w:hAnsi="宋体" w:cs="宋体"/>
          <w:bCs/>
          <w:color w:val="auto"/>
          <w:szCs w:val="21"/>
        </w:rPr>
      </w:pPr>
      <w:r>
        <w:rPr>
          <w:rFonts w:hint="eastAsia" w:ascii="宋体" w:hAnsi="宋体" w:cs="宋体"/>
          <w:bCs/>
          <w:color w:val="auto"/>
          <w:szCs w:val="21"/>
        </w:rPr>
        <w:t xml:space="preserve">                                      日  期：    年  月  日 </w:t>
      </w:r>
    </w:p>
    <w:p w14:paraId="1A747355">
      <w:pPr>
        <w:spacing w:line="360" w:lineRule="exact"/>
        <w:ind w:firstLine="441" w:firstLineChars="147"/>
        <w:rPr>
          <w:rFonts w:ascii="宋体" w:hAnsi="宋体" w:cs="宋体"/>
          <w:bCs/>
          <w:color w:val="auto"/>
          <w:sz w:val="30"/>
          <w:szCs w:val="30"/>
        </w:rPr>
      </w:pPr>
    </w:p>
    <w:p w14:paraId="3D0213F7">
      <w:pPr>
        <w:spacing w:line="360" w:lineRule="exact"/>
        <w:ind w:firstLine="441" w:firstLineChars="147"/>
        <w:rPr>
          <w:rFonts w:ascii="宋体" w:hAnsi="宋体" w:cs="宋体"/>
          <w:bCs/>
          <w:color w:val="auto"/>
          <w:sz w:val="30"/>
          <w:szCs w:val="30"/>
        </w:rPr>
      </w:pPr>
    </w:p>
    <w:p w14:paraId="3A66B623">
      <w:pPr>
        <w:spacing w:line="360" w:lineRule="exact"/>
        <w:ind w:firstLine="441" w:firstLineChars="147"/>
        <w:rPr>
          <w:rFonts w:ascii="宋体" w:hAnsi="宋体" w:cs="宋体"/>
          <w:bCs/>
          <w:color w:val="auto"/>
          <w:sz w:val="30"/>
          <w:szCs w:val="30"/>
        </w:rPr>
      </w:pPr>
    </w:p>
    <w:p w14:paraId="2555C916">
      <w:pPr>
        <w:spacing w:line="360" w:lineRule="exact"/>
        <w:rPr>
          <w:rFonts w:hint="eastAsia" w:ascii="宋体" w:hAnsi="宋体" w:cs="宋体"/>
          <w:bCs/>
          <w:color w:val="auto"/>
          <w:sz w:val="30"/>
          <w:szCs w:val="30"/>
        </w:rPr>
      </w:pPr>
    </w:p>
    <w:p w14:paraId="675EBB82">
      <w:pPr>
        <w:spacing w:line="360" w:lineRule="exact"/>
        <w:rPr>
          <w:rFonts w:ascii="宋体" w:hAnsi="宋体" w:cs="宋体"/>
          <w:bCs/>
          <w:color w:val="auto"/>
          <w:sz w:val="30"/>
          <w:szCs w:val="30"/>
        </w:rPr>
      </w:pPr>
      <w:r>
        <w:rPr>
          <w:rFonts w:hint="eastAsia" w:ascii="宋体" w:hAnsi="宋体" w:cs="宋体"/>
          <w:bCs/>
          <w:color w:val="auto"/>
          <w:sz w:val="30"/>
          <w:szCs w:val="30"/>
        </w:rPr>
        <w:t>附件2</w:t>
      </w:r>
    </w:p>
    <w:p w14:paraId="2D3A399E">
      <w:pPr>
        <w:spacing w:line="360" w:lineRule="auto"/>
        <w:ind w:firstLine="411" w:firstLineChars="147"/>
        <w:jc w:val="center"/>
        <w:rPr>
          <w:rFonts w:ascii="宋体" w:hAnsi="宋体" w:cs="宋体"/>
          <w:bCs/>
          <w:color w:val="auto"/>
          <w:sz w:val="28"/>
          <w:szCs w:val="28"/>
        </w:rPr>
      </w:pPr>
      <w:r>
        <w:rPr>
          <w:rFonts w:hint="eastAsia" w:ascii="宋体" w:hAnsi="宋体" w:cs="宋体"/>
          <w:bCs/>
          <w:color w:val="auto"/>
          <w:sz w:val="28"/>
          <w:szCs w:val="28"/>
        </w:rPr>
        <w:t>投  标  函</w:t>
      </w:r>
    </w:p>
    <w:p w14:paraId="0F2B347C">
      <w:pPr>
        <w:spacing w:line="360" w:lineRule="auto"/>
        <w:rPr>
          <w:rFonts w:ascii="宋体" w:hAnsi="宋体" w:cs="宋体"/>
          <w:bCs/>
          <w:color w:val="auto"/>
          <w:sz w:val="24"/>
        </w:rPr>
      </w:pPr>
    </w:p>
    <w:p w14:paraId="3DDE459A">
      <w:pPr>
        <w:spacing w:line="360" w:lineRule="auto"/>
        <w:rPr>
          <w:rFonts w:ascii="宋体" w:hAnsi="宋体" w:cs="宋体"/>
          <w:bCs/>
          <w:color w:val="auto"/>
          <w:sz w:val="24"/>
          <w:szCs w:val="24"/>
        </w:rPr>
      </w:pPr>
      <w:r>
        <w:rPr>
          <w:rFonts w:hint="eastAsia" w:ascii="宋体" w:hAnsi="宋体" w:cs="宋体"/>
          <w:bCs/>
          <w:color w:val="auto"/>
          <w:sz w:val="24"/>
          <w:szCs w:val="24"/>
        </w:rPr>
        <w:t xml:space="preserve">致：  </w:t>
      </w:r>
      <w:r>
        <w:rPr>
          <w:rFonts w:hint="eastAsia" w:ascii="宋体" w:hAnsi="宋体" w:cs="宋体"/>
          <w:bCs/>
          <w:color w:val="auto"/>
          <w:sz w:val="24"/>
          <w:szCs w:val="24"/>
          <w:u w:val="single"/>
        </w:rPr>
        <w:t xml:space="preserve">          （采购人）          </w:t>
      </w:r>
    </w:p>
    <w:p w14:paraId="526B7BE6">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1、我们决定参加贵单位组织的“</w:t>
      </w:r>
      <w:r>
        <w:rPr>
          <w:rFonts w:hint="eastAsia" w:ascii="宋体" w:hAnsi="宋体" w:cs="宋体"/>
          <w:bCs/>
          <w:color w:val="auto"/>
          <w:sz w:val="24"/>
          <w:szCs w:val="24"/>
          <w:u w:val="single"/>
        </w:rPr>
        <w:t xml:space="preserve"> （项目名称）</w:t>
      </w:r>
      <w:r>
        <w:rPr>
          <w:rFonts w:hint="eastAsia" w:ascii="宋体" w:hAnsi="宋体" w:cs="宋体"/>
          <w:bCs/>
          <w:color w:val="auto"/>
          <w:sz w:val="24"/>
          <w:szCs w:val="24"/>
        </w:rPr>
        <w:t xml:space="preserve">”的采购。我方授权 </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 xml:space="preserve">(姓名和职务)代表我方 </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（投标单位的名称）全权处理本项目投标的有关事宜。</w:t>
      </w:r>
    </w:p>
    <w:p w14:paraId="14C737C8">
      <w:pPr>
        <w:spacing w:line="360" w:lineRule="auto"/>
        <w:ind w:firstLine="480" w:firstLineChars="200"/>
        <w:rPr>
          <w:rFonts w:ascii="宋体" w:hAnsi="宋体" w:cs="宋体"/>
          <w:bCs/>
          <w:color w:val="auto"/>
          <w:sz w:val="24"/>
          <w:szCs w:val="24"/>
          <w:u w:val="single"/>
        </w:rPr>
      </w:pPr>
      <w:r>
        <w:rPr>
          <w:rFonts w:hint="eastAsia" w:ascii="宋体" w:hAnsi="宋体" w:cs="宋体"/>
          <w:bCs/>
          <w:color w:val="auto"/>
          <w:sz w:val="24"/>
          <w:szCs w:val="24"/>
        </w:rPr>
        <w:t>2、我方愿意按照采购文件规定的各项要求，向采购人提供采购项目的货物服务，投标报价为（大写）</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 xml:space="preserve">小写 </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w:t>
      </w:r>
      <w:r>
        <w:rPr>
          <w:rFonts w:hint="eastAsia" w:ascii="宋体" w:hAnsi="宋体" w:cs="宋体"/>
          <w:bCs/>
          <w:color w:val="auto"/>
          <w:sz w:val="24"/>
          <w:szCs w:val="24"/>
          <w:lang w:val="en-US" w:eastAsia="zh-CN"/>
        </w:rPr>
        <w:t>培训时间</w:t>
      </w:r>
      <w:r>
        <w:rPr>
          <w:rFonts w:hint="eastAsia" w:ascii="宋体" w:hAnsi="宋体" w:cs="宋体"/>
          <w:bCs/>
          <w:color w:val="auto"/>
          <w:sz w:val="24"/>
          <w:szCs w:val="24"/>
        </w:rPr>
        <w:t>：</w:t>
      </w:r>
      <w:r>
        <w:rPr>
          <w:rFonts w:hint="eastAsia" w:ascii="宋体" w:hAnsi="宋体" w:cs="宋体"/>
          <w:bCs/>
          <w:color w:val="auto"/>
          <w:sz w:val="24"/>
          <w:szCs w:val="24"/>
          <w:lang w:val="en-US" w:eastAsia="zh-CN"/>
        </w:rPr>
        <w:t>2025年12月-2026年2月，培训分专业时间安排：机电-2天高校集训/讲师进校，5天集中培训；财经-3天高校集训/讲师进校，剩余理论课程+技能方向（3个方向为3天算）集中培训；农林- 2天高校集训/讲师进校，5天集中培训；旅游-1天高校集训/讲师进校，5天集中培训；学前（健美操/拉丁舞/舞蹈）-3天高校集训/讲师进校；计算机-2天高校集训/讲师进校，5天集中培训。</w:t>
      </w:r>
    </w:p>
    <w:p w14:paraId="6CA95B52">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3、一旦我方成为合同签字人，我方将严格履行合同规定的责任和义务。</w:t>
      </w:r>
    </w:p>
    <w:p w14:paraId="6784418F">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4、我方为本项目提交的投标文件一式两份，其中正本一份、副本一份。</w:t>
      </w:r>
    </w:p>
    <w:p w14:paraId="3AA9B8D5">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5、我方愿意提供可能另外要求的、与采购投标有关的文件资料，并保证我方已提供和将要提供的文件是真实的、准确的。</w:t>
      </w:r>
    </w:p>
    <w:p w14:paraId="41352F9D">
      <w:pP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6、我单位提供如下通讯地址：</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电子邮箱（地址），我单位确认本项目相关法律文书均通过我单位提供的以上地址送达，相关文书只要发送至以上电子邮箱（地址）即视为送达，我单位愿意承担一切法律后果。</w:t>
      </w:r>
    </w:p>
    <w:p w14:paraId="67A2A187">
      <w:pPr>
        <w:spacing w:line="360" w:lineRule="auto"/>
        <w:rPr>
          <w:rFonts w:ascii="宋体" w:hAnsi="宋体" w:cs="宋体"/>
          <w:bCs/>
          <w:color w:val="auto"/>
          <w:sz w:val="24"/>
          <w:szCs w:val="24"/>
        </w:rPr>
      </w:pPr>
    </w:p>
    <w:p w14:paraId="09E4394F">
      <w:pPr>
        <w:spacing w:line="360" w:lineRule="auto"/>
        <w:rPr>
          <w:rFonts w:ascii="宋体" w:hAnsi="宋体" w:cs="宋体"/>
          <w:bCs/>
          <w:color w:val="auto"/>
          <w:sz w:val="24"/>
          <w:szCs w:val="24"/>
        </w:rPr>
      </w:pPr>
    </w:p>
    <w:p w14:paraId="7831BB11">
      <w:pPr>
        <w:spacing w:line="360" w:lineRule="auto"/>
        <w:rPr>
          <w:rFonts w:ascii="宋体" w:hAnsi="宋体" w:cs="宋体"/>
          <w:bCs/>
          <w:color w:val="auto"/>
          <w:sz w:val="24"/>
          <w:szCs w:val="24"/>
        </w:rPr>
      </w:pPr>
      <w:r>
        <w:rPr>
          <w:rFonts w:hint="eastAsia" w:ascii="宋体" w:hAnsi="宋体" w:cs="宋体"/>
          <w:bCs/>
          <w:color w:val="auto"/>
          <w:sz w:val="24"/>
          <w:szCs w:val="24"/>
        </w:rPr>
        <w:t>投标单位名称</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（盖章）</w:t>
      </w:r>
    </w:p>
    <w:p w14:paraId="527898FA">
      <w:pPr>
        <w:spacing w:line="360" w:lineRule="auto"/>
        <w:rPr>
          <w:rFonts w:ascii="宋体" w:hAnsi="宋体" w:cs="宋体"/>
          <w:bCs/>
          <w:color w:val="auto"/>
          <w:sz w:val="24"/>
          <w:szCs w:val="24"/>
        </w:rPr>
      </w:pPr>
      <w:r>
        <w:rPr>
          <w:rFonts w:hint="eastAsia" w:ascii="宋体" w:hAnsi="宋体" w:cs="宋体"/>
          <w:bCs/>
          <w:color w:val="auto"/>
          <w:sz w:val="24"/>
          <w:szCs w:val="24"/>
        </w:rPr>
        <w:t xml:space="preserve">                        </w:t>
      </w:r>
    </w:p>
    <w:p w14:paraId="0D6A6DD2">
      <w:pPr>
        <w:spacing w:line="360" w:lineRule="auto"/>
        <w:rPr>
          <w:rFonts w:ascii="宋体" w:hAnsi="宋体" w:cs="宋体"/>
          <w:bCs/>
          <w:color w:val="auto"/>
          <w:sz w:val="24"/>
          <w:szCs w:val="24"/>
        </w:rPr>
      </w:pPr>
      <w:r>
        <w:rPr>
          <w:rFonts w:hint="eastAsia" w:ascii="宋体" w:hAnsi="宋体" w:cs="宋体"/>
          <w:bCs/>
          <w:color w:val="auto"/>
          <w:sz w:val="24"/>
          <w:szCs w:val="24"/>
        </w:rPr>
        <w:t xml:space="preserve">投标单位授权代表姓名：  </w:t>
      </w:r>
      <w:r>
        <w:rPr>
          <w:rFonts w:hint="eastAsia" w:ascii="宋体" w:hAnsi="宋体" w:cs="宋体"/>
          <w:bCs/>
          <w:color w:val="auto"/>
          <w:sz w:val="24"/>
          <w:szCs w:val="24"/>
          <w:u w:val="single"/>
        </w:rPr>
        <w:t xml:space="preserve">                                </w:t>
      </w:r>
      <w:r>
        <w:rPr>
          <w:rFonts w:hint="eastAsia" w:ascii="宋体" w:hAnsi="宋体" w:cs="宋体"/>
          <w:bCs/>
          <w:color w:val="auto"/>
          <w:sz w:val="24"/>
          <w:szCs w:val="24"/>
        </w:rPr>
        <w:t>（签字或盖章）</w:t>
      </w:r>
    </w:p>
    <w:p w14:paraId="03ED3E7F">
      <w:pPr>
        <w:spacing w:line="360" w:lineRule="auto"/>
        <w:ind w:firstLine="2520" w:firstLineChars="1050"/>
        <w:rPr>
          <w:rFonts w:ascii="宋体" w:hAnsi="宋体" w:cs="宋体"/>
          <w:bCs/>
          <w:color w:val="auto"/>
          <w:sz w:val="24"/>
          <w:szCs w:val="24"/>
        </w:rPr>
      </w:pPr>
      <w:r>
        <w:rPr>
          <w:rFonts w:hint="eastAsia" w:ascii="宋体" w:hAnsi="宋体" w:cs="宋体"/>
          <w:bCs/>
          <w:color w:val="auto"/>
          <w:sz w:val="24"/>
          <w:szCs w:val="24"/>
        </w:rPr>
        <w:t>日  期：</w:t>
      </w:r>
    </w:p>
    <w:p w14:paraId="2D7B8747">
      <w:pPr>
        <w:spacing w:line="360" w:lineRule="auto"/>
        <w:ind w:firstLine="2520" w:firstLineChars="1050"/>
        <w:rPr>
          <w:rFonts w:ascii="宋体" w:hAnsi="宋体" w:cs="宋体"/>
          <w:bCs/>
          <w:color w:val="auto"/>
          <w:sz w:val="24"/>
          <w:szCs w:val="24"/>
        </w:rPr>
      </w:pPr>
      <w:r>
        <w:rPr>
          <w:rFonts w:hint="eastAsia" w:ascii="宋体" w:hAnsi="宋体" w:cs="宋体"/>
          <w:bCs/>
          <w:color w:val="auto"/>
          <w:sz w:val="24"/>
          <w:szCs w:val="24"/>
        </w:rPr>
        <w:t>通讯地址：</w:t>
      </w:r>
    </w:p>
    <w:p w14:paraId="35C3E02A">
      <w:pPr>
        <w:spacing w:line="360" w:lineRule="auto"/>
        <w:ind w:firstLine="2520" w:firstLineChars="1050"/>
        <w:rPr>
          <w:rFonts w:ascii="宋体" w:hAnsi="宋体" w:cs="宋体"/>
          <w:bCs/>
          <w:color w:val="auto"/>
          <w:sz w:val="24"/>
          <w:szCs w:val="24"/>
        </w:rPr>
      </w:pPr>
      <w:r>
        <w:rPr>
          <w:rFonts w:hint="eastAsia" w:ascii="宋体" w:hAnsi="宋体" w:cs="宋体"/>
          <w:bCs/>
          <w:color w:val="auto"/>
          <w:sz w:val="24"/>
          <w:szCs w:val="24"/>
        </w:rPr>
        <w:t>电   话：</w:t>
      </w:r>
    </w:p>
    <w:p w14:paraId="52493951">
      <w:pPr>
        <w:spacing w:line="360" w:lineRule="auto"/>
        <w:ind w:right="-178" w:rightChars="-85" w:firstLine="2520" w:firstLineChars="1050"/>
        <w:rPr>
          <w:rFonts w:hint="eastAsia" w:hAnsi="宋体"/>
          <w:bCs/>
          <w:color w:val="auto"/>
          <w:sz w:val="30"/>
          <w:szCs w:val="30"/>
        </w:rPr>
      </w:pPr>
      <w:r>
        <w:rPr>
          <w:rFonts w:hint="eastAsia" w:ascii="宋体" w:hAnsi="宋体" w:cs="宋体"/>
          <w:bCs/>
          <w:color w:val="auto"/>
          <w:sz w:val="24"/>
          <w:szCs w:val="24"/>
        </w:rPr>
        <w:t>传   真：</w:t>
      </w:r>
      <w:bookmarkEnd w:id="83"/>
      <w:bookmarkEnd w:id="84"/>
      <w:bookmarkEnd w:id="85"/>
      <w:bookmarkEnd w:id="90"/>
    </w:p>
    <w:sectPr>
      <w:footerReference r:id="rId9" w:type="first"/>
      <w:footerReference r:id="rId8" w:type="default"/>
      <w:pgSz w:w="11906" w:h="16838"/>
      <w:pgMar w:top="1440" w:right="1797" w:bottom="1440" w:left="1797" w:header="284" w:footer="680" w:gutter="0"/>
      <w:pgNumType w:fmt="decimal"/>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68250">
    <w:pPr>
      <w:pStyle w:val="12"/>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37D9">
    <w:pPr>
      <w:pStyle w:val="12"/>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39A3A">
                          <w:pPr>
                            <w:pStyle w:val="12"/>
                          </w:pPr>
                          <w:r>
                            <w:fldChar w:fldCharType="begin"/>
                          </w:r>
                          <w:r>
                            <w:instrText xml:space="preserve"> PAGE  \* MERGEFORMAT </w:instrText>
                          </w:r>
                          <w:r>
                            <w:fldChar w:fldCharType="separate"/>
                          </w:r>
                          <w:r>
                            <w:t>３</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939A3A">
                    <w:pPr>
                      <w:pStyle w:val="12"/>
                    </w:pPr>
                    <w:r>
                      <w:fldChar w:fldCharType="begin"/>
                    </w:r>
                    <w:r>
                      <w:instrText xml:space="preserve"> PAGE  \* MERGEFORMAT </w:instrText>
                    </w:r>
                    <w:r>
                      <w:fldChar w:fldCharType="separate"/>
                    </w:r>
                    <w:r>
                      <w:t>３</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BA9B5">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31864">
                          <w:pPr>
                            <w:pStyle w:val="12"/>
                          </w:pPr>
                          <w:r>
                            <w:fldChar w:fldCharType="begin"/>
                          </w:r>
                          <w:r>
                            <w:instrText xml:space="preserve"> PAGE  \* MERGEFORMAT </w:instrText>
                          </w:r>
                          <w:r>
                            <w:fldChar w:fldCharType="separate"/>
                          </w:r>
                          <w:r>
                            <w:t>３５</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D31864">
                    <w:pPr>
                      <w:pStyle w:val="12"/>
                    </w:pPr>
                    <w:r>
                      <w:fldChar w:fldCharType="begin"/>
                    </w:r>
                    <w:r>
                      <w:instrText xml:space="preserve"> PAGE  \* MERGEFORMAT </w:instrText>
                    </w:r>
                    <w:r>
                      <w:fldChar w:fldCharType="separate"/>
                    </w:r>
                    <w:r>
                      <w:t>３５</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9351A">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58CFE">
                          <w:pPr>
                            <w:pStyle w:val="12"/>
                          </w:pPr>
                          <w:r>
                            <w:fldChar w:fldCharType="begin"/>
                          </w:r>
                          <w:r>
                            <w:instrText xml:space="preserve"> PAGE  \* MERGEFORMAT </w:instrText>
                          </w:r>
                          <w:r>
                            <w:fldChar w:fldCharType="separate"/>
                          </w:r>
                          <w:r>
                            <w:t>３４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2258CFE">
                    <w:pPr>
                      <w:pStyle w:val="12"/>
                    </w:pPr>
                    <w:r>
                      <w:fldChar w:fldCharType="begin"/>
                    </w:r>
                    <w:r>
                      <w:instrText xml:space="preserve"> PAGE  \* MERGEFORMAT </w:instrText>
                    </w:r>
                    <w:r>
                      <w:fldChar w:fldCharType="separate"/>
                    </w:r>
                    <w:r>
                      <w:t>３４</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E35054">
                          <w:pPr>
                            <w:pStyle w:val="12"/>
                            <w:rPr>
                              <w:rFonts w:hint="eastAsia"/>
                            </w:rPr>
                          </w:pPr>
                          <w:r>
                            <w:rPr>
                              <w:rFonts w:hint="eastAsia"/>
                            </w:rPr>
                            <w:t>44</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2E35054">
                    <w:pPr>
                      <w:pStyle w:val="12"/>
                      <w:rPr>
                        <w:rFonts w:hint="eastAsia"/>
                      </w:rPr>
                    </w:pPr>
                    <w:r>
                      <w:rPr>
                        <w:rFonts w:hint="eastAsia"/>
                      </w:rPr>
                      <w:t>44</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FC6B">
    <w:pPr>
      <w:pStyle w:val="13"/>
      <w:pBdr>
        <w:bottom w:val="none" w:color="auto" w:sz="0" w:space="1"/>
      </w:pBd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0912E"/>
    <w:multiLevelType w:val="singleLevel"/>
    <w:tmpl w:val="B290912E"/>
    <w:lvl w:ilvl="0" w:tentative="0">
      <w:start w:val="6"/>
      <w:numFmt w:val="chineseCounting"/>
      <w:suff w:val="nothing"/>
      <w:lvlText w:val="%1、"/>
      <w:lvlJc w:val="left"/>
      <w:rPr>
        <w:rFonts w:hint="eastAsia"/>
      </w:rPr>
    </w:lvl>
  </w:abstractNum>
  <w:abstractNum w:abstractNumId="1">
    <w:nsid w:val="39C92079"/>
    <w:multiLevelType w:val="multilevel"/>
    <w:tmpl w:val="39C9207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7B89D9A"/>
    <w:multiLevelType w:val="singleLevel"/>
    <w:tmpl w:val="67B89D9A"/>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ZmE5NzBmNmI3ZDE0MGE4ODNjMjlmYjMwNTI5N2MifQ=="/>
  </w:docVars>
  <w:rsids>
    <w:rsidRoot w:val="154D385E"/>
    <w:rsid w:val="00093785"/>
    <w:rsid w:val="005B7C79"/>
    <w:rsid w:val="00FB7AC1"/>
    <w:rsid w:val="015E1B80"/>
    <w:rsid w:val="031A761C"/>
    <w:rsid w:val="031E537D"/>
    <w:rsid w:val="05512AE0"/>
    <w:rsid w:val="059369B1"/>
    <w:rsid w:val="05E07794"/>
    <w:rsid w:val="05FC5A55"/>
    <w:rsid w:val="07113AB5"/>
    <w:rsid w:val="08387E2F"/>
    <w:rsid w:val="085A5FF7"/>
    <w:rsid w:val="08614583"/>
    <w:rsid w:val="08714F37"/>
    <w:rsid w:val="08AF75E2"/>
    <w:rsid w:val="08F84E4F"/>
    <w:rsid w:val="092F7C1C"/>
    <w:rsid w:val="093716DC"/>
    <w:rsid w:val="09AD7870"/>
    <w:rsid w:val="09BC5238"/>
    <w:rsid w:val="0A4F78C7"/>
    <w:rsid w:val="0B0F6D61"/>
    <w:rsid w:val="0B1E071E"/>
    <w:rsid w:val="0B71523C"/>
    <w:rsid w:val="0D15073F"/>
    <w:rsid w:val="0D645222"/>
    <w:rsid w:val="0DB648C2"/>
    <w:rsid w:val="0E433C09"/>
    <w:rsid w:val="0F626DEF"/>
    <w:rsid w:val="0FD73BA4"/>
    <w:rsid w:val="10B72A0C"/>
    <w:rsid w:val="10EC085B"/>
    <w:rsid w:val="11DF6295"/>
    <w:rsid w:val="12432C07"/>
    <w:rsid w:val="13704CAD"/>
    <w:rsid w:val="15085A90"/>
    <w:rsid w:val="15285981"/>
    <w:rsid w:val="154D385E"/>
    <w:rsid w:val="17DE6544"/>
    <w:rsid w:val="186C6FA3"/>
    <w:rsid w:val="191E445F"/>
    <w:rsid w:val="192662CC"/>
    <w:rsid w:val="195173D1"/>
    <w:rsid w:val="196F53FC"/>
    <w:rsid w:val="1AC06E1E"/>
    <w:rsid w:val="1B4E4189"/>
    <w:rsid w:val="1DB46978"/>
    <w:rsid w:val="20D4763C"/>
    <w:rsid w:val="20DA3EA2"/>
    <w:rsid w:val="20FE29E8"/>
    <w:rsid w:val="21086F57"/>
    <w:rsid w:val="23DD603C"/>
    <w:rsid w:val="240B75A8"/>
    <w:rsid w:val="24AD1976"/>
    <w:rsid w:val="24AF47AC"/>
    <w:rsid w:val="254A7676"/>
    <w:rsid w:val="25C7239A"/>
    <w:rsid w:val="27B14B49"/>
    <w:rsid w:val="289742A6"/>
    <w:rsid w:val="28AF36EB"/>
    <w:rsid w:val="28DA340F"/>
    <w:rsid w:val="2A832D34"/>
    <w:rsid w:val="2C5D31CA"/>
    <w:rsid w:val="2F681C3F"/>
    <w:rsid w:val="2F8E0DBC"/>
    <w:rsid w:val="2F9832F0"/>
    <w:rsid w:val="30131090"/>
    <w:rsid w:val="30FF1680"/>
    <w:rsid w:val="31851F7F"/>
    <w:rsid w:val="31D17ECD"/>
    <w:rsid w:val="31DF79A9"/>
    <w:rsid w:val="334039A9"/>
    <w:rsid w:val="349A23CD"/>
    <w:rsid w:val="3651597E"/>
    <w:rsid w:val="370F2924"/>
    <w:rsid w:val="37E223D7"/>
    <w:rsid w:val="38147044"/>
    <w:rsid w:val="387471FA"/>
    <w:rsid w:val="3CD746FA"/>
    <w:rsid w:val="42703C80"/>
    <w:rsid w:val="428E7B8A"/>
    <w:rsid w:val="43304024"/>
    <w:rsid w:val="4351458F"/>
    <w:rsid w:val="448A7357"/>
    <w:rsid w:val="467C484B"/>
    <w:rsid w:val="47CB5812"/>
    <w:rsid w:val="47E47626"/>
    <w:rsid w:val="48150222"/>
    <w:rsid w:val="4921448D"/>
    <w:rsid w:val="49B93EB7"/>
    <w:rsid w:val="4AF3130C"/>
    <w:rsid w:val="4B593903"/>
    <w:rsid w:val="4BA33F04"/>
    <w:rsid w:val="4BB43708"/>
    <w:rsid w:val="4C83676C"/>
    <w:rsid w:val="4D1F1A12"/>
    <w:rsid w:val="4DE274DA"/>
    <w:rsid w:val="4DFB36E5"/>
    <w:rsid w:val="51992F95"/>
    <w:rsid w:val="51C02B7B"/>
    <w:rsid w:val="52040801"/>
    <w:rsid w:val="52D26BD0"/>
    <w:rsid w:val="53894668"/>
    <w:rsid w:val="56D62499"/>
    <w:rsid w:val="58A32F8F"/>
    <w:rsid w:val="5B403E6F"/>
    <w:rsid w:val="5CEB5F74"/>
    <w:rsid w:val="5D0F385A"/>
    <w:rsid w:val="5D3D3A38"/>
    <w:rsid w:val="5D5F2574"/>
    <w:rsid w:val="5F851E88"/>
    <w:rsid w:val="5FB861C4"/>
    <w:rsid w:val="5FBB7954"/>
    <w:rsid w:val="60BB42CE"/>
    <w:rsid w:val="6291193B"/>
    <w:rsid w:val="63C5268E"/>
    <w:rsid w:val="64027998"/>
    <w:rsid w:val="64B62A1E"/>
    <w:rsid w:val="68201BAA"/>
    <w:rsid w:val="688F22E3"/>
    <w:rsid w:val="68BE670A"/>
    <w:rsid w:val="6B6F4633"/>
    <w:rsid w:val="6B765A47"/>
    <w:rsid w:val="6B8175B6"/>
    <w:rsid w:val="6C40427C"/>
    <w:rsid w:val="6C783609"/>
    <w:rsid w:val="6CE72427"/>
    <w:rsid w:val="6D4948FB"/>
    <w:rsid w:val="6E386F5E"/>
    <w:rsid w:val="6F73078C"/>
    <w:rsid w:val="6FB2304E"/>
    <w:rsid w:val="71BC3A02"/>
    <w:rsid w:val="72637FA0"/>
    <w:rsid w:val="74AA10BD"/>
    <w:rsid w:val="74BE2510"/>
    <w:rsid w:val="756B3ECE"/>
    <w:rsid w:val="758915B7"/>
    <w:rsid w:val="7669291E"/>
    <w:rsid w:val="772E66D1"/>
    <w:rsid w:val="77550B81"/>
    <w:rsid w:val="78680440"/>
    <w:rsid w:val="790D5B28"/>
    <w:rsid w:val="7AC1438C"/>
    <w:rsid w:val="7ACB1805"/>
    <w:rsid w:val="7B215445"/>
    <w:rsid w:val="7B5817B3"/>
    <w:rsid w:val="7B6A0B2B"/>
    <w:rsid w:val="7BB83B4E"/>
    <w:rsid w:val="7DFB180A"/>
    <w:rsid w:val="7F7D3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val="none" w:color="000000"/>
      <w:lang w:val="en-US" w:eastAsia="zh-CN" w:bidi="ar-SA"/>
    </w:rPr>
  </w:style>
  <w:style w:type="paragraph" w:styleId="2">
    <w:name w:val="heading 2"/>
    <w:basedOn w:val="1"/>
    <w:next w:val="1"/>
    <w:qFormat/>
    <w:uiPriority w:val="0"/>
    <w:pPr>
      <w:keepNext/>
      <w:keepLines/>
      <w:widowControl w:val="0"/>
      <w:tabs>
        <w:tab w:val="left" w:pos="2740"/>
      </w:tabs>
      <w:adjustRightInd w:val="0"/>
      <w:spacing w:line="360" w:lineRule="atLeast"/>
      <w:ind w:left="2740" w:hanging="720"/>
      <w:outlineLvl w:val="1"/>
    </w:pPr>
    <w:rPr>
      <w:color w:val="auto"/>
      <w:sz w:val="24"/>
      <w:u w:val="none" w:color="auto"/>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Body Text"/>
    <w:basedOn w:val="1"/>
    <w:next w:val="6"/>
    <w:qFormat/>
    <w:uiPriority w:val="0"/>
    <w:pPr>
      <w:widowControl w:val="0"/>
      <w:snapToGrid w:val="0"/>
      <w:spacing w:line="360" w:lineRule="auto"/>
    </w:pPr>
    <w:rPr>
      <w:rFonts w:ascii="Arial" w:hAnsi="Arial" w:eastAsia="仿宋_GB2312"/>
      <w:sz w:val="31"/>
    </w:rPr>
  </w:style>
  <w:style w:type="paragraph" w:styleId="6">
    <w:name w:val="Body Text 2"/>
    <w:basedOn w:val="1"/>
    <w:unhideWhenUsed/>
    <w:qFormat/>
    <w:uiPriority w:val="99"/>
    <w:pPr>
      <w:spacing w:after="120" w:line="480" w:lineRule="auto"/>
    </w:pPr>
  </w:style>
  <w:style w:type="paragraph" w:styleId="7">
    <w:name w:val="Body Text Indent"/>
    <w:basedOn w:val="1"/>
    <w:next w:val="8"/>
    <w:qFormat/>
    <w:uiPriority w:val="0"/>
    <w:pPr>
      <w:widowControl w:val="0"/>
      <w:spacing w:after="120" w:line="240" w:lineRule="auto"/>
      <w:ind w:left="420" w:leftChars="200"/>
      <w:textAlignment w:val="auto"/>
    </w:pPr>
    <w:rPr>
      <w:color w:val="auto"/>
      <w:kern w:val="2"/>
      <w:szCs w:val="24"/>
      <w:u w:val="none" w:color="auto"/>
    </w:rPr>
  </w:style>
  <w:style w:type="paragraph" w:styleId="8">
    <w:name w:val="envelope return"/>
    <w:basedOn w:val="1"/>
    <w:unhideWhenUsed/>
    <w:qFormat/>
    <w:uiPriority w:val="99"/>
    <w:pPr>
      <w:snapToGrid w:val="0"/>
      <w:spacing w:beforeLines="0" w:afterLines="0"/>
    </w:pPr>
    <w:rPr>
      <w:rFonts w:hint="eastAsia" w:ascii="Arial" w:hAnsi="Arial"/>
      <w:sz w:val="24"/>
    </w:rPr>
  </w:style>
  <w:style w:type="paragraph" w:styleId="9">
    <w:name w:val="Block Text"/>
    <w:basedOn w:val="1"/>
    <w:unhideWhenUsed/>
    <w:qFormat/>
    <w:uiPriority w:val="0"/>
    <w:pPr>
      <w:widowControl w:val="0"/>
      <w:spacing w:after="120" w:line="240" w:lineRule="auto"/>
      <w:ind w:left="1440" w:leftChars="700" w:right="1440" w:rightChars="700"/>
      <w:textAlignment w:val="auto"/>
    </w:pPr>
    <w:rPr>
      <w:color w:val="auto"/>
      <w:kern w:val="2"/>
      <w:szCs w:val="24"/>
      <w:u w:val="none" w:color="auto"/>
    </w:rPr>
  </w:style>
  <w:style w:type="paragraph" w:styleId="10">
    <w:name w:val="Plain Text"/>
    <w:basedOn w:val="1"/>
    <w:qFormat/>
    <w:uiPriority w:val="0"/>
    <w:pPr>
      <w:widowControl w:val="0"/>
      <w:spacing w:line="240" w:lineRule="auto"/>
      <w:textAlignment w:val="auto"/>
    </w:pPr>
    <w:rPr>
      <w:rFonts w:ascii="宋体" w:hAnsi="Courier New"/>
      <w:color w:val="auto"/>
      <w:kern w:val="2"/>
      <w:u w:val="none" w:color="auto"/>
    </w:rPr>
  </w:style>
  <w:style w:type="paragraph" w:styleId="11">
    <w:name w:val="Date"/>
    <w:basedOn w:val="1"/>
    <w:next w:val="1"/>
    <w:qFormat/>
    <w:uiPriority w:val="0"/>
    <w:pPr>
      <w:widowControl w:val="0"/>
      <w:spacing w:line="240" w:lineRule="auto"/>
      <w:textAlignment w:val="auto"/>
    </w:pPr>
    <w:rPr>
      <w:rFonts w:ascii="Arial" w:hAnsi="Arial" w:eastAsia="仿宋_GB2312"/>
      <w:color w:val="auto"/>
      <w:kern w:val="2"/>
      <w:sz w:val="32"/>
      <w:u w:val="none" w:color="auto"/>
    </w:rPr>
  </w:style>
  <w:style w:type="paragraph" w:styleId="12">
    <w:name w:val="footer"/>
    <w:basedOn w:val="1"/>
    <w:qFormat/>
    <w:uiPriority w:val="99"/>
    <w:pPr>
      <w:tabs>
        <w:tab w:val="center" w:pos="4153"/>
        <w:tab w:val="right" w:pos="8306"/>
      </w:tabs>
      <w:snapToGrid w:val="0"/>
      <w:spacing w:line="240" w:lineRule="atLeast"/>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4">
    <w:name w:val="Normal (Web)"/>
    <w:basedOn w:val="1"/>
    <w:qFormat/>
    <w:uiPriority w:val="99"/>
    <w:pPr>
      <w:spacing w:before="100" w:beforeAutospacing="1" w:after="100" w:afterAutospacing="1" w:line="240" w:lineRule="auto"/>
      <w:jc w:val="left"/>
      <w:textAlignment w:val="auto"/>
    </w:pPr>
    <w:rPr>
      <w:rFonts w:ascii="宋体" w:hAnsi="宋体" w:cs="宋体"/>
      <w:color w:val="auto"/>
      <w:sz w:val="24"/>
      <w:szCs w:val="24"/>
      <w:u w:val="none" w:color="auto"/>
    </w:rPr>
  </w:style>
  <w:style w:type="paragraph" w:styleId="15">
    <w:name w:val="Body Text First Indent"/>
    <w:basedOn w:val="5"/>
    <w:unhideWhenUsed/>
    <w:qFormat/>
    <w:uiPriority w:val="99"/>
    <w:pPr>
      <w:spacing w:after="120"/>
      <w:ind w:left="0" w:firstLine="420" w:firstLineChars="100"/>
    </w:pPr>
  </w:style>
  <w:style w:type="paragraph" w:styleId="16">
    <w:name w:val="Body Text First Indent 2"/>
    <w:basedOn w:val="7"/>
    <w:next w:val="1"/>
    <w:unhideWhenUsed/>
    <w:qFormat/>
    <w:uiPriority w:val="99"/>
    <w:pPr>
      <w:spacing w:beforeLines="0" w:afterLines="0"/>
      <w:ind w:firstLine="420" w:firstLineChars="200"/>
    </w:pPr>
    <w:rPr>
      <w:rFonts w:hint="eastAsia"/>
      <w:kern w:val="2"/>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basedOn w:val="19"/>
    <w:qFormat/>
    <w:uiPriority w:val="0"/>
    <w:rPr>
      <w:color w:val="0000FF"/>
      <w:u w:val="single"/>
    </w:rPr>
  </w:style>
  <w:style w:type="paragraph" w:customStyle="1" w:styleId="22">
    <w:name w:val="正文首行缩进 21"/>
    <w:basedOn w:val="23"/>
    <w:next w:val="1"/>
    <w:qFormat/>
    <w:uiPriority w:val="0"/>
    <w:pPr>
      <w:ind w:left="420" w:firstLine="420" w:firstLineChars="200"/>
    </w:pPr>
    <w:rPr>
      <w:kern w:val="0"/>
      <w:sz w:val="20"/>
      <w:szCs w:val="20"/>
    </w:rPr>
  </w:style>
  <w:style w:type="paragraph" w:customStyle="1" w:styleId="23">
    <w:name w:val="正文文本缩进1"/>
    <w:basedOn w:val="1"/>
    <w:next w:val="24"/>
    <w:qFormat/>
    <w:uiPriority w:val="0"/>
    <w:pPr>
      <w:spacing w:after="120"/>
      <w:ind w:left="200" w:leftChars="200"/>
    </w:pPr>
  </w:style>
  <w:style w:type="paragraph" w:customStyle="1" w:styleId="24">
    <w:name w:val="寄信人地址1"/>
    <w:basedOn w:val="1"/>
    <w:qFormat/>
    <w:uiPriority w:val="0"/>
    <w:pPr>
      <w:snapToGrid w:val="0"/>
    </w:pPr>
    <w:rPr>
      <w:rFonts w:ascii="Arial" w:hAnsi="Arial"/>
    </w:rPr>
  </w:style>
  <w:style w:type="paragraph" w:styleId="25">
    <w:name w:val="List Paragraph"/>
    <w:basedOn w:val="1"/>
    <w:qFormat/>
    <w:uiPriority w:val="0"/>
    <w:pPr>
      <w:ind w:firstLine="420" w:firstLineChars="200"/>
    </w:pPr>
    <w:rPr>
      <w:rFonts w:ascii="Times New Roman" w:hAnsi="Times New Roman" w:eastAsia="宋体" w:cs="Times New Roman"/>
      <w:szCs w:val="20"/>
    </w:rPr>
  </w:style>
  <w:style w:type="paragraph" w:customStyle="1" w:styleId="26">
    <w:name w:val="UserStyle_0"/>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样式1"/>
    <w:basedOn w:val="1"/>
    <w:qFormat/>
    <w:uiPriority w:val="0"/>
    <w:pPr>
      <w:widowControl w:val="0"/>
      <w:spacing w:line="240" w:lineRule="auto"/>
      <w:textAlignment w:val="auto"/>
    </w:pPr>
    <w:rPr>
      <w:rFonts w:ascii="Arial" w:hAnsi="Arial" w:eastAsia="仿宋_GB2312"/>
      <w:color w:val="auto"/>
      <w:kern w:val="2"/>
      <w:sz w:val="32"/>
      <w:u w:val="none" w:color="auto"/>
    </w:rPr>
  </w:style>
  <w:style w:type="paragraph" w:customStyle="1" w:styleId="29">
    <w:name w:val="节标题"/>
    <w:basedOn w:val="1"/>
    <w:next w:val="1"/>
    <w:qFormat/>
    <w:uiPriority w:val="0"/>
    <w:pPr>
      <w:spacing w:line="289" w:lineRule="atLeast"/>
      <w:jc w:val="center"/>
    </w:pPr>
    <w:rPr>
      <w:sz w:val="28"/>
    </w:rPr>
  </w:style>
  <w:style w:type="paragraph" w:customStyle="1" w:styleId="30">
    <w:name w:val="正文正"/>
    <w:basedOn w:val="1"/>
    <w:qFormat/>
    <w:uiPriority w:val="0"/>
    <w:pPr>
      <w:spacing w:line="560" w:lineRule="exact"/>
      <w:ind w:firstLine="561"/>
    </w:pPr>
    <w:rPr>
      <w:rFonts w:eastAsia="仿宋_GB2312"/>
      <w:sz w:val="28"/>
    </w:rPr>
  </w:style>
  <w:style w:type="paragraph" w:customStyle="1" w:styleId="31">
    <w:name w:val="Table Paragraph"/>
    <w:basedOn w:val="1"/>
    <w:qFormat/>
    <w:uiPriority w:val="1"/>
    <w:rPr>
      <w:rFonts w:ascii="仿宋" w:hAnsi="仿宋" w:eastAsia="仿宋" w:cs="仿宋"/>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9163</Words>
  <Characters>9838</Characters>
  <Lines>0</Lines>
  <Paragraphs>0</Paragraphs>
  <TotalTime>24</TotalTime>
  <ScaleCrop>false</ScaleCrop>
  <LinksUpToDate>false</LinksUpToDate>
  <CharactersWithSpaces>10382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2022-10-12T00:15:00Z</dcterms:created>
  <dc:creator>WPS_1623332357</dc:creator>
  <cp:lastModifiedBy>为了爱</cp:lastModifiedBy>
  <cp:lastPrinted>2023-11-23T09:11:00Z</cp:lastPrinted>
  <dcterms:modified xsi:type="dcterms:W3CDTF">2025-11-21T08:42:23Z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55237997877E489682E3A27D58BD1ED4_13</vt:lpwstr>
  </property>
  <property fmtid="{D5CDD505-2E9C-101B-9397-08002B2CF9AE}" pid="4" name="KSOTemplateDocerSaveRecord">
    <vt:lpwstr>eyJoZGlkIjoiYTA5ZmE5NzBmNmI3ZDE0MGE4ODNjMjlmYjMwNTI5N2MiLCJ1c2VySWQiOiIyOTI0MTk4MzMifQ==</vt:lpwstr>
  </property>
</Properties>
</file>