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r>
        <w:rPr>
          <w:rFonts w:hint="eastAsia" w:ascii="宋体" w:hAnsi="宋体" w:cs="宋体"/>
          <w:b/>
          <w:bCs/>
          <w:color w:val="auto"/>
          <w:sz w:val="48"/>
          <w:szCs w:val="48"/>
        </w:rPr>
        <w:t>滁州市应用技术学校校企共建开发教学资源（教材）项目</w:t>
      </w:r>
    </w:p>
    <w:p>
      <w:pPr>
        <w:rPr>
          <w:color w:val="auto"/>
        </w:rPr>
      </w:pPr>
    </w:p>
    <w:p>
      <w:pPr>
        <w:pStyle w:val="26"/>
        <w:rPr>
          <w:color w:val="auto"/>
        </w:rPr>
      </w:pPr>
    </w:p>
    <w:p>
      <w:pPr>
        <w:jc w:val="center"/>
        <w:rPr>
          <w:b/>
          <w:color w:val="auto"/>
          <w:sz w:val="72"/>
          <w:szCs w:val="72"/>
        </w:rPr>
      </w:pPr>
      <w:r>
        <w:rPr>
          <w:rFonts w:hint="eastAsia"/>
          <w:b/>
          <w:color w:val="auto"/>
          <w:sz w:val="72"/>
          <w:szCs w:val="72"/>
        </w:rPr>
        <w:t xml:space="preserve">招 </w:t>
      </w:r>
    </w:p>
    <w:p>
      <w:pPr>
        <w:jc w:val="center"/>
        <w:rPr>
          <w:b/>
          <w:color w:val="auto"/>
          <w:sz w:val="72"/>
          <w:szCs w:val="72"/>
        </w:rPr>
      </w:pPr>
      <w:r>
        <w:rPr>
          <w:rFonts w:hint="eastAsia"/>
          <w:b/>
          <w:color w:val="auto"/>
          <w:sz w:val="72"/>
          <w:szCs w:val="72"/>
        </w:rPr>
        <w:t xml:space="preserve">标 </w:t>
      </w:r>
    </w:p>
    <w:p>
      <w:pPr>
        <w:jc w:val="center"/>
        <w:rPr>
          <w:b/>
          <w:color w:val="auto"/>
          <w:sz w:val="72"/>
          <w:szCs w:val="72"/>
        </w:rPr>
      </w:pPr>
      <w:r>
        <w:rPr>
          <w:rFonts w:hint="eastAsia"/>
          <w:b/>
          <w:color w:val="auto"/>
          <w:sz w:val="72"/>
          <w:szCs w:val="72"/>
        </w:rPr>
        <w:t xml:space="preserve">文 </w:t>
      </w:r>
    </w:p>
    <w:p>
      <w:pPr>
        <w:jc w:val="center"/>
        <w:rPr>
          <w:b/>
          <w:color w:val="auto"/>
          <w:sz w:val="72"/>
          <w:szCs w:val="72"/>
        </w:rPr>
      </w:pPr>
      <w:r>
        <w:rPr>
          <w:rFonts w:hint="eastAsia"/>
          <w:b/>
          <w:color w:val="auto"/>
          <w:sz w:val="72"/>
          <w:szCs w:val="72"/>
        </w:rPr>
        <w:t>件</w:t>
      </w:r>
    </w:p>
    <w:p>
      <w:pPr>
        <w:ind w:firstLine="2772" w:firstLineChars="990"/>
        <w:rPr>
          <w:rFonts w:ascii="宋体" w:hAnsi="宋体"/>
          <w:b/>
          <w:color w:val="auto"/>
          <w:sz w:val="28"/>
          <w:szCs w:val="28"/>
        </w:rPr>
      </w:pPr>
    </w:p>
    <w:p>
      <w:pPr>
        <w:rPr>
          <w:rFonts w:ascii="宋体" w:hAnsi="宋体"/>
          <w:color w:val="auto"/>
          <w:sz w:val="28"/>
          <w:szCs w:val="28"/>
        </w:rPr>
      </w:pPr>
    </w:p>
    <w:p>
      <w:pPr>
        <w:jc w:val="center"/>
        <w:rPr>
          <w:rFonts w:ascii="宋体" w:hAnsi="宋体"/>
          <w:color w:val="auto"/>
          <w:sz w:val="28"/>
          <w:szCs w:val="28"/>
        </w:rPr>
      </w:pPr>
    </w:p>
    <w:p>
      <w:pPr>
        <w:spacing w:after="151" w:afterLines="50" w:line="360" w:lineRule="auto"/>
        <w:ind w:firstLine="840" w:firstLineChars="300"/>
        <w:rPr>
          <w:rFonts w:ascii="宋体" w:hAnsi="宋体"/>
          <w:b/>
          <w:color w:val="auto"/>
          <w:sz w:val="28"/>
          <w:szCs w:val="28"/>
          <w:u w:val="single"/>
        </w:rPr>
      </w:pPr>
      <w:r>
        <w:rPr>
          <w:rFonts w:hint="eastAsia" w:ascii="宋体" w:hAnsi="宋体"/>
          <w:b/>
          <w:color w:val="auto"/>
          <w:sz w:val="28"/>
          <w:szCs w:val="28"/>
        </w:rPr>
        <w:t xml:space="preserve">   招标单位：</w:t>
      </w:r>
      <w:r>
        <w:rPr>
          <w:rFonts w:hint="eastAsia" w:ascii="宋体" w:hAnsi="宋体"/>
          <w:b/>
          <w:color w:val="auto"/>
          <w:sz w:val="28"/>
          <w:szCs w:val="28"/>
          <w:u w:val="single"/>
        </w:rPr>
        <w:t xml:space="preserve">    滁州市应用技术学校  （盖章）</w:t>
      </w:r>
    </w:p>
    <w:p>
      <w:pPr>
        <w:spacing w:after="151" w:afterLines="50" w:line="360" w:lineRule="auto"/>
        <w:ind w:left="-359" w:leftChars="-171"/>
        <w:jc w:val="center"/>
        <w:rPr>
          <w:rFonts w:ascii="宋体" w:hAnsi="宋体"/>
          <w:b/>
          <w:color w:val="auto"/>
          <w:sz w:val="28"/>
          <w:szCs w:val="28"/>
          <w:u w:val="single"/>
        </w:rPr>
      </w:pPr>
      <w:r>
        <w:rPr>
          <w:rFonts w:hint="eastAsia" w:ascii="宋体" w:hAnsi="宋体"/>
          <w:b/>
          <w:color w:val="auto"/>
          <w:sz w:val="28"/>
          <w:szCs w:val="28"/>
        </w:rPr>
        <w:t xml:space="preserve"> 代理机构：</w:t>
      </w:r>
      <w:r>
        <w:rPr>
          <w:rFonts w:hint="eastAsia" w:ascii="宋体" w:hAnsi="宋体"/>
          <w:b/>
          <w:color w:val="auto"/>
          <w:sz w:val="28"/>
          <w:szCs w:val="28"/>
          <w:u w:val="single"/>
        </w:rPr>
        <w:t xml:space="preserve">  滁州宸然工程管理服务有限公司（盖章）</w:t>
      </w:r>
    </w:p>
    <w:p>
      <w:pPr>
        <w:ind w:firstLine="3920" w:firstLineChars="1400"/>
        <w:rPr>
          <w:rFonts w:ascii="宋体" w:hAnsi="宋体"/>
          <w:b/>
          <w:color w:val="auto"/>
          <w:sz w:val="28"/>
          <w:szCs w:val="28"/>
          <w:highlight w:val="yellow"/>
        </w:rPr>
      </w:pPr>
      <w:r>
        <w:rPr>
          <w:rFonts w:hint="eastAsia" w:ascii="宋体" w:hAnsi="宋体"/>
          <w:b/>
          <w:color w:val="auto"/>
          <w:sz w:val="28"/>
          <w:szCs w:val="28"/>
          <w:u w:val="single"/>
        </w:rPr>
        <w:t>2024</w:t>
      </w:r>
      <w:r>
        <w:rPr>
          <w:rFonts w:hint="eastAsia" w:ascii="宋体" w:hAnsi="宋体"/>
          <w:b/>
          <w:color w:val="auto"/>
          <w:sz w:val="28"/>
          <w:szCs w:val="28"/>
        </w:rPr>
        <w:t>年</w:t>
      </w:r>
      <w:r>
        <w:rPr>
          <w:rFonts w:hint="eastAsia" w:ascii="宋体" w:hAnsi="宋体"/>
          <w:b/>
          <w:color w:val="auto"/>
          <w:sz w:val="28"/>
          <w:szCs w:val="28"/>
          <w:u w:val="single"/>
          <w:lang w:val="en-US" w:eastAsia="zh-CN"/>
        </w:rPr>
        <w:t>7</w:t>
      </w:r>
      <w:r>
        <w:rPr>
          <w:rFonts w:hint="eastAsia" w:ascii="宋体" w:hAnsi="宋体"/>
          <w:b/>
          <w:color w:val="auto"/>
          <w:sz w:val="28"/>
          <w:szCs w:val="28"/>
        </w:rPr>
        <w:t>月</w:t>
      </w:r>
    </w:p>
    <w:p>
      <w:pPr>
        <w:rPr>
          <w:b/>
          <w:color w:val="auto"/>
          <w:sz w:val="36"/>
        </w:rPr>
        <w:sectPr>
          <w:headerReference r:id="rId5" w:type="default"/>
          <w:footerReference r:id="rId6" w:type="default"/>
          <w:pgSz w:w="11907" w:h="16840"/>
          <w:pgMar w:top="1701" w:right="1418" w:bottom="1418" w:left="1701" w:header="851" w:footer="992" w:gutter="0"/>
          <w:pgNumType w:start="1"/>
          <w:cols w:space="720" w:num="1"/>
          <w:docGrid w:type="linesAndChars" w:linePitch="303" w:charSpace="0"/>
        </w:sectPr>
      </w:pPr>
    </w:p>
    <w:p>
      <w:pPr>
        <w:pStyle w:val="11"/>
        <w:spacing w:line="520" w:lineRule="exact"/>
        <w:jc w:val="center"/>
        <w:rPr>
          <w:rFonts w:hAnsi="宋体" w:cs="宋体"/>
          <w:color w:val="auto"/>
          <w:sz w:val="36"/>
          <w:szCs w:val="36"/>
        </w:rPr>
      </w:pPr>
      <w:r>
        <w:rPr>
          <w:rFonts w:hint="eastAsia" w:hAnsi="宋体" w:cs="宋体"/>
          <w:color w:val="auto"/>
          <w:sz w:val="36"/>
          <w:szCs w:val="36"/>
        </w:rPr>
        <w:t>目   录</w:t>
      </w:r>
    </w:p>
    <w:p>
      <w:pPr>
        <w:pStyle w:val="11"/>
        <w:spacing w:line="520" w:lineRule="exact"/>
        <w:jc w:val="center"/>
        <w:rPr>
          <w:rFonts w:hAnsi="宋体" w:cs="宋体"/>
          <w:color w:val="auto"/>
          <w:sz w:val="36"/>
          <w:szCs w:val="36"/>
        </w:rPr>
      </w:pPr>
    </w:p>
    <w:p>
      <w:pPr>
        <w:adjustRightInd w:val="0"/>
        <w:snapToGrid w:val="0"/>
        <w:spacing w:line="700" w:lineRule="exact"/>
        <w:ind w:left="-420" w:leftChars="-200" w:right="-420" w:rightChars="-200"/>
        <w:rPr>
          <w:rFonts w:ascii="宋体" w:hAnsi="宋体" w:cs="宋体"/>
          <w:b/>
          <w:color w:val="auto"/>
          <w:sz w:val="24"/>
        </w:rPr>
      </w:pPr>
      <w:r>
        <w:rPr>
          <w:rFonts w:hint="eastAsia" w:ascii="宋体" w:hAnsi="宋体" w:cs="宋体"/>
          <w:b/>
          <w:color w:val="auto"/>
          <w:sz w:val="30"/>
        </w:rPr>
        <w:t xml:space="preserve">   </w:t>
      </w:r>
      <w:r>
        <w:rPr>
          <w:rFonts w:hint="eastAsia" w:ascii="宋体" w:hAnsi="宋体" w:cs="宋体"/>
          <w:b/>
          <w:color w:val="auto"/>
          <w:sz w:val="24"/>
        </w:rPr>
        <w:t xml:space="preserve"> 第一章  招标公告</w:t>
      </w:r>
      <w:r>
        <w:rPr>
          <w:rFonts w:hint="eastAsia" w:ascii="宋体" w:hAnsi="宋体" w:cs="宋体"/>
          <w:color w:val="auto"/>
          <w:sz w:val="24"/>
        </w:rPr>
        <w:t>………………………………………………………………3</w:t>
      </w:r>
    </w:p>
    <w:p>
      <w:pPr>
        <w:adjustRightInd w:val="0"/>
        <w:snapToGrid w:val="0"/>
        <w:spacing w:line="700" w:lineRule="exact"/>
        <w:ind w:left="-420" w:leftChars="-200" w:right="-420" w:rightChars="-200" w:firstLine="482" w:firstLineChars="200"/>
        <w:rPr>
          <w:rFonts w:ascii="宋体" w:hAnsi="宋体" w:cs="宋体"/>
          <w:b/>
          <w:color w:val="auto"/>
          <w:sz w:val="24"/>
        </w:rPr>
      </w:pPr>
      <w:r>
        <w:rPr>
          <w:rFonts w:hint="eastAsia" w:ascii="宋体" w:hAnsi="宋体" w:cs="宋体"/>
          <w:b/>
          <w:color w:val="auto"/>
          <w:sz w:val="24"/>
        </w:rPr>
        <w:t>第二章   投标须知</w:t>
      </w:r>
      <w:r>
        <w:rPr>
          <w:rFonts w:hint="eastAsia" w:ascii="宋体" w:hAnsi="宋体" w:cs="宋体"/>
          <w:color w:val="auto"/>
          <w:sz w:val="24"/>
        </w:rPr>
        <w:t>………………………………………………………………4</w:t>
      </w:r>
    </w:p>
    <w:p>
      <w:pPr>
        <w:adjustRightInd w:val="0"/>
        <w:snapToGrid w:val="0"/>
        <w:spacing w:line="700" w:lineRule="exact"/>
        <w:ind w:left="-420" w:leftChars="-200" w:right="-420" w:rightChars="-200"/>
        <w:rPr>
          <w:rFonts w:ascii="宋体" w:hAnsi="宋体" w:cs="宋体"/>
          <w:color w:val="auto"/>
          <w:sz w:val="24"/>
        </w:rPr>
      </w:pPr>
      <w:r>
        <w:rPr>
          <w:rFonts w:hint="eastAsia" w:ascii="宋体" w:hAnsi="宋体" w:cs="宋体"/>
          <w:color w:val="auto"/>
          <w:sz w:val="24"/>
        </w:rPr>
        <w:t xml:space="preserve">     一、投标须知前附表……………………………………………………………4</w:t>
      </w:r>
    </w:p>
    <w:p>
      <w:pPr>
        <w:pStyle w:val="26"/>
        <w:rPr>
          <w:rFonts w:hAnsi="宋体" w:cs="宋体"/>
          <w:color w:val="auto"/>
        </w:rPr>
      </w:pPr>
    </w:p>
    <w:p>
      <w:pPr>
        <w:pStyle w:val="26"/>
        <w:rPr>
          <w:color w:val="auto"/>
        </w:rPr>
      </w:pPr>
      <w:r>
        <w:rPr>
          <w:rFonts w:hint="eastAsia" w:hAnsi="宋体" w:cs="宋体"/>
          <w:color w:val="auto"/>
        </w:rPr>
        <w:t xml:space="preserve"> 二、投标人须知…………………………………………………………………7</w:t>
      </w:r>
    </w:p>
    <w:p>
      <w:pPr>
        <w:adjustRightInd w:val="0"/>
        <w:snapToGrid w:val="0"/>
        <w:spacing w:line="700" w:lineRule="exact"/>
        <w:ind w:left="-420" w:leftChars="-200" w:right="-420" w:rightChars="-200"/>
        <w:rPr>
          <w:rFonts w:ascii="宋体" w:hAnsi="宋体" w:cs="宋体"/>
          <w:color w:val="auto"/>
          <w:sz w:val="24"/>
        </w:rPr>
      </w:pPr>
      <w:r>
        <w:rPr>
          <w:rFonts w:hint="eastAsia" w:ascii="宋体" w:hAnsi="宋体" w:cs="宋体"/>
          <w:color w:val="auto"/>
          <w:sz w:val="24"/>
        </w:rPr>
        <w:t xml:space="preserve">     1、总  则 ………………………………………………………………………7</w:t>
      </w:r>
    </w:p>
    <w:p>
      <w:pPr>
        <w:adjustRightInd w:val="0"/>
        <w:snapToGrid w:val="0"/>
        <w:spacing w:line="700" w:lineRule="exact"/>
        <w:ind w:left="-420" w:leftChars="-200" w:right="-420" w:rightChars="-200"/>
        <w:rPr>
          <w:rFonts w:ascii="宋体" w:hAnsi="宋体" w:cs="宋体"/>
          <w:color w:val="auto"/>
          <w:sz w:val="24"/>
        </w:rPr>
      </w:pPr>
      <w:r>
        <w:rPr>
          <w:rFonts w:hint="eastAsia" w:ascii="宋体" w:hAnsi="宋体" w:cs="宋体"/>
          <w:color w:val="auto"/>
          <w:sz w:val="24"/>
        </w:rPr>
        <w:t xml:space="preserve">     2、招标文件 ……………………………………………………………………9</w:t>
      </w:r>
    </w:p>
    <w:p>
      <w:pPr>
        <w:adjustRightInd w:val="0"/>
        <w:snapToGrid w:val="0"/>
        <w:spacing w:line="700" w:lineRule="exact"/>
        <w:ind w:left="-420" w:leftChars="-200" w:right="-420" w:rightChars="-200"/>
        <w:rPr>
          <w:rFonts w:ascii="宋体" w:hAnsi="宋体" w:cs="宋体"/>
          <w:color w:val="auto"/>
          <w:sz w:val="24"/>
        </w:rPr>
      </w:pPr>
      <w:r>
        <w:rPr>
          <w:rFonts w:hint="eastAsia" w:ascii="宋体" w:hAnsi="宋体" w:cs="宋体"/>
          <w:color w:val="auto"/>
          <w:sz w:val="24"/>
        </w:rPr>
        <w:t xml:space="preserve">     3、投标文件的编制……………………………………………………………10</w:t>
      </w:r>
    </w:p>
    <w:p>
      <w:pPr>
        <w:adjustRightInd w:val="0"/>
        <w:snapToGrid w:val="0"/>
        <w:spacing w:line="700" w:lineRule="exact"/>
        <w:ind w:left="-420" w:leftChars="-200" w:right="-420" w:rightChars="-200"/>
        <w:rPr>
          <w:rFonts w:ascii="宋体" w:hAnsi="宋体" w:cs="宋体"/>
          <w:color w:val="auto"/>
          <w:sz w:val="24"/>
        </w:rPr>
      </w:pPr>
      <w:r>
        <w:rPr>
          <w:rFonts w:hint="eastAsia" w:ascii="宋体" w:hAnsi="宋体" w:cs="宋体"/>
          <w:color w:val="auto"/>
          <w:sz w:val="24"/>
        </w:rPr>
        <w:t xml:space="preserve">     4、投标文件的密封和递交  …………………………………………………13</w:t>
      </w:r>
    </w:p>
    <w:p>
      <w:pPr>
        <w:adjustRightInd w:val="0"/>
        <w:snapToGrid w:val="0"/>
        <w:spacing w:line="700" w:lineRule="exact"/>
        <w:ind w:left="-420" w:leftChars="-200" w:right="-420" w:rightChars="-200"/>
        <w:rPr>
          <w:rFonts w:ascii="宋体" w:hAnsi="宋体" w:cs="宋体"/>
          <w:color w:val="auto"/>
          <w:sz w:val="24"/>
        </w:rPr>
      </w:pPr>
      <w:r>
        <w:rPr>
          <w:rFonts w:hint="eastAsia" w:ascii="宋体" w:hAnsi="宋体" w:cs="宋体"/>
          <w:color w:val="auto"/>
          <w:sz w:val="24"/>
        </w:rPr>
        <w:t xml:space="preserve">     5、开标、评标、定标  ………………………………………………………14</w:t>
      </w:r>
    </w:p>
    <w:p>
      <w:pPr>
        <w:adjustRightInd w:val="0"/>
        <w:snapToGrid w:val="0"/>
        <w:spacing w:line="700" w:lineRule="exact"/>
        <w:ind w:left="-420" w:leftChars="-200" w:right="-420" w:rightChars="-200"/>
        <w:rPr>
          <w:rFonts w:ascii="宋体" w:hAnsi="宋体" w:cs="宋体"/>
          <w:color w:val="auto"/>
          <w:sz w:val="24"/>
        </w:rPr>
      </w:pPr>
      <w:r>
        <w:rPr>
          <w:rFonts w:hint="eastAsia" w:ascii="宋体" w:hAnsi="宋体" w:cs="宋体"/>
          <w:color w:val="auto"/>
          <w:sz w:val="24"/>
        </w:rPr>
        <w:t xml:space="preserve">     6、合同授予  …………………………………………………………………17</w:t>
      </w:r>
    </w:p>
    <w:p>
      <w:pPr>
        <w:adjustRightInd w:val="0"/>
        <w:snapToGrid w:val="0"/>
        <w:spacing w:line="700" w:lineRule="exact"/>
        <w:ind w:left="-420" w:leftChars="-200" w:right="-420" w:rightChars="-200"/>
        <w:rPr>
          <w:rFonts w:ascii="宋体" w:hAnsi="宋体" w:cs="宋体"/>
          <w:color w:val="auto"/>
          <w:sz w:val="24"/>
        </w:rPr>
      </w:pPr>
      <w:r>
        <w:rPr>
          <w:rFonts w:hint="eastAsia" w:ascii="宋体" w:hAnsi="宋体" w:cs="宋体"/>
          <w:color w:val="auto"/>
          <w:sz w:val="24"/>
        </w:rPr>
        <w:t xml:space="preserve">     7、纪律和监督  ………………………………………………………………18</w:t>
      </w:r>
    </w:p>
    <w:p>
      <w:pPr>
        <w:adjustRightInd w:val="0"/>
        <w:snapToGrid w:val="0"/>
        <w:spacing w:line="700" w:lineRule="exact"/>
        <w:ind w:left="-420" w:leftChars="-200" w:right="-420" w:rightChars="-200"/>
        <w:rPr>
          <w:rFonts w:ascii="宋体" w:hAnsi="宋体" w:cs="宋体"/>
          <w:color w:val="auto"/>
          <w:sz w:val="24"/>
        </w:rPr>
      </w:pPr>
      <w:r>
        <w:rPr>
          <w:rFonts w:hint="eastAsia" w:ascii="宋体" w:hAnsi="宋体" w:cs="宋体"/>
          <w:color w:val="auto"/>
          <w:sz w:val="24"/>
        </w:rPr>
        <w:t xml:space="preserve">     8、质疑与投诉  ………………………………………………………………18</w:t>
      </w:r>
    </w:p>
    <w:p>
      <w:pPr>
        <w:adjustRightInd w:val="0"/>
        <w:snapToGrid w:val="0"/>
        <w:spacing w:line="700" w:lineRule="exact"/>
        <w:ind w:left="-420" w:leftChars="-200" w:right="-420" w:rightChars="-200" w:firstLine="482" w:firstLineChars="200"/>
        <w:rPr>
          <w:rFonts w:ascii="宋体" w:hAnsi="宋体" w:cs="宋体"/>
          <w:color w:val="auto"/>
          <w:sz w:val="24"/>
        </w:rPr>
      </w:pPr>
      <w:r>
        <w:rPr>
          <w:rFonts w:hint="eastAsia" w:ascii="宋体" w:hAnsi="宋体" w:cs="宋体"/>
          <w:b/>
          <w:color w:val="auto"/>
          <w:sz w:val="24"/>
        </w:rPr>
        <w:t>第三章   评标办法</w:t>
      </w:r>
      <w:r>
        <w:rPr>
          <w:rFonts w:hint="eastAsia" w:ascii="宋体" w:hAnsi="宋体" w:cs="宋体"/>
          <w:color w:val="auto"/>
          <w:sz w:val="24"/>
        </w:rPr>
        <w:t>………………………………………………………………20</w:t>
      </w:r>
    </w:p>
    <w:p>
      <w:pPr>
        <w:adjustRightInd w:val="0"/>
        <w:snapToGrid w:val="0"/>
        <w:spacing w:line="700" w:lineRule="exact"/>
        <w:ind w:left="-420" w:leftChars="-200" w:right="-420" w:rightChars="-200" w:firstLine="482" w:firstLineChars="200"/>
        <w:rPr>
          <w:rFonts w:ascii="宋体" w:hAnsi="宋体" w:cs="宋体"/>
          <w:color w:val="auto"/>
          <w:sz w:val="24"/>
        </w:rPr>
      </w:pPr>
      <w:r>
        <w:rPr>
          <w:rFonts w:hint="eastAsia" w:ascii="宋体" w:hAnsi="宋体" w:cs="宋体"/>
          <w:b/>
          <w:color w:val="auto"/>
          <w:sz w:val="24"/>
        </w:rPr>
        <w:t>第四章   服务要求</w:t>
      </w:r>
      <w:r>
        <w:rPr>
          <w:rFonts w:hint="eastAsia" w:ascii="宋体" w:hAnsi="宋体" w:cs="宋体"/>
          <w:color w:val="auto"/>
          <w:sz w:val="24"/>
        </w:rPr>
        <w:t>………………………………………………………………27</w:t>
      </w:r>
    </w:p>
    <w:p>
      <w:pPr>
        <w:adjustRightInd w:val="0"/>
        <w:snapToGrid w:val="0"/>
        <w:spacing w:line="700" w:lineRule="exact"/>
        <w:ind w:left="-420" w:leftChars="-200" w:right="-420" w:rightChars="-200" w:firstLine="482" w:firstLineChars="200"/>
        <w:rPr>
          <w:rFonts w:ascii="宋体" w:hAnsi="宋体" w:cs="宋体"/>
          <w:color w:val="auto"/>
          <w:sz w:val="24"/>
        </w:rPr>
      </w:pPr>
      <w:r>
        <w:rPr>
          <w:rFonts w:hint="eastAsia" w:ascii="宋体" w:hAnsi="宋体" w:cs="宋体"/>
          <w:b/>
          <w:color w:val="auto"/>
          <w:sz w:val="24"/>
        </w:rPr>
        <w:t xml:space="preserve">第五章  合同条款及格式 </w:t>
      </w:r>
      <w:r>
        <w:rPr>
          <w:rFonts w:hint="eastAsia" w:ascii="宋体" w:hAnsi="宋体" w:cs="宋体"/>
          <w:color w:val="auto"/>
          <w:sz w:val="24"/>
        </w:rPr>
        <w:t>………………………………………………………28</w:t>
      </w:r>
    </w:p>
    <w:p>
      <w:pPr>
        <w:adjustRightInd w:val="0"/>
        <w:snapToGrid w:val="0"/>
        <w:spacing w:line="700" w:lineRule="exact"/>
        <w:ind w:left="-420" w:leftChars="-200" w:right="-420" w:rightChars="-200" w:firstLine="482" w:firstLineChars="200"/>
        <w:rPr>
          <w:rFonts w:ascii="宋体" w:hAnsi="宋体" w:cs="宋体"/>
          <w:color w:val="auto"/>
          <w:sz w:val="24"/>
        </w:rPr>
      </w:pPr>
      <w:r>
        <w:rPr>
          <w:rFonts w:hint="eastAsia" w:ascii="宋体" w:hAnsi="宋体" w:cs="宋体"/>
          <w:b/>
          <w:color w:val="auto"/>
          <w:sz w:val="24"/>
        </w:rPr>
        <w:t xml:space="preserve">第六章  投标文件格式 </w:t>
      </w:r>
      <w:r>
        <w:rPr>
          <w:rFonts w:hint="eastAsia" w:ascii="宋体" w:hAnsi="宋体" w:cs="宋体"/>
          <w:color w:val="auto"/>
          <w:sz w:val="24"/>
        </w:rPr>
        <w:t>…………………………………………………………30</w:t>
      </w:r>
    </w:p>
    <w:p>
      <w:pPr>
        <w:spacing w:line="540" w:lineRule="exact"/>
        <w:rPr>
          <w:rFonts w:ascii="宋体" w:hAnsi="宋体" w:cs="宋体"/>
          <w:b/>
          <w:color w:val="auto"/>
          <w:sz w:val="24"/>
        </w:rPr>
      </w:pPr>
    </w:p>
    <w:p>
      <w:pPr>
        <w:pStyle w:val="26"/>
        <w:rPr>
          <w:color w:val="auto"/>
        </w:rPr>
      </w:pPr>
      <w:bookmarkStart w:id="0" w:name="_Toc477441686"/>
    </w:p>
    <w:p>
      <w:pPr>
        <w:pStyle w:val="26"/>
        <w:rPr>
          <w:color w:val="auto"/>
        </w:rPr>
      </w:pPr>
    </w:p>
    <w:p>
      <w:pPr>
        <w:pStyle w:val="26"/>
        <w:rPr>
          <w:color w:val="auto"/>
        </w:rPr>
      </w:pPr>
    </w:p>
    <w:p>
      <w:pPr>
        <w:spacing w:line="540" w:lineRule="exact"/>
        <w:ind w:left="-210" w:leftChars="-100" w:right="-210" w:rightChars="-100" w:firstLine="3614" w:firstLineChars="1000"/>
        <w:rPr>
          <w:rFonts w:ascii="宋体" w:hAnsi="宋体" w:cs="宋体"/>
          <w:b/>
          <w:bCs/>
          <w:color w:val="auto"/>
          <w:sz w:val="36"/>
          <w:szCs w:val="36"/>
        </w:rPr>
      </w:pPr>
    </w:p>
    <w:p>
      <w:pPr>
        <w:spacing w:line="540" w:lineRule="exact"/>
        <w:ind w:right="-210" w:rightChars="-100"/>
        <w:jc w:val="center"/>
        <w:rPr>
          <w:rFonts w:ascii="宋体" w:hAnsi="宋体" w:cs="宋体"/>
          <w:b/>
          <w:bCs/>
          <w:color w:val="auto"/>
          <w:sz w:val="36"/>
          <w:szCs w:val="36"/>
        </w:rPr>
      </w:pPr>
      <w:r>
        <w:rPr>
          <w:rFonts w:hint="eastAsia" w:ascii="宋体" w:hAnsi="宋体" w:cs="宋体"/>
          <w:b/>
          <w:bCs/>
          <w:color w:val="auto"/>
          <w:sz w:val="36"/>
          <w:szCs w:val="36"/>
        </w:rPr>
        <w:t>招标公告</w:t>
      </w:r>
    </w:p>
    <w:p>
      <w:pPr>
        <w:pStyle w:val="26"/>
        <w:ind w:left="-210" w:leftChars="-100" w:right="-210" w:rightChars="-100"/>
        <w:rPr>
          <w:color w:val="auto"/>
          <w:sz w:val="10"/>
          <w:szCs w:val="10"/>
        </w:rPr>
      </w:pPr>
    </w:p>
    <w:p>
      <w:pPr>
        <w:pBdr>
          <w:top w:val="single" w:color="auto" w:sz="4" w:space="1"/>
          <w:left w:val="single" w:color="auto" w:sz="4" w:space="4"/>
          <w:bottom w:val="single" w:color="auto" w:sz="4" w:space="1"/>
          <w:right w:val="single" w:color="auto" w:sz="4" w:space="4"/>
        </w:pBdr>
        <w:spacing w:line="400" w:lineRule="exact"/>
        <w:ind w:left="-210" w:leftChars="-100" w:right="-210" w:rightChars="-100" w:firstLine="560" w:firstLineChars="200"/>
        <w:rPr>
          <w:rFonts w:ascii="仿宋" w:hAnsi="仿宋" w:eastAsia="仿宋" w:cs="仿宋"/>
          <w:color w:val="auto"/>
          <w:sz w:val="28"/>
          <w:szCs w:val="28"/>
        </w:rPr>
      </w:pPr>
      <w:r>
        <w:rPr>
          <w:rFonts w:hint="eastAsia" w:ascii="仿宋" w:hAnsi="仿宋" w:eastAsia="仿宋" w:cs="仿宋"/>
          <w:color w:val="auto"/>
          <w:sz w:val="28"/>
          <w:szCs w:val="28"/>
        </w:rPr>
        <w:t>项目概况</w:t>
      </w:r>
    </w:p>
    <w:p>
      <w:pPr>
        <w:pBdr>
          <w:top w:val="single" w:color="auto" w:sz="4" w:space="1"/>
          <w:left w:val="single" w:color="auto" w:sz="4" w:space="4"/>
          <w:bottom w:val="single" w:color="auto" w:sz="4" w:space="1"/>
          <w:right w:val="single" w:color="auto" w:sz="4" w:space="4"/>
        </w:pBdr>
        <w:spacing w:line="400" w:lineRule="exact"/>
        <w:ind w:left="-210" w:leftChars="-100" w:right="-210" w:rightChars="-100" w:firstLine="560" w:firstLineChars="200"/>
        <w:rPr>
          <w:rFonts w:ascii="仿宋" w:hAnsi="仿宋" w:eastAsia="仿宋" w:cs="仿宋"/>
          <w:color w:val="auto"/>
          <w:sz w:val="28"/>
          <w:szCs w:val="28"/>
        </w:rPr>
      </w:pPr>
      <w:r>
        <w:rPr>
          <w:rFonts w:hint="eastAsia" w:ascii="仿宋" w:hAnsi="仿宋" w:eastAsia="仿宋" w:cs="仿宋"/>
          <w:color w:val="auto"/>
          <w:sz w:val="28"/>
          <w:szCs w:val="28"/>
          <w:u w:val="single"/>
        </w:rPr>
        <w:t>滁州市应用技术学校校企共建开发教学资源（教材）项目</w:t>
      </w:r>
      <w:r>
        <w:rPr>
          <w:rFonts w:hint="eastAsia" w:ascii="仿宋" w:hAnsi="仿宋" w:eastAsia="仿宋" w:cs="仿宋"/>
          <w:color w:val="auto"/>
          <w:sz w:val="28"/>
          <w:szCs w:val="28"/>
        </w:rPr>
        <w:t>的潜在投标人应在滁州市应用技术学校网站获取采购招标文件，并于</w:t>
      </w:r>
      <w:r>
        <w:rPr>
          <w:rFonts w:hint="eastAsia" w:ascii="仿宋" w:hAnsi="仿宋" w:eastAsia="仿宋" w:cs="仿宋"/>
          <w:color w:val="auto"/>
          <w:sz w:val="28"/>
          <w:szCs w:val="28"/>
          <w:u w:val="single"/>
        </w:rPr>
        <w:t>2024年</w:t>
      </w:r>
      <w:r>
        <w:rPr>
          <w:rFonts w:hint="eastAsia" w:ascii="仿宋" w:hAnsi="仿宋" w:eastAsia="仿宋" w:cs="仿宋"/>
          <w:color w:val="auto"/>
          <w:sz w:val="28"/>
          <w:szCs w:val="28"/>
          <w:u w:val="single"/>
          <w:lang w:val="en-US" w:eastAsia="zh-CN"/>
        </w:rPr>
        <w:t>7</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8</w:t>
      </w:r>
      <w:r>
        <w:rPr>
          <w:rFonts w:hint="eastAsia" w:ascii="仿宋" w:hAnsi="仿宋" w:eastAsia="仿宋" w:cs="仿宋"/>
          <w:bCs/>
          <w:color w:val="auto"/>
          <w:sz w:val="28"/>
          <w:szCs w:val="28"/>
          <w:u w:val="single"/>
        </w:rPr>
        <w:t>日15点00分</w:t>
      </w:r>
      <w:r>
        <w:rPr>
          <w:rFonts w:hint="eastAsia" w:ascii="仿宋" w:hAnsi="仿宋" w:eastAsia="仿宋" w:cs="仿宋"/>
          <w:bCs/>
          <w:color w:val="auto"/>
          <w:sz w:val="28"/>
          <w:szCs w:val="28"/>
        </w:rPr>
        <w:t>（北京时间）前提交投标文件</w:t>
      </w:r>
      <w:r>
        <w:rPr>
          <w:rFonts w:hint="eastAsia" w:ascii="仿宋" w:hAnsi="仿宋" w:eastAsia="仿宋" w:cs="仿宋"/>
          <w:color w:val="auto"/>
          <w:sz w:val="28"/>
          <w:szCs w:val="28"/>
        </w:rPr>
        <w:t>。</w:t>
      </w:r>
    </w:p>
    <w:p>
      <w:pPr>
        <w:spacing w:line="500" w:lineRule="exact"/>
        <w:ind w:left="-210" w:leftChars="-100" w:right="-210" w:rightChars="-100"/>
        <w:textAlignment w:val="auto"/>
        <w:rPr>
          <w:rFonts w:ascii="黑体" w:hAnsi="黑体" w:eastAsia="黑体"/>
          <w:color w:val="auto"/>
          <w:sz w:val="28"/>
          <w:szCs w:val="28"/>
        </w:rPr>
      </w:pPr>
      <w:r>
        <w:rPr>
          <w:rFonts w:hint="eastAsia" w:ascii="黑体" w:hAnsi="黑体" w:eastAsia="黑体"/>
          <w:b/>
          <w:color w:val="auto"/>
          <w:sz w:val="28"/>
          <w:szCs w:val="28"/>
        </w:rPr>
        <w:t>一、项目基本情况</w:t>
      </w:r>
    </w:p>
    <w:p>
      <w:pPr>
        <w:spacing w:line="500" w:lineRule="exact"/>
        <w:ind w:left="-210" w:leftChars="-100" w:right="-210" w:rightChars="-100" w:firstLine="560" w:firstLineChars="200"/>
        <w:textAlignment w:val="auto"/>
        <w:rPr>
          <w:rFonts w:ascii="仿宋" w:hAnsi="仿宋" w:eastAsia="仿宋" w:cs="仿宋"/>
          <w:color w:val="auto"/>
          <w:sz w:val="28"/>
          <w:szCs w:val="28"/>
          <w:lang w:bidi="ar"/>
        </w:rPr>
      </w:pPr>
      <w:r>
        <w:rPr>
          <w:rFonts w:hint="eastAsia" w:ascii="仿宋" w:hAnsi="仿宋" w:eastAsia="仿宋" w:cs="仿宋"/>
          <w:color w:val="auto"/>
          <w:sz w:val="28"/>
          <w:szCs w:val="28"/>
          <w:lang w:bidi="ar"/>
        </w:rPr>
        <w:t>项目名称：滁州市应用技术学校校企共建开发教学资源（教材）项目</w:t>
      </w:r>
    </w:p>
    <w:p>
      <w:pPr>
        <w:spacing w:line="500" w:lineRule="exact"/>
        <w:ind w:left="-210" w:leftChars="-100" w:right="-210" w:rightChars="-100" w:firstLine="560" w:firstLineChars="200"/>
        <w:textAlignment w:val="auto"/>
        <w:rPr>
          <w:rFonts w:ascii="仿宋" w:hAnsi="仿宋" w:eastAsia="仿宋" w:cs="仿宋"/>
          <w:color w:val="auto"/>
          <w:sz w:val="28"/>
          <w:szCs w:val="28"/>
          <w:lang w:bidi="ar"/>
        </w:rPr>
      </w:pPr>
      <w:r>
        <w:rPr>
          <w:rFonts w:hint="eastAsia" w:ascii="仿宋" w:hAnsi="仿宋" w:eastAsia="仿宋" w:cs="仿宋"/>
          <w:color w:val="auto"/>
          <w:sz w:val="28"/>
          <w:szCs w:val="28"/>
          <w:lang w:bidi="ar"/>
        </w:rPr>
        <w:t>采购方式：公开招标</w:t>
      </w:r>
    </w:p>
    <w:p>
      <w:pPr>
        <w:spacing w:line="500" w:lineRule="exact"/>
        <w:ind w:left="-210" w:leftChars="-100" w:right="-210" w:rightChars="-100" w:firstLine="560" w:firstLineChars="200"/>
        <w:textAlignment w:val="auto"/>
        <w:rPr>
          <w:rFonts w:ascii="仿宋" w:hAnsi="仿宋" w:eastAsia="仿宋" w:cs="仿宋"/>
          <w:color w:val="auto"/>
          <w:sz w:val="28"/>
          <w:szCs w:val="28"/>
          <w:lang w:bidi="ar"/>
        </w:rPr>
      </w:pPr>
      <w:r>
        <w:rPr>
          <w:rFonts w:hint="eastAsia" w:ascii="仿宋" w:hAnsi="仿宋" w:eastAsia="仿宋" w:cs="仿宋"/>
          <w:color w:val="auto"/>
          <w:sz w:val="28"/>
          <w:szCs w:val="28"/>
          <w:lang w:bidi="ar"/>
        </w:rPr>
        <w:t>最高限价：28万元；投标人的投标报价不得高于本次招标最高限价，否则将作为无效投标处理；</w:t>
      </w:r>
    </w:p>
    <w:p>
      <w:pPr>
        <w:spacing w:line="500" w:lineRule="exact"/>
        <w:ind w:left="-210" w:leftChars="-100" w:right="-210" w:rightChars="-100" w:firstLine="560" w:firstLineChars="200"/>
        <w:textAlignment w:val="auto"/>
        <w:rPr>
          <w:rFonts w:ascii="仿宋" w:hAnsi="仿宋" w:eastAsia="仿宋" w:cs="仿宋"/>
          <w:color w:val="auto"/>
          <w:sz w:val="28"/>
          <w:szCs w:val="28"/>
          <w:lang w:bidi="ar"/>
        </w:rPr>
      </w:pPr>
      <w:r>
        <w:rPr>
          <w:rFonts w:hint="eastAsia" w:ascii="仿宋" w:hAnsi="仿宋" w:eastAsia="仿宋" w:cs="仿宋"/>
          <w:color w:val="auto"/>
          <w:sz w:val="28"/>
          <w:szCs w:val="28"/>
          <w:lang w:bidi="ar"/>
        </w:rPr>
        <w:t>服务需求：滁州市应用技术学校校企共建开发教学资源（教材）项目，具体详见服务需求。</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合同履约期限：合同签订后180天内完成。</w:t>
      </w:r>
    </w:p>
    <w:p>
      <w:pPr>
        <w:spacing w:line="500" w:lineRule="exact"/>
        <w:ind w:left="-210" w:leftChars="-100" w:right="-210" w:rightChars="-100" w:firstLine="560" w:firstLineChars="200"/>
        <w:textAlignment w:val="auto"/>
        <w:rPr>
          <w:rFonts w:ascii="仿宋" w:hAnsi="仿宋" w:eastAsia="仿宋" w:cs="仿宋"/>
          <w:color w:val="auto"/>
          <w:sz w:val="28"/>
          <w:szCs w:val="28"/>
          <w:lang w:bidi="ar"/>
        </w:rPr>
      </w:pPr>
      <w:r>
        <w:rPr>
          <w:rFonts w:hint="eastAsia" w:ascii="仿宋" w:hAnsi="仿宋" w:eastAsia="仿宋" w:cs="仿宋"/>
          <w:color w:val="auto"/>
          <w:sz w:val="28"/>
          <w:szCs w:val="28"/>
          <w:lang w:bidi="ar"/>
        </w:rPr>
        <w:t>本项目不接受联合体</w:t>
      </w:r>
    </w:p>
    <w:p>
      <w:pPr>
        <w:spacing w:line="500" w:lineRule="exact"/>
        <w:ind w:left="-210" w:leftChars="-100" w:right="-210" w:rightChars="-100"/>
        <w:textAlignment w:val="auto"/>
        <w:rPr>
          <w:rFonts w:ascii="黑体" w:hAnsi="黑体" w:eastAsia="黑体"/>
          <w:b/>
          <w:color w:val="auto"/>
          <w:sz w:val="28"/>
          <w:szCs w:val="28"/>
        </w:rPr>
      </w:pPr>
      <w:r>
        <w:rPr>
          <w:rFonts w:hint="eastAsia" w:ascii="黑体" w:hAnsi="黑体" w:eastAsia="黑体"/>
          <w:b/>
          <w:color w:val="auto"/>
          <w:sz w:val="28"/>
          <w:szCs w:val="28"/>
        </w:rPr>
        <w:t>二、申请人的资格要求</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1.投标人资格要求：具有有效的营业执照；</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s="仿宋"/>
          <w:color w:val="auto"/>
          <w:sz w:val="28"/>
          <w:szCs w:val="28"/>
        </w:rPr>
        <w:t>2</w:t>
      </w:r>
      <w:r>
        <w:rPr>
          <w:rFonts w:hint="eastAsia" w:ascii="仿宋" w:hAnsi="仿宋" w:eastAsia="仿宋"/>
          <w:color w:val="auto"/>
          <w:sz w:val="28"/>
          <w:szCs w:val="28"/>
        </w:rPr>
        <w:t>.</w:t>
      </w:r>
      <w:r>
        <w:rPr>
          <w:rFonts w:hint="eastAsia" w:ascii="仿宋" w:hAnsi="仿宋" w:eastAsia="仿宋" w:cs="仿宋"/>
          <w:color w:val="auto"/>
          <w:sz w:val="28"/>
          <w:szCs w:val="28"/>
          <w:shd w:val="clear" w:color="auto" w:fill="FFFFFF"/>
        </w:rPr>
        <w:t>信誉</w:t>
      </w:r>
      <w:r>
        <w:rPr>
          <w:rFonts w:hint="eastAsia" w:ascii="仿宋" w:hAnsi="仿宋" w:eastAsia="仿宋"/>
          <w:color w:val="auto"/>
          <w:sz w:val="28"/>
          <w:szCs w:val="28"/>
        </w:rPr>
        <w:t>要求：投标人不得存在以下情形：</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①投标人被人民法院列入失信被执行人的；</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②投标人或其法定代表人或拟派项目经理（项目负责人）被人民检察院列入行贿犯罪档案的；</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③投标人被市场监督管理部门列入经营异常名录或者严重违法企业名单的；</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④投标人被税收部门列入重大税收违法案件当事人的；</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⑤投标人被政府采购监管部门列入政府采购严重违法失信行为记录名单的；</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 xml:space="preserve"> ⑥在“信用中国”网站上披露仍在公示期的严重失信行为的；</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3.投标人所属分公司、办事处等分支机构存在第2条信誉要求①-⑥项情形之一的，接受投标人参加本项目。</w:t>
      </w:r>
    </w:p>
    <w:p>
      <w:pPr>
        <w:spacing w:line="500" w:lineRule="exact"/>
        <w:ind w:left="-210" w:leftChars="-100" w:right="-210" w:rightChars="-100"/>
        <w:textAlignment w:val="auto"/>
        <w:rPr>
          <w:rFonts w:ascii="黑体" w:hAnsi="黑体" w:eastAsia="黑体"/>
          <w:b/>
          <w:color w:val="auto"/>
          <w:sz w:val="28"/>
          <w:szCs w:val="28"/>
        </w:rPr>
      </w:pPr>
      <w:r>
        <w:rPr>
          <w:rFonts w:hint="eastAsia" w:ascii="黑体" w:hAnsi="黑体" w:eastAsia="黑体"/>
          <w:b/>
          <w:color w:val="auto"/>
          <w:sz w:val="28"/>
          <w:szCs w:val="28"/>
        </w:rPr>
        <w:t>三、获取采购文件方式</w:t>
      </w:r>
      <w:r>
        <w:rPr>
          <w:rFonts w:ascii="黑体" w:hAnsi="黑体" w:eastAsia="黑体"/>
          <w:b/>
          <w:color w:val="auto"/>
          <w:sz w:val="28"/>
          <w:szCs w:val="28"/>
        </w:rPr>
        <w:tab/>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时间：</w:t>
      </w:r>
      <w:r>
        <w:rPr>
          <w:rFonts w:hint="eastAsia" w:ascii="仿宋" w:hAnsi="仿宋" w:eastAsia="仿宋" w:cs="仿宋"/>
          <w:color w:val="auto"/>
          <w:kern w:val="2"/>
          <w:sz w:val="28"/>
          <w:szCs w:val="28"/>
          <w:u w:val="single"/>
          <w:lang w:bidi="ar"/>
        </w:rPr>
        <w:t>2024年</w:t>
      </w:r>
      <w:r>
        <w:rPr>
          <w:rFonts w:hint="eastAsia" w:ascii="仿宋" w:hAnsi="仿宋" w:eastAsia="仿宋" w:cs="仿宋"/>
          <w:bCs/>
          <w:color w:val="auto"/>
          <w:sz w:val="28"/>
          <w:szCs w:val="28"/>
          <w:u w:val="single"/>
          <w:lang w:val="en-US" w:eastAsia="zh-CN"/>
        </w:rPr>
        <w:t>7</w:t>
      </w:r>
      <w:r>
        <w:rPr>
          <w:rFonts w:hint="eastAsia" w:ascii="仿宋" w:hAnsi="仿宋" w:eastAsia="仿宋" w:cs="仿宋"/>
          <w:bCs/>
          <w:color w:val="auto"/>
          <w:sz w:val="28"/>
          <w:szCs w:val="28"/>
          <w:u w:val="single"/>
        </w:rPr>
        <w:t>月</w:t>
      </w:r>
      <w:r>
        <w:rPr>
          <w:rFonts w:hint="eastAsia" w:ascii="仿宋" w:hAnsi="仿宋" w:eastAsia="仿宋" w:cs="仿宋"/>
          <w:bCs/>
          <w:color w:val="auto"/>
          <w:sz w:val="28"/>
          <w:szCs w:val="28"/>
          <w:u w:val="single"/>
          <w:lang w:val="en-US" w:eastAsia="zh-CN"/>
        </w:rPr>
        <w:t>2</w:t>
      </w:r>
      <w:r>
        <w:rPr>
          <w:rFonts w:hint="eastAsia" w:ascii="仿宋" w:hAnsi="仿宋" w:eastAsia="仿宋" w:cs="宋体"/>
          <w:color w:val="auto"/>
          <w:kern w:val="2"/>
          <w:sz w:val="28"/>
          <w:szCs w:val="28"/>
          <w:u w:val="single"/>
          <w:lang w:bidi="ar"/>
        </w:rPr>
        <w:t>日</w:t>
      </w:r>
      <w:r>
        <w:rPr>
          <w:rFonts w:hint="eastAsia" w:ascii="仿宋" w:hAnsi="仿宋" w:eastAsia="仿宋" w:cs="仿宋"/>
          <w:color w:val="auto"/>
          <w:kern w:val="2"/>
          <w:sz w:val="28"/>
          <w:szCs w:val="28"/>
          <w:lang w:bidi="ar"/>
        </w:rPr>
        <w:t>至</w:t>
      </w:r>
      <w:r>
        <w:rPr>
          <w:rFonts w:hint="eastAsia" w:ascii="仿宋" w:hAnsi="仿宋" w:eastAsia="仿宋" w:cs="宋体"/>
          <w:color w:val="auto"/>
          <w:kern w:val="2"/>
          <w:sz w:val="28"/>
          <w:szCs w:val="28"/>
          <w:u w:val="single"/>
          <w:lang w:bidi="ar"/>
        </w:rPr>
        <w:t>2024年</w:t>
      </w:r>
      <w:r>
        <w:rPr>
          <w:rFonts w:hint="eastAsia" w:ascii="仿宋" w:hAnsi="仿宋" w:eastAsia="仿宋" w:cs="仿宋"/>
          <w:bCs/>
          <w:color w:val="auto"/>
          <w:sz w:val="28"/>
          <w:szCs w:val="28"/>
          <w:u w:val="single"/>
          <w:lang w:val="en-US" w:eastAsia="zh-CN"/>
        </w:rPr>
        <w:t>7</w:t>
      </w:r>
      <w:r>
        <w:rPr>
          <w:rFonts w:hint="eastAsia" w:ascii="仿宋" w:hAnsi="仿宋" w:eastAsia="仿宋" w:cs="仿宋"/>
          <w:bCs/>
          <w:color w:val="auto"/>
          <w:sz w:val="28"/>
          <w:szCs w:val="28"/>
          <w:u w:val="single"/>
        </w:rPr>
        <w:t>月</w:t>
      </w:r>
      <w:r>
        <w:rPr>
          <w:rFonts w:hint="eastAsia" w:ascii="仿宋" w:hAnsi="仿宋" w:eastAsia="仿宋" w:cs="仿宋"/>
          <w:bCs/>
          <w:color w:val="auto"/>
          <w:sz w:val="28"/>
          <w:szCs w:val="28"/>
          <w:u w:val="single"/>
          <w:lang w:val="en-US" w:eastAsia="zh-CN"/>
        </w:rPr>
        <w:t>8</w:t>
      </w:r>
      <w:r>
        <w:rPr>
          <w:rFonts w:hint="eastAsia" w:ascii="仿宋" w:hAnsi="仿宋" w:eastAsia="仿宋" w:cs="宋体"/>
          <w:color w:val="auto"/>
          <w:kern w:val="2"/>
          <w:sz w:val="28"/>
          <w:szCs w:val="28"/>
          <w:u w:val="single"/>
          <w:lang w:bidi="ar"/>
        </w:rPr>
        <w:t>日</w:t>
      </w:r>
    </w:p>
    <w:p>
      <w:pPr>
        <w:spacing w:line="500" w:lineRule="exact"/>
        <w:ind w:left="-210" w:leftChars="-100" w:right="-210" w:rightChars="-100" w:firstLine="560" w:firstLineChars="200"/>
        <w:textAlignment w:val="auto"/>
        <w:rPr>
          <w:rFonts w:ascii="仿宋" w:hAnsi="仿宋" w:eastAsia="仿宋" w:cs="仿宋"/>
          <w:color w:val="auto"/>
          <w:kern w:val="2"/>
          <w:sz w:val="28"/>
          <w:szCs w:val="28"/>
          <w:u w:val="single"/>
          <w:lang w:bidi="ar"/>
        </w:rPr>
      </w:pPr>
      <w:r>
        <w:rPr>
          <w:rFonts w:hint="eastAsia" w:ascii="仿宋" w:hAnsi="仿宋" w:eastAsia="仿宋" w:cs="仿宋"/>
          <w:color w:val="auto"/>
          <w:kern w:val="2"/>
          <w:sz w:val="28"/>
          <w:szCs w:val="28"/>
          <w:lang w:bidi="ar"/>
        </w:rPr>
        <w:t>地点：</w:t>
      </w:r>
      <w:r>
        <w:rPr>
          <w:rFonts w:hint="eastAsia" w:ascii="仿宋" w:hAnsi="仿宋" w:eastAsia="仿宋" w:cs="仿宋"/>
          <w:color w:val="auto"/>
          <w:kern w:val="2"/>
          <w:sz w:val="28"/>
          <w:szCs w:val="28"/>
          <w:u w:val="single"/>
          <w:lang w:bidi="ar"/>
        </w:rPr>
        <w:t>滁州市应用技术学校网</w:t>
      </w:r>
    </w:p>
    <w:p>
      <w:pPr>
        <w:spacing w:line="500" w:lineRule="exact"/>
        <w:ind w:left="-210" w:leftChars="-100" w:right="-210" w:rightChars="-100" w:firstLine="560" w:firstLineChars="200"/>
        <w:textAlignment w:val="auto"/>
        <w:rPr>
          <w:rFonts w:ascii="仿宋" w:hAnsi="仿宋" w:eastAsia="仿宋" w:cs="仿宋"/>
          <w:color w:val="auto"/>
          <w:kern w:val="2"/>
          <w:sz w:val="28"/>
          <w:szCs w:val="28"/>
          <w:u w:val="single"/>
          <w:lang w:bidi="ar"/>
        </w:rPr>
      </w:pPr>
      <w:r>
        <w:rPr>
          <w:rFonts w:hint="eastAsia" w:ascii="仿宋" w:hAnsi="仿宋" w:eastAsia="仿宋" w:cs="仿宋"/>
          <w:color w:val="auto"/>
          <w:kern w:val="2"/>
          <w:sz w:val="28"/>
          <w:szCs w:val="28"/>
          <w:lang w:bidi="ar"/>
        </w:rPr>
        <w:t>方式：</w:t>
      </w:r>
      <w:r>
        <w:rPr>
          <w:rFonts w:hint="eastAsia" w:ascii="仿宋" w:hAnsi="仿宋" w:eastAsia="仿宋" w:cs="仿宋"/>
          <w:color w:val="auto"/>
          <w:kern w:val="2"/>
          <w:sz w:val="28"/>
          <w:szCs w:val="28"/>
          <w:u w:val="single"/>
          <w:lang w:bidi="ar"/>
        </w:rPr>
        <w:t>网上下载</w:t>
      </w:r>
    </w:p>
    <w:p>
      <w:pPr>
        <w:spacing w:line="500" w:lineRule="exact"/>
        <w:ind w:left="-210" w:leftChars="-100" w:right="-210" w:rightChars="-100" w:firstLine="560" w:firstLineChars="200"/>
        <w:textAlignment w:val="auto"/>
        <w:rPr>
          <w:rFonts w:ascii="仿宋" w:hAnsi="仿宋" w:eastAsia="仿宋" w:cs="仿宋"/>
          <w:color w:val="auto"/>
          <w:kern w:val="2"/>
          <w:sz w:val="28"/>
          <w:szCs w:val="28"/>
          <w:u w:val="single"/>
          <w:lang w:bidi="ar"/>
        </w:rPr>
      </w:pPr>
      <w:r>
        <w:rPr>
          <w:rFonts w:hint="eastAsia" w:ascii="仿宋" w:hAnsi="仿宋" w:eastAsia="仿宋" w:cs="仿宋"/>
          <w:color w:val="auto"/>
          <w:kern w:val="2"/>
          <w:sz w:val="28"/>
          <w:szCs w:val="28"/>
          <w:lang w:bidi="ar"/>
        </w:rPr>
        <w:t>售价：</w:t>
      </w:r>
      <w:r>
        <w:rPr>
          <w:rFonts w:hint="eastAsia" w:ascii="仿宋" w:hAnsi="仿宋" w:eastAsia="仿宋" w:cs="仿宋"/>
          <w:color w:val="auto"/>
          <w:kern w:val="2"/>
          <w:sz w:val="28"/>
          <w:szCs w:val="28"/>
          <w:u w:val="single"/>
          <w:lang w:bidi="ar"/>
        </w:rPr>
        <w:t>0元</w:t>
      </w:r>
    </w:p>
    <w:p>
      <w:pPr>
        <w:spacing w:line="500" w:lineRule="exact"/>
        <w:ind w:left="-210" w:leftChars="-100" w:right="-210" w:rightChars="-100"/>
        <w:textAlignment w:val="auto"/>
        <w:rPr>
          <w:rFonts w:ascii="黑体" w:hAnsi="黑体" w:eastAsia="黑体"/>
          <w:b/>
          <w:color w:val="auto"/>
          <w:sz w:val="28"/>
          <w:szCs w:val="28"/>
        </w:rPr>
      </w:pPr>
      <w:r>
        <w:rPr>
          <w:rFonts w:hint="eastAsia" w:ascii="黑体" w:hAnsi="黑体" w:eastAsia="黑体"/>
          <w:b/>
          <w:color w:val="auto"/>
          <w:sz w:val="28"/>
          <w:szCs w:val="28"/>
        </w:rPr>
        <w:t>四、响应文件提交截止时间及地点</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截止时间：</w:t>
      </w:r>
      <w:r>
        <w:rPr>
          <w:rFonts w:hint="eastAsia" w:ascii="仿宋" w:hAnsi="仿宋" w:eastAsia="仿宋" w:cs="宋体"/>
          <w:color w:val="auto"/>
          <w:kern w:val="2"/>
          <w:sz w:val="28"/>
          <w:szCs w:val="28"/>
          <w:u w:val="single"/>
          <w:lang w:bidi="ar"/>
        </w:rPr>
        <w:t>2024年</w:t>
      </w:r>
      <w:r>
        <w:rPr>
          <w:rFonts w:hint="eastAsia" w:ascii="仿宋" w:hAnsi="仿宋" w:eastAsia="仿宋" w:cs="仿宋"/>
          <w:bCs/>
          <w:color w:val="auto"/>
          <w:sz w:val="28"/>
          <w:szCs w:val="28"/>
          <w:u w:val="single"/>
          <w:lang w:val="en-US" w:eastAsia="zh-CN"/>
        </w:rPr>
        <w:t>7</w:t>
      </w:r>
      <w:r>
        <w:rPr>
          <w:rFonts w:hint="eastAsia" w:ascii="仿宋" w:hAnsi="仿宋" w:eastAsia="仿宋" w:cs="仿宋"/>
          <w:bCs/>
          <w:color w:val="auto"/>
          <w:sz w:val="28"/>
          <w:szCs w:val="28"/>
          <w:u w:val="single"/>
        </w:rPr>
        <w:t>月</w:t>
      </w:r>
      <w:r>
        <w:rPr>
          <w:rFonts w:hint="eastAsia" w:ascii="仿宋" w:hAnsi="仿宋" w:eastAsia="仿宋" w:cs="仿宋"/>
          <w:bCs/>
          <w:color w:val="auto"/>
          <w:sz w:val="28"/>
          <w:szCs w:val="28"/>
          <w:u w:val="single"/>
          <w:lang w:val="en-US" w:eastAsia="zh-CN"/>
        </w:rPr>
        <w:t>8</w:t>
      </w:r>
      <w:r>
        <w:rPr>
          <w:rFonts w:hint="eastAsia" w:ascii="仿宋" w:hAnsi="仿宋" w:eastAsia="仿宋" w:cs="宋体"/>
          <w:color w:val="auto"/>
          <w:kern w:val="2"/>
          <w:sz w:val="28"/>
          <w:szCs w:val="28"/>
          <w:u w:val="single"/>
          <w:lang w:bidi="ar"/>
        </w:rPr>
        <w:t>日</w:t>
      </w:r>
      <w:r>
        <w:rPr>
          <w:rFonts w:hint="eastAsia" w:ascii="仿宋" w:hAnsi="仿宋" w:eastAsia="仿宋"/>
          <w:bCs/>
          <w:color w:val="auto"/>
          <w:kern w:val="2"/>
          <w:sz w:val="28"/>
          <w:szCs w:val="28"/>
          <w:u w:val="single"/>
          <w:lang w:bidi="ar"/>
        </w:rPr>
        <w:t>15点00分</w:t>
      </w:r>
      <w:r>
        <w:rPr>
          <w:rFonts w:hint="eastAsia" w:ascii="仿宋" w:hAnsi="仿宋" w:eastAsia="仿宋"/>
          <w:color w:val="auto"/>
          <w:sz w:val="28"/>
          <w:szCs w:val="28"/>
        </w:rPr>
        <w:t xml:space="preserve">（北京时间） </w:t>
      </w:r>
    </w:p>
    <w:p>
      <w:pPr>
        <w:spacing w:line="500" w:lineRule="exact"/>
        <w:ind w:left="-210" w:leftChars="-100" w:right="-210" w:rightChars="-100" w:firstLine="560" w:firstLineChars="200"/>
        <w:textAlignment w:val="auto"/>
        <w:rPr>
          <w:rFonts w:ascii="仿宋" w:hAnsi="仿宋" w:eastAsia="仿宋"/>
          <w:bCs/>
          <w:color w:val="auto"/>
          <w:kern w:val="2"/>
          <w:sz w:val="28"/>
          <w:szCs w:val="28"/>
          <w:u w:val="single"/>
          <w:lang w:bidi="ar"/>
        </w:rPr>
      </w:pPr>
      <w:r>
        <w:rPr>
          <w:rFonts w:hint="eastAsia" w:ascii="仿宋" w:hAnsi="仿宋" w:eastAsia="仿宋"/>
          <w:color w:val="auto"/>
          <w:sz w:val="28"/>
          <w:szCs w:val="28"/>
        </w:rPr>
        <w:t>地点：</w:t>
      </w:r>
      <w:r>
        <w:rPr>
          <w:rFonts w:hint="eastAsia" w:ascii="仿宋" w:hAnsi="仿宋" w:eastAsia="仿宋"/>
          <w:bCs/>
          <w:color w:val="auto"/>
          <w:kern w:val="2"/>
          <w:sz w:val="28"/>
          <w:szCs w:val="28"/>
          <w:u w:val="single"/>
          <w:lang w:bidi="ar"/>
        </w:rPr>
        <w:t>滁州市应用技术学校主楼南楼五楼会议室</w:t>
      </w:r>
    </w:p>
    <w:p>
      <w:pPr>
        <w:spacing w:line="500" w:lineRule="exact"/>
        <w:ind w:left="-210" w:leftChars="-100" w:right="-210" w:rightChars="-100"/>
        <w:textAlignment w:val="auto"/>
        <w:rPr>
          <w:rFonts w:ascii="黑体" w:hAnsi="黑体" w:eastAsia="黑体"/>
          <w:b/>
          <w:color w:val="auto"/>
          <w:sz w:val="28"/>
          <w:szCs w:val="28"/>
        </w:rPr>
      </w:pPr>
      <w:r>
        <w:rPr>
          <w:rFonts w:hint="eastAsia" w:ascii="黑体" w:hAnsi="黑体" w:eastAsia="黑体"/>
          <w:b/>
          <w:color w:val="auto"/>
          <w:sz w:val="28"/>
          <w:szCs w:val="28"/>
        </w:rPr>
        <w:t>五、凡对本次采购提出询问，请按以下方式联系</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1.招标人信息</w:t>
      </w:r>
    </w:p>
    <w:p>
      <w:pPr>
        <w:spacing w:line="500" w:lineRule="exact"/>
        <w:ind w:left="-210" w:leftChars="-100" w:right="-210" w:rightChars="-100" w:firstLine="560" w:firstLineChars="200"/>
        <w:textAlignment w:val="auto"/>
        <w:rPr>
          <w:rFonts w:ascii="仿宋" w:hAnsi="仿宋" w:eastAsia="仿宋"/>
          <w:color w:val="auto"/>
          <w:sz w:val="28"/>
          <w:szCs w:val="28"/>
          <w:u w:val="single"/>
        </w:rPr>
      </w:pPr>
      <w:r>
        <w:rPr>
          <w:rFonts w:hint="eastAsia" w:ascii="仿宋" w:hAnsi="仿宋" w:eastAsia="仿宋"/>
          <w:color w:val="auto"/>
          <w:sz w:val="28"/>
          <w:szCs w:val="28"/>
        </w:rPr>
        <w:t>名 称：</w:t>
      </w:r>
      <w:r>
        <w:rPr>
          <w:rFonts w:hint="eastAsia" w:ascii="仿宋" w:hAnsi="仿宋" w:eastAsia="仿宋"/>
          <w:color w:val="auto"/>
          <w:sz w:val="28"/>
          <w:szCs w:val="28"/>
          <w:u w:val="single"/>
        </w:rPr>
        <w:t>滁州市应用技术学校</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olor w:val="auto"/>
          <w:sz w:val="28"/>
          <w:szCs w:val="28"/>
          <w:u w:val="single"/>
        </w:rPr>
        <w:t>全椒县经二路与大石潭路</w:t>
      </w:r>
    </w:p>
    <w:p>
      <w:pPr>
        <w:spacing w:line="500" w:lineRule="exact"/>
        <w:ind w:left="-210" w:leftChars="-100" w:right="-210" w:rightChars="-100" w:firstLine="560" w:firstLineChars="200"/>
        <w:textAlignment w:val="auto"/>
        <w:rPr>
          <w:rFonts w:ascii="仿宋" w:hAnsi="仿宋" w:eastAsia="仿宋" w:cs="仿宋"/>
          <w:color w:val="auto"/>
          <w:kern w:val="2"/>
          <w:sz w:val="28"/>
          <w:szCs w:val="28"/>
          <w:lang w:bidi="ar"/>
        </w:rPr>
      </w:pPr>
      <w:r>
        <w:rPr>
          <w:rFonts w:hint="eastAsia" w:ascii="仿宋" w:hAnsi="仿宋" w:eastAsia="仿宋"/>
          <w:color w:val="auto"/>
          <w:sz w:val="28"/>
          <w:szCs w:val="28"/>
        </w:rPr>
        <w:t>联系人及</w:t>
      </w:r>
      <w:r>
        <w:rPr>
          <w:rFonts w:hint="eastAsia" w:ascii="仿宋" w:hAnsi="仿宋" w:eastAsia="仿宋" w:cs="仿宋"/>
          <w:color w:val="auto"/>
          <w:kern w:val="2"/>
          <w:sz w:val="28"/>
          <w:szCs w:val="28"/>
          <w:lang w:bidi="ar"/>
        </w:rPr>
        <w:t xml:space="preserve">联系方式： </w:t>
      </w:r>
      <w:r>
        <w:rPr>
          <w:rFonts w:hint="eastAsia" w:ascii="仿宋" w:hAnsi="仿宋" w:eastAsia="仿宋" w:cs="仿宋"/>
          <w:color w:val="auto"/>
          <w:kern w:val="2"/>
          <w:sz w:val="28"/>
          <w:szCs w:val="28"/>
          <w:u w:val="single"/>
          <w:lang w:bidi="ar"/>
        </w:rPr>
        <w:t>宋</w:t>
      </w:r>
      <w:r>
        <w:rPr>
          <w:rFonts w:hint="eastAsia" w:ascii="仿宋" w:hAnsi="仿宋" w:eastAsia="仿宋" w:cs="仿宋"/>
          <w:color w:val="auto"/>
          <w:kern w:val="2"/>
          <w:sz w:val="28"/>
          <w:szCs w:val="28"/>
          <w:u w:val="single"/>
          <w:lang w:val="en-US" w:eastAsia="zh-CN" w:bidi="ar"/>
        </w:rPr>
        <w:t>彦峰</w:t>
      </w:r>
      <w:r>
        <w:rPr>
          <w:rFonts w:hint="eastAsia" w:ascii="仿宋" w:hAnsi="仿宋" w:eastAsia="仿宋" w:cs="仿宋"/>
          <w:color w:val="auto"/>
          <w:kern w:val="2"/>
          <w:sz w:val="28"/>
          <w:szCs w:val="28"/>
          <w:u w:val="single"/>
          <w:lang w:bidi="ar"/>
        </w:rPr>
        <w:t xml:space="preserve"> 14755009330 </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2.采购代理机构信息</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名 称：</w:t>
      </w:r>
      <w:r>
        <w:rPr>
          <w:rFonts w:hint="eastAsia" w:ascii="仿宋" w:hAnsi="仿宋" w:eastAsia="仿宋"/>
          <w:color w:val="auto"/>
          <w:sz w:val="28"/>
          <w:szCs w:val="28"/>
          <w:u w:val="single"/>
        </w:rPr>
        <w:t>滁州宸然工程管理服务有限公司</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地 址：</w:t>
      </w:r>
      <w:r>
        <w:rPr>
          <w:rFonts w:hint="eastAsia" w:ascii="仿宋" w:hAnsi="仿宋" w:eastAsia="仿宋"/>
          <w:color w:val="auto"/>
          <w:sz w:val="28"/>
          <w:szCs w:val="28"/>
          <w:u w:val="single"/>
        </w:rPr>
        <w:t>全椒县华泰汇景5号楼106号门面房</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联系人及联系方式：</w:t>
      </w:r>
      <w:r>
        <w:rPr>
          <w:rFonts w:hint="eastAsia" w:ascii="仿宋" w:hAnsi="仿宋" w:eastAsia="仿宋"/>
          <w:color w:val="auto"/>
          <w:sz w:val="28"/>
          <w:szCs w:val="28"/>
          <w:u w:val="single"/>
        </w:rPr>
        <w:t>邓倩倩18900503182</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3.项目联系方式</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项目联系人：</w:t>
      </w:r>
      <w:r>
        <w:rPr>
          <w:rFonts w:hint="eastAsia" w:ascii="仿宋" w:hAnsi="仿宋" w:eastAsia="仿宋" w:cs="仿宋"/>
          <w:color w:val="auto"/>
          <w:kern w:val="2"/>
          <w:sz w:val="28"/>
          <w:szCs w:val="28"/>
          <w:u w:val="single"/>
          <w:lang w:bidi="ar"/>
        </w:rPr>
        <w:t>宋</w:t>
      </w:r>
      <w:r>
        <w:rPr>
          <w:rFonts w:hint="eastAsia" w:ascii="仿宋" w:hAnsi="仿宋" w:eastAsia="仿宋" w:cs="仿宋"/>
          <w:color w:val="auto"/>
          <w:kern w:val="2"/>
          <w:sz w:val="28"/>
          <w:szCs w:val="28"/>
          <w:u w:val="single"/>
          <w:lang w:val="en-US" w:eastAsia="zh-CN" w:bidi="ar"/>
        </w:rPr>
        <w:t>彦峰</w:t>
      </w:r>
      <w:r>
        <w:rPr>
          <w:rFonts w:hint="eastAsia" w:ascii="仿宋" w:hAnsi="仿宋" w:eastAsia="仿宋"/>
          <w:color w:val="auto"/>
          <w:sz w:val="28"/>
          <w:szCs w:val="28"/>
          <w:u w:val="single"/>
        </w:rPr>
        <w:t>、邓倩倩</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电 话：</w:t>
      </w:r>
      <w:r>
        <w:rPr>
          <w:rFonts w:hint="eastAsia" w:ascii="仿宋" w:hAnsi="仿宋" w:eastAsia="仿宋"/>
          <w:color w:val="auto"/>
          <w:sz w:val="28"/>
          <w:szCs w:val="28"/>
          <w:u w:val="single"/>
        </w:rPr>
        <w:t>14755009330 、18900503182</w:t>
      </w:r>
    </w:p>
    <w:p>
      <w:pPr>
        <w:spacing w:before="468" w:beforeLines="150" w:after="156" w:afterLines="50" w:line="360" w:lineRule="auto"/>
        <w:jc w:val="center"/>
        <w:outlineLvl w:val="0"/>
        <w:rPr>
          <w:rFonts w:ascii="宋体" w:hAnsi="宋体"/>
          <w:b/>
          <w:color w:val="auto"/>
          <w:sz w:val="32"/>
          <w:szCs w:val="32"/>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spacing w:before="468" w:beforeLines="150" w:after="156" w:afterLines="50" w:line="360" w:lineRule="auto"/>
        <w:jc w:val="center"/>
        <w:outlineLvl w:val="0"/>
        <w:rPr>
          <w:rFonts w:ascii="宋体" w:hAnsi="宋体"/>
          <w:b/>
          <w:color w:val="auto"/>
          <w:sz w:val="32"/>
          <w:szCs w:val="32"/>
        </w:rPr>
      </w:pPr>
      <w:r>
        <w:rPr>
          <w:rFonts w:hint="eastAsia" w:ascii="宋体" w:hAnsi="宋体"/>
          <w:b/>
          <w:color w:val="auto"/>
          <w:sz w:val="32"/>
          <w:szCs w:val="32"/>
        </w:rPr>
        <w:t>第二章 投标人须知</w:t>
      </w:r>
      <w:bookmarkEnd w:id="0"/>
    </w:p>
    <w:p>
      <w:pPr>
        <w:widowControl w:val="0"/>
        <w:snapToGrid w:val="0"/>
        <w:spacing w:before="156" w:beforeLines="50" w:after="156" w:afterLines="50" w:line="500" w:lineRule="exact"/>
        <w:jc w:val="center"/>
        <w:outlineLvl w:val="1"/>
        <w:rPr>
          <w:rFonts w:ascii="宋体" w:hAnsi="宋体"/>
          <w:b/>
          <w:color w:val="auto"/>
          <w:sz w:val="28"/>
          <w:szCs w:val="28"/>
        </w:rPr>
      </w:pPr>
      <w:bookmarkStart w:id="1" w:name="_Toc477441687"/>
      <w:r>
        <w:rPr>
          <w:rFonts w:hint="eastAsia" w:ascii="宋体" w:hAnsi="宋体"/>
          <w:b/>
          <w:color w:val="auto"/>
          <w:sz w:val="32"/>
          <w:szCs w:val="32"/>
        </w:rPr>
        <w:t>一、</w:t>
      </w:r>
      <w:r>
        <w:rPr>
          <w:rFonts w:hint="eastAsia" w:ascii="宋体" w:hAnsi="宋体"/>
          <w:b/>
          <w:color w:val="auto"/>
          <w:sz w:val="28"/>
          <w:szCs w:val="28"/>
        </w:rPr>
        <w:t>投标人须知前附表</w:t>
      </w:r>
      <w:bookmarkEnd w:id="1"/>
    </w:p>
    <w:tbl>
      <w:tblPr>
        <w:tblStyle w:val="18"/>
        <w:tblW w:w="10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759"/>
        <w:gridCol w:w="7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tcPr>
          <w:p>
            <w:pPr>
              <w:pStyle w:val="11"/>
              <w:spacing w:line="420" w:lineRule="exact"/>
              <w:jc w:val="center"/>
              <w:rPr>
                <w:rFonts w:hAnsi="宋体"/>
                <w:b/>
                <w:color w:val="auto"/>
                <w:szCs w:val="21"/>
              </w:rPr>
            </w:pPr>
            <w:r>
              <w:rPr>
                <w:rFonts w:hint="eastAsia" w:hAnsi="宋体"/>
                <w:b/>
                <w:color w:val="auto"/>
                <w:szCs w:val="21"/>
              </w:rPr>
              <w:t>条款号</w:t>
            </w:r>
          </w:p>
        </w:tc>
        <w:tc>
          <w:tcPr>
            <w:tcW w:w="1759" w:type="dxa"/>
            <w:vAlign w:val="center"/>
          </w:tcPr>
          <w:p>
            <w:pPr>
              <w:pStyle w:val="11"/>
              <w:spacing w:line="420" w:lineRule="exact"/>
              <w:jc w:val="center"/>
              <w:rPr>
                <w:rFonts w:hAnsi="宋体"/>
                <w:b/>
                <w:color w:val="auto"/>
                <w:szCs w:val="21"/>
              </w:rPr>
            </w:pPr>
            <w:r>
              <w:rPr>
                <w:rFonts w:hint="eastAsia" w:hAnsi="宋体"/>
                <w:b/>
                <w:color w:val="auto"/>
                <w:szCs w:val="21"/>
              </w:rPr>
              <w:t>内容</w:t>
            </w:r>
          </w:p>
        </w:tc>
        <w:tc>
          <w:tcPr>
            <w:tcW w:w="7827" w:type="dxa"/>
            <w:vAlign w:val="center"/>
          </w:tcPr>
          <w:p>
            <w:pPr>
              <w:pStyle w:val="11"/>
              <w:spacing w:line="420" w:lineRule="exact"/>
              <w:jc w:val="center"/>
              <w:rPr>
                <w:rFonts w:hAnsi="宋体"/>
                <w:b/>
                <w:color w:val="auto"/>
                <w:szCs w:val="21"/>
              </w:rPr>
            </w:pPr>
            <w:r>
              <w:rPr>
                <w:rFonts w:hint="eastAsia" w:hAnsi="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69" w:type="dxa"/>
            <w:vAlign w:val="center"/>
          </w:tcPr>
          <w:p>
            <w:pPr>
              <w:pStyle w:val="11"/>
              <w:spacing w:line="400" w:lineRule="exact"/>
              <w:jc w:val="center"/>
              <w:rPr>
                <w:rFonts w:hAnsi="宋体"/>
                <w:color w:val="auto"/>
                <w:szCs w:val="21"/>
              </w:rPr>
            </w:pPr>
            <w:r>
              <w:rPr>
                <w:rFonts w:hint="eastAsia" w:hAnsi="宋体"/>
                <w:color w:val="auto"/>
                <w:szCs w:val="21"/>
              </w:rPr>
              <w:t>1</w:t>
            </w:r>
          </w:p>
        </w:tc>
        <w:tc>
          <w:tcPr>
            <w:tcW w:w="1759" w:type="dxa"/>
            <w:vAlign w:val="center"/>
          </w:tcPr>
          <w:p>
            <w:pPr>
              <w:pStyle w:val="11"/>
              <w:spacing w:line="400" w:lineRule="exact"/>
              <w:jc w:val="left"/>
              <w:rPr>
                <w:rFonts w:hAnsi="宋体"/>
                <w:color w:val="auto"/>
                <w:szCs w:val="21"/>
              </w:rPr>
            </w:pPr>
            <w:r>
              <w:rPr>
                <w:rFonts w:hint="eastAsia" w:hAnsi="宋体"/>
                <w:color w:val="auto"/>
                <w:szCs w:val="21"/>
              </w:rPr>
              <w:t>项目名称</w:t>
            </w:r>
          </w:p>
        </w:tc>
        <w:tc>
          <w:tcPr>
            <w:tcW w:w="7827" w:type="dxa"/>
            <w:vAlign w:val="center"/>
          </w:tcPr>
          <w:p>
            <w:pPr>
              <w:pStyle w:val="11"/>
              <w:spacing w:line="400" w:lineRule="exact"/>
              <w:rPr>
                <w:rFonts w:hAnsi="宋体"/>
                <w:color w:val="auto"/>
                <w:szCs w:val="21"/>
              </w:rPr>
            </w:pPr>
            <w:r>
              <w:rPr>
                <w:rFonts w:hint="eastAsia"/>
                <w:color w:val="auto"/>
                <w:szCs w:val="21"/>
                <w:shd w:val="clear" w:color="auto" w:fill="FFFFFF"/>
              </w:rPr>
              <w:t>滁州市应用技术学校校企共建开发教学资源（教材）项目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69" w:type="dxa"/>
            <w:vAlign w:val="center"/>
          </w:tcPr>
          <w:p>
            <w:pPr>
              <w:pStyle w:val="11"/>
              <w:spacing w:line="400" w:lineRule="exact"/>
              <w:jc w:val="center"/>
              <w:rPr>
                <w:rFonts w:hAnsi="宋体"/>
                <w:color w:val="auto"/>
                <w:szCs w:val="21"/>
              </w:rPr>
            </w:pPr>
            <w:r>
              <w:rPr>
                <w:rFonts w:hint="eastAsia" w:hAnsi="宋体"/>
                <w:color w:val="auto"/>
                <w:szCs w:val="21"/>
              </w:rPr>
              <w:t>2</w:t>
            </w:r>
          </w:p>
        </w:tc>
        <w:tc>
          <w:tcPr>
            <w:tcW w:w="1759" w:type="dxa"/>
            <w:vAlign w:val="center"/>
          </w:tcPr>
          <w:p>
            <w:pPr>
              <w:pStyle w:val="11"/>
              <w:spacing w:line="400" w:lineRule="exact"/>
              <w:jc w:val="left"/>
              <w:rPr>
                <w:rFonts w:hAnsi="宋体"/>
                <w:color w:val="auto"/>
                <w:szCs w:val="21"/>
              </w:rPr>
            </w:pPr>
            <w:r>
              <w:rPr>
                <w:rFonts w:hint="eastAsia" w:hAnsi="宋体" w:cs="宋体"/>
                <w:color w:val="auto"/>
                <w:szCs w:val="21"/>
              </w:rPr>
              <w:t>合同履行期限</w:t>
            </w:r>
          </w:p>
        </w:tc>
        <w:tc>
          <w:tcPr>
            <w:tcW w:w="7827" w:type="dxa"/>
            <w:vAlign w:val="center"/>
          </w:tcPr>
          <w:p>
            <w:pPr>
              <w:pStyle w:val="11"/>
              <w:spacing w:line="400" w:lineRule="exact"/>
              <w:rPr>
                <w:rFonts w:hAnsi="宋体" w:cs="宋体"/>
                <w:color w:val="auto"/>
                <w:szCs w:val="21"/>
              </w:rPr>
            </w:pPr>
            <w:r>
              <w:rPr>
                <w:rFonts w:hint="eastAsia" w:hAnsi="宋体" w:cs="宋体"/>
                <w:color w:val="auto"/>
                <w:szCs w:val="21"/>
              </w:rPr>
              <w:t>合同签订后180天内完成。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69" w:type="dxa"/>
            <w:vAlign w:val="center"/>
          </w:tcPr>
          <w:p>
            <w:pPr>
              <w:pStyle w:val="11"/>
              <w:spacing w:line="400" w:lineRule="exact"/>
              <w:jc w:val="center"/>
              <w:rPr>
                <w:rFonts w:hAnsi="宋体"/>
                <w:color w:val="auto"/>
                <w:szCs w:val="21"/>
              </w:rPr>
            </w:pPr>
            <w:r>
              <w:rPr>
                <w:rFonts w:hint="eastAsia" w:hAnsi="宋体"/>
                <w:color w:val="auto"/>
                <w:szCs w:val="21"/>
              </w:rPr>
              <w:t>3</w:t>
            </w:r>
          </w:p>
        </w:tc>
        <w:tc>
          <w:tcPr>
            <w:tcW w:w="1759" w:type="dxa"/>
            <w:vAlign w:val="center"/>
          </w:tcPr>
          <w:p>
            <w:pPr>
              <w:pStyle w:val="11"/>
              <w:spacing w:line="400" w:lineRule="exact"/>
              <w:jc w:val="left"/>
              <w:rPr>
                <w:rFonts w:hAnsi="宋体"/>
                <w:color w:val="auto"/>
                <w:szCs w:val="21"/>
              </w:rPr>
            </w:pPr>
            <w:r>
              <w:rPr>
                <w:rFonts w:hint="eastAsia" w:hAnsi="宋体"/>
                <w:color w:val="auto"/>
                <w:szCs w:val="21"/>
              </w:rPr>
              <w:t>服务地点</w:t>
            </w:r>
          </w:p>
        </w:tc>
        <w:tc>
          <w:tcPr>
            <w:tcW w:w="7827" w:type="dxa"/>
            <w:vAlign w:val="center"/>
          </w:tcPr>
          <w:p>
            <w:pPr>
              <w:pStyle w:val="11"/>
              <w:spacing w:line="400" w:lineRule="exact"/>
              <w:rPr>
                <w:rFonts w:hAnsi="宋体" w:cs="宋体"/>
                <w:color w:val="auto"/>
                <w:szCs w:val="21"/>
              </w:rPr>
            </w:pPr>
            <w:r>
              <w:rPr>
                <w:rFonts w:hint="eastAsia"/>
                <w:bCs/>
                <w:color w:val="auto"/>
              </w:rPr>
              <w:t>全椒县境内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69" w:type="dxa"/>
            <w:vAlign w:val="center"/>
          </w:tcPr>
          <w:p>
            <w:pPr>
              <w:pStyle w:val="11"/>
              <w:spacing w:line="400" w:lineRule="exact"/>
              <w:jc w:val="center"/>
              <w:rPr>
                <w:rFonts w:hAnsi="宋体"/>
                <w:color w:val="auto"/>
                <w:szCs w:val="21"/>
              </w:rPr>
            </w:pPr>
            <w:r>
              <w:rPr>
                <w:rFonts w:hint="eastAsia" w:hAnsi="宋体"/>
                <w:color w:val="auto"/>
                <w:szCs w:val="21"/>
              </w:rPr>
              <w:t>4</w:t>
            </w:r>
          </w:p>
        </w:tc>
        <w:tc>
          <w:tcPr>
            <w:tcW w:w="1759" w:type="dxa"/>
            <w:vAlign w:val="center"/>
          </w:tcPr>
          <w:p>
            <w:pPr>
              <w:pStyle w:val="11"/>
              <w:spacing w:line="400" w:lineRule="exact"/>
              <w:jc w:val="left"/>
              <w:rPr>
                <w:rFonts w:hAnsi="宋体"/>
                <w:color w:val="auto"/>
                <w:szCs w:val="21"/>
              </w:rPr>
            </w:pPr>
            <w:r>
              <w:rPr>
                <w:rFonts w:hint="eastAsia" w:hAnsi="宋体"/>
                <w:color w:val="auto"/>
                <w:szCs w:val="21"/>
              </w:rPr>
              <w:t>服务要求</w:t>
            </w:r>
          </w:p>
        </w:tc>
        <w:tc>
          <w:tcPr>
            <w:tcW w:w="7827" w:type="dxa"/>
            <w:vAlign w:val="center"/>
          </w:tcPr>
          <w:p>
            <w:pPr>
              <w:pStyle w:val="11"/>
              <w:spacing w:line="400" w:lineRule="exact"/>
              <w:rPr>
                <w:bCs/>
                <w:color w:val="auto"/>
              </w:rPr>
            </w:pPr>
            <w:r>
              <w:rPr>
                <w:rFonts w:hint="eastAsia"/>
                <w:bCs/>
                <w:color w:val="auto"/>
              </w:rPr>
              <w:t>符合相关行业规范要求，满足招标文件及招标人要求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69" w:type="dxa"/>
            <w:vAlign w:val="center"/>
          </w:tcPr>
          <w:p>
            <w:pPr>
              <w:pStyle w:val="11"/>
              <w:spacing w:line="400" w:lineRule="exact"/>
              <w:jc w:val="center"/>
              <w:rPr>
                <w:rFonts w:hAnsi="宋体"/>
                <w:color w:val="auto"/>
                <w:szCs w:val="21"/>
              </w:rPr>
            </w:pPr>
            <w:r>
              <w:rPr>
                <w:rFonts w:hint="eastAsia" w:hAnsi="宋体"/>
                <w:color w:val="auto"/>
                <w:szCs w:val="21"/>
              </w:rPr>
              <w:t>5</w:t>
            </w:r>
          </w:p>
        </w:tc>
        <w:tc>
          <w:tcPr>
            <w:tcW w:w="1759" w:type="dxa"/>
            <w:vAlign w:val="center"/>
          </w:tcPr>
          <w:p>
            <w:pPr>
              <w:pStyle w:val="11"/>
              <w:spacing w:line="400" w:lineRule="exact"/>
              <w:jc w:val="left"/>
              <w:rPr>
                <w:rFonts w:hAnsi="宋体"/>
                <w:color w:val="auto"/>
                <w:szCs w:val="21"/>
              </w:rPr>
            </w:pPr>
            <w:r>
              <w:rPr>
                <w:rFonts w:hint="eastAsia" w:hAnsi="宋体"/>
                <w:color w:val="auto"/>
                <w:szCs w:val="21"/>
              </w:rPr>
              <w:t>招标人及联系人</w:t>
            </w:r>
          </w:p>
        </w:tc>
        <w:tc>
          <w:tcPr>
            <w:tcW w:w="7827" w:type="dxa"/>
            <w:vAlign w:val="center"/>
          </w:tcPr>
          <w:p>
            <w:pPr>
              <w:pStyle w:val="11"/>
              <w:spacing w:line="400" w:lineRule="exact"/>
              <w:rPr>
                <w:rFonts w:hAnsi="宋体"/>
                <w:color w:val="auto"/>
                <w:szCs w:val="21"/>
              </w:rPr>
            </w:pPr>
            <w:r>
              <w:rPr>
                <w:rFonts w:hint="eastAsia" w:hAnsi="宋体"/>
                <w:color w:val="auto"/>
                <w:szCs w:val="21"/>
              </w:rPr>
              <w:t>滁州市应用技术学校</w:t>
            </w:r>
          </w:p>
          <w:p>
            <w:pPr>
              <w:pStyle w:val="11"/>
              <w:spacing w:line="400" w:lineRule="exact"/>
              <w:rPr>
                <w:rFonts w:hAnsi="宋体"/>
                <w:color w:val="auto"/>
                <w:szCs w:val="21"/>
              </w:rPr>
            </w:pPr>
            <w:r>
              <w:rPr>
                <w:rFonts w:hint="eastAsia" w:hAnsi="宋体"/>
                <w:color w:val="auto"/>
                <w:szCs w:val="21"/>
              </w:rPr>
              <w:t>联系人：宋</w:t>
            </w:r>
            <w:r>
              <w:rPr>
                <w:rFonts w:hint="eastAsia" w:hAnsi="宋体"/>
                <w:color w:val="auto"/>
                <w:szCs w:val="21"/>
                <w:lang w:val="en-US" w:eastAsia="zh-CN"/>
              </w:rPr>
              <w:t>彦峰</w:t>
            </w:r>
          </w:p>
          <w:p>
            <w:pPr>
              <w:pStyle w:val="11"/>
              <w:spacing w:line="400" w:lineRule="exact"/>
              <w:rPr>
                <w:rFonts w:hAnsi="宋体"/>
                <w:color w:val="auto"/>
                <w:szCs w:val="21"/>
              </w:rPr>
            </w:pPr>
            <w:r>
              <w:rPr>
                <w:rFonts w:hint="eastAsia" w:hAnsi="宋体"/>
                <w:color w:val="auto"/>
                <w:szCs w:val="21"/>
              </w:rPr>
              <w:t>联系方式：</w:t>
            </w:r>
            <w:r>
              <w:rPr>
                <w:rFonts w:hint="eastAsia"/>
                <w:color w:val="auto"/>
                <w:szCs w:val="21"/>
                <w:shd w:val="clear" w:color="auto" w:fill="FFFFFF"/>
              </w:rPr>
              <w:t>14755009330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69" w:type="dxa"/>
            <w:vAlign w:val="center"/>
          </w:tcPr>
          <w:p>
            <w:pPr>
              <w:pStyle w:val="11"/>
              <w:spacing w:line="400" w:lineRule="exact"/>
              <w:jc w:val="center"/>
              <w:rPr>
                <w:rFonts w:hAnsi="宋体"/>
                <w:color w:val="auto"/>
                <w:szCs w:val="21"/>
              </w:rPr>
            </w:pPr>
            <w:r>
              <w:rPr>
                <w:rFonts w:hint="eastAsia" w:hAnsi="宋体"/>
                <w:color w:val="auto"/>
                <w:szCs w:val="21"/>
              </w:rPr>
              <w:t>6</w:t>
            </w:r>
          </w:p>
        </w:tc>
        <w:tc>
          <w:tcPr>
            <w:tcW w:w="1759" w:type="dxa"/>
            <w:vAlign w:val="center"/>
          </w:tcPr>
          <w:p>
            <w:pPr>
              <w:pStyle w:val="11"/>
              <w:spacing w:line="400" w:lineRule="exact"/>
              <w:ind w:right="-109" w:rightChars="-52"/>
              <w:jc w:val="left"/>
              <w:rPr>
                <w:rFonts w:hAnsi="宋体"/>
                <w:color w:val="auto"/>
                <w:szCs w:val="21"/>
              </w:rPr>
            </w:pPr>
            <w:r>
              <w:rPr>
                <w:rFonts w:hint="eastAsia" w:hAnsi="宋体"/>
                <w:color w:val="auto"/>
                <w:szCs w:val="21"/>
              </w:rPr>
              <w:t>代理机构及联系人</w:t>
            </w:r>
          </w:p>
        </w:tc>
        <w:tc>
          <w:tcPr>
            <w:tcW w:w="7827" w:type="dxa"/>
            <w:vAlign w:val="center"/>
          </w:tcPr>
          <w:p>
            <w:pPr>
              <w:pStyle w:val="11"/>
              <w:spacing w:line="400" w:lineRule="exact"/>
              <w:rPr>
                <w:rFonts w:hAnsi="宋体" w:cs="宋体"/>
                <w:color w:val="auto"/>
                <w:szCs w:val="21"/>
              </w:rPr>
            </w:pPr>
            <w:r>
              <w:rPr>
                <w:rFonts w:hint="eastAsia" w:hAnsi="宋体" w:cs="宋体"/>
                <w:color w:val="auto"/>
                <w:szCs w:val="21"/>
                <w:shd w:val="clear" w:color="auto" w:fill="FFFFFF"/>
              </w:rPr>
              <w:t>滁州宸然工程管理服务有限公司　</w:t>
            </w:r>
            <w:r>
              <w:rPr>
                <w:rFonts w:hint="eastAsia" w:hAnsi="宋体" w:cs="宋体"/>
                <w:color w:val="auto"/>
                <w:szCs w:val="21"/>
              </w:rPr>
              <w:t xml:space="preserve"> </w:t>
            </w:r>
          </w:p>
          <w:p>
            <w:pPr>
              <w:spacing w:line="400" w:lineRule="exact"/>
              <w:ind w:right="-92" w:rightChars="-44"/>
              <w:rPr>
                <w:color w:val="auto"/>
              </w:rPr>
            </w:pPr>
            <w:r>
              <w:rPr>
                <w:rFonts w:hint="eastAsia"/>
                <w:color w:val="auto"/>
              </w:rPr>
              <w:t>联系人：邓倩倩</w:t>
            </w:r>
          </w:p>
          <w:p>
            <w:pPr>
              <w:pStyle w:val="11"/>
              <w:spacing w:line="400" w:lineRule="exact"/>
              <w:rPr>
                <w:rFonts w:hAnsi="宋体" w:cs="宋体"/>
                <w:color w:val="auto"/>
                <w:szCs w:val="21"/>
              </w:rPr>
            </w:pPr>
            <w:r>
              <w:rPr>
                <w:rFonts w:hint="eastAsia"/>
                <w:color w:val="auto"/>
              </w:rPr>
              <w:t>电  话：</w:t>
            </w:r>
            <w:r>
              <w:rPr>
                <w:rFonts w:hint="eastAsia" w:hAnsi="宋体" w:cs="宋体"/>
                <w:color w:val="auto"/>
                <w:szCs w:val="21"/>
                <w:shd w:val="clear" w:color="auto" w:fill="FFFFFF"/>
              </w:rPr>
              <w:t>18900503182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69" w:type="dxa"/>
            <w:vAlign w:val="center"/>
          </w:tcPr>
          <w:p>
            <w:pPr>
              <w:pStyle w:val="11"/>
              <w:spacing w:line="400" w:lineRule="exact"/>
              <w:jc w:val="center"/>
              <w:rPr>
                <w:rFonts w:hAnsi="宋体"/>
                <w:color w:val="auto"/>
                <w:szCs w:val="21"/>
              </w:rPr>
            </w:pPr>
            <w:r>
              <w:rPr>
                <w:rFonts w:hint="eastAsia" w:hAnsi="宋体"/>
                <w:color w:val="auto"/>
                <w:szCs w:val="21"/>
              </w:rPr>
              <w:t>7</w:t>
            </w:r>
          </w:p>
        </w:tc>
        <w:tc>
          <w:tcPr>
            <w:tcW w:w="1759" w:type="dxa"/>
            <w:vAlign w:val="center"/>
          </w:tcPr>
          <w:p>
            <w:pPr>
              <w:pStyle w:val="11"/>
              <w:spacing w:line="400" w:lineRule="exact"/>
              <w:jc w:val="left"/>
              <w:rPr>
                <w:rFonts w:hAnsi="宋体"/>
                <w:color w:val="auto"/>
                <w:szCs w:val="21"/>
              </w:rPr>
            </w:pPr>
            <w:r>
              <w:rPr>
                <w:rFonts w:hint="eastAsia" w:hAnsi="宋体"/>
                <w:color w:val="auto"/>
                <w:szCs w:val="21"/>
              </w:rPr>
              <w:t xml:space="preserve">资金来源                                                                                                                                                                 </w:t>
            </w:r>
          </w:p>
        </w:tc>
        <w:tc>
          <w:tcPr>
            <w:tcW w:w="7827" w:type="dxa"/>
            <w:vAlign w:val="center"/>
          </w:tcPr>
          <w:p>
            <w:pPr>
              <w:pStyle w:val="11"/>
              <w:spacing w:line="400" w:lineRule="exact"/>
              <w:rPr>
                <w:rFonts w:hAnsi="宋体" w:cs="宋体"/>
                <w:color w:val="auto"/>
                <w:szCs w:val="21"/>
              </w:rPr>
            </w:pPr>
            <w:r>
              <w:rPr>
                <w:rFonts w:hint="eastAsia" w:hAnsi="宋体" w:cs="宋体"/>
                <w:color w:val="auto"/>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9" w:type="dxa"/>
            <w:vAlign w:val="center"/>
          </w:tcPr>
          <w:p>
            <w:pPr>
              <w:pStyle w:val="11"/>
              <w:spacing w:line="400" w:lineRule="exact"/>
              <w:jc w:val="center"/>
              <w:rPr>
                <w:rFonts w:hAnsi="宋体"/>
                <w:color w:val="auto"/>
                <w:szCs w:val="21"/>
              </w:rPr>
            </w:pPr>
            <w:r>
              <w:rPr>
                <w:rFonts w:hint="eastAsia" w:hAnsi="宋体"/>
                <w:color w:val="auto"/>
                <w:szCs w:val="21"/>
              </w:rPr>
              <w:t>8</w:t>
            </w:r>
          </w:p>
        </w:tc>
        <w:tc>
          <w:tcPr>
            <w:tcW w:w="1759" w:type="dxa"/>
            <w:vAlign w:val="center"/>
          </w:tcPr>
          <w:p>
            <w:pPr>
              <w:pStyle w:val="11"/>
              <w:spacing w:line="400" w:lineRule="exact"/>
              <w:jc w:val="left"/>
              <w:rPr>
                <w:rFonts w:hAnsi="宋体"/>
                <w:color w:val="auto"/>
                <w:szCs w:val="21"/>
              </w:rPr>
            </w:pPr>
            <w:r>
              <w:rPr>
                <w:rFonts w:hint="eastAsia" w:hAnsi="宋体"/>
                <w:color w:val="auto"/>
                <w:szCs w:val="21"/>
              </w:rPr>
              <w:t>采购预算</w:t>
            </w:r>
          </w:p>
        </w:tc>
        <w:tc>
          <w:tcPr>
            <w:tcW w:w="7827" w:type="dxa"/>
            <w:vAlign w:val="center"/>
          </w:tcPr>
          <w:p>
            <w:pPr>
              <w:pStyle w:val="11"/>
              <w:spacing w:line="400" w:lineRule="exact"/>
              <w:rPr>
                <w:rFonts w:hAnsi="宋体" w:cs="宋体"/>
                <w:color w:val="auto"/>
                <w:szCs w:val="21"/>
              </w:rPr>
            </w:pPr>
            <w:r>
              <w:rPr>
                <w:rFonts w:hint="eastAsia" w:hAnsi="宋体" w:cs="宋体"/>
                <w:color w:val="auto"/>
                <w:szCs w:val="21"/>
              </w:rPr>
              <w:t>总投资约28万元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69" w:type="dxa"/>
            <w:vAlign w:val="center"/>
          </w:tcPr>
          <w:p>
            <w:pPr>
              <w:pStyle w:val="11"/>
              <w:spacing w:line="400" w:lineRule="exact"/>
              <w:jc w:val="center"/>
              <w:rPr>
                <w:rFonts w:hAnsi="宋体"/>
                <w:color w:val="auto"/>
                <w:szCs w:val="21"/>
              </w:rPr>
            </w:pPr>
            <w:r>
              <w:rPr>
                <w:rFonts w:hint="eastAsia" w:hAnsi="宋体"/>
                <w:color w:val="auto"/>
                <w:szCs w:val="21"/>
              </w:rPr>
              <w:t>9</w:t>
            </w:r>
          </w:p>
        </w:tc>
        <w:tc>
          <w:tcPr>
            <w:tcW w:w="1759" w:type="dxa"/>
            <w:vAlign w:val="center"/>
          </w:tcPr>
          <w:p>
            <w:pPr>
              <w:pStyle w:val="11"/>
              <w:spacing w:line="400" w:lineRule="exact"/>
              <w:jc w:val="left"/>
              <w:rPr>
                <w:rFonts w:hAnsi="宋体"/>
                <w:color w:val="auto"/>
                <w:szCs w:val="21"/>
              </w:rPr>
            </w:pPr>
            <w:r>
              <w:rPr>
                <w:rFonts w:hint="eastAsia" w:hAnsi="宋体"/>
                <w:color w:val="auto"/>
                <w:szCs w:val="21"/>
              </w:rPr>
              <w:t>招标范围（内容）</w:t>
            </w:r>
          </w:p>
        </w:tc>
        <w:tc>
          <w:tcPr>
            <w:tcW w:w="7827" w:type="dxa"/>
            <w:vAlign w:val="center"/>
          </w:tcPr>
          <w:p>
            <w:pPr>
              <w:pStyle w:val="11"/>
              <w:spacing w:line="400" w:lineRule="exact"/>
              <w:rPr>
                <w:rFonts w:hAnsi="宋体" w:cs="宋体"/>
                <w:color w:val="auto"/>
                <w:szCs w:val="21"/>
              </w:rPr>
            </w:pPr>
            <w:r>
              <w:rPr>
                <w:rFonts w:hint="eastAsia" w:hAnsi="宋体" w:cs="宋体-18030"/>
                <w:color w:val="auto"/>
                <w:szCs w:val="21"/>
              </w:rPr>
              <w:t>本项目采购内容包括：</w:t>
            </w:r>
            <w:r>
              <w:rPr>
                <w:rFonts w:hint="eastAsia" w:hAnsi="宋体"/>
                <w:color w:val="auto"/>
                <w:szCs w:val="21"/>
              </w:rPr>
              <w:t>详见第四章项目相关要求（服务需求）。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69" w:type="dxa"/>
            <w:vAlign w:val="center"/>
          </w:tcPr>
          <w:p>
            <w:pPr>
              <w:pStyle w:val="11"/>
              <w:spacing w:line="400" w:lineRule="exact"/>
              <w:jc w:val="center"/>
              <w:rPr>
                <w:rFonts w:hAnsi="宋体"/>
                <w:color w:val="auto"/>
                <w:szCs w:val="21"/>
              </w:rPr>
            </w:pPr>
            <w:r>
              <w:rPr>
                <w:rFonts w:hint="eastAsia" w:hAnsi="宋体"/>
                <w:color w:val="auto"/>
                <w:szCs w:val="21"/>
              </w:rPr>
              <w:t>10</w:t>
            </w:r>
          </w:p>
        </w:tc>
        <w:tc>
          <w:tcPr>
            <w:tcW w:w="1759" w:type="dxa"/>
            <w:vAlign w:val="center"/>
          </w:tcPr>
          <w:p>
            <w:pPr>
              <w:pStyle w:val="11"/>
              <w:spacing w:line="400" w:lineRule="exact"/>
              <w:jc w:val="left"/>
              <w:rPr>
                <w:rFonts w:hAnsi="宋体"/>
                <w:color w:val="auto"/>
                <w:szCs w:val="21"/>
              </w:rPr>
            </w:pPr>
            <w:r>
              <w:rPr>
                <w:rFonts w:hint="eastAsia" w:hAnsi="宋体"/>
                <w:color w:val="auto"/>
                <w:szCs w:val="21"/>
              </w:rPr>
              <w:t>招标方式</w:t>
            </w:r>
          </w:p>
        </w:tc>
        <w:tc>
          <w:tcPr>
            <w:tcW w:w="7827" w:type="dxa"/>
            <w:vAlign w:val="center"/>
          </w:tcPr>
          <w:p>
            <w:pPr>
              <w:pStyle w:val="11"/>
              <w:spacing w:line="400" w:lineRule="exact"/>
              <w:rPr>
                <w:rFonts w:hAnsi="宋体" w:cs="宋体"/>
                <w:color w:val="auto"/>
                <w:szCs w:val="21"/>
              </w:rPr>
            </w:pPr>
            <w:r>
              <w:rPr>
                <w:rFonts w:hint="eastAsia" w:hAnsi="宋体" w:cs="宋体"/>
                <w:color w:val="auto"/>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9" w:type="dxa"/>
            <w:vAlign w:val="center"/>
          </w:tcPr>
          <w:p>
            <w:pPr>
              <w:pStyle w:val="11"/>
              <w:spacing w:line="400" w:lineRule="exact"/>
              <w:jc w:val="center"/>
              <w:rPr>
                <w:rFonts w:hAnsi="宋体"/>
                <w:color w:val="auto"/>
                <w:szCs w:val="21"/>
              </w:rPr>
            </w:pPr>
            <w:r>
              <w:rPr>
                <w:rFonts w:hint="eastAsia" w:hAnsi="宋体"/>
                <w:color w:val="auto"/>
                <w:szCs w:val="21"/>
              </w:rPr>
              <w:t>11</w:t>
            </w:r>
          </w:p>
        </w:tc>
        <w:tc>
          <w:tcPr>
            <w:tcW w:w="1759" w:type="dxa"/>
            <w:vAlign w:val="center"/>
          </w:tcPr>
          <w:p>
            <w:pPr>
              <w:pStyle w:val="11"/>
              <w:spacing w:line="400" w:lineRule="exact"/>
              <w:jc w:val="left"/>
              <w:rPr>
                <w:rFonts w:hAnsi="宋体"/>
                <w:color w:val="auto"/>
                <w:szCs w:val="21"/>
              </w:rPr>
            </w:pPr>
            <w:r>
              <w:rPr>
                <w:rFonts w:hint="eastAsia" w:hAnsi="宋体"/>
                <w:color w:val="auto"/>
                <w:szCs w:val="21"/>
              </w:rPr>
              <w:t>投标人资格条件及其他要求</w:t>
            </w:r>
          </w:p>
        </w:tc>
        <w:tc>
          <w:tcPr>
            <w:tcW w:w="7827" w:type="dxa"/>
            <w:vAlign w:val="center"/>
          </w:tcPr>
          <w:p>
            <w:pPr>
              <w:shd w:val="clear" w:color="auto" w:fill="FFFFFF"/>
              <w:spacing w:line="400" w:lineRule="exact"/>
              <w:jc w:val="left"/>
              <w:rPr>
                <w:color w:val="auto"/>
                <w:szCs w:val="21"/>
              </w:rPr>
            </w:pPr>
            <w:r>
              <w:rPr>
                <w:rFonts w:hint="eastAsia"/>
                <w:color w:val="auto"/>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pStyle w:val="11"/>
              <w:spacing w:line="400" w:lineRule="exact"/>
              <w:jc w:val="center"/>
              <w:rPr>
                <w:rFonts w:hAnsi="宋体"/>
                <w:color w:val="auto"/>
                <w:szCs w:val="21"/>
              </w:rPr>
            </w:pPr>
            <w:r>
              <w:rPr>
                <w:rFonts w:hint="eastAsia" w:hAnsi="宋体"/>
                <w:color w:val="auto"/>
                <w:szCs w:val="21"/>
              </w:rPr>
              <w:t>12</w:t>
            </w:r>
          </w:p>
        </w:tc>
        <w:tc>
          <w:tcPr>
            <w:tcW w:w="1759" w:type="dxa"/>
            <w:vAlign w:val="center"/>
          </w:tcPr>
          <w:p>
            <w:pPr>
              <w:pStyle w:val="11"/>
              <w:spacing w:line="400" w:lineRule="exact"/>
              <w:jc w:val="left"/>
              <w:rPr>
                <w:rFonts w:hAnsi="宋体"/>
                <w:color w:val="auto"/>
                <w:szCs w:val="21"/>
              </w:rPr>
            </w:pPr>
            <w:r>
              <w:rPr>
                <w:rFonts w:hint="eastAsia" w:hAnsi="宋体"/>
                <w:color w:val="auto"/>
                <w:szCs w:val="21"/>
              </w:rPr>
              <w:t>踏勘现场</w:t>
            </w:r>
          </w:p>
        </w:tc>
        <w:tc>
          <w:tcPr>
            <w:tcW w:w="7827" w:type="dxa"/>
            <w:vAlign w:val="center"/>
          </w:tcPr>
          <w:p>
            <w:pPr>
              <w:pStyle w:val="11"/>
              <w:spacing w:line="400" w:lineRule="exact"/>
              <w:rPr>
                <w:rFonts w:hAnsi="宋体"/>
                <w:color w:val="auto"/>
                <w:szCs w:val="21"/>
              </w:rPr>
            </w:pPr>
            <w:r>
              <w:rPr>
                <w:rFonts w:hint="eastAsia" w:hAnsi="宋体"/>
                <w:color w:val="auto"/>
                <w:szCs w:val="21"/>
              </w:rPr>
              <w:t>不组织,投标人自行踏勘现场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9" w:type="dxa"/>
            <w:vAlign w:val="center"/>
          </w:tcPr>
          <w:p>
            <w:pPr>
              <w:pStyle w:val="11"/>
              <w:spacing w:line="400" w:lineRule="exact"/>
              <w:jc w:val="center"/>
              <w:rPr>
                <w:rFonts w:hAnsi="宋体"/>
                <w:color w:val="auto"/>
                <w:szCs w:val="21"/>
              </w:rPr>
            </w:pPr>
            <w:r>
              <w:rPr>
                <w:rFonts w:hint="eastAsia" w:hAnsi="宋体"/>
                <w:color w:val="auto"/>
                <w:szCs w:val="21"/>
              </w:rPr>
              <w:t>13</w:t>
            </w:r>
          </w:p>
        </w:tc>
        <w:tc>
          <w:tcPr>
            <w:tcW w:w="1759" w:type="dxa"/>
            <w:vAlign w:val="center"/>
          </w:tcPr>
          <w:p>
            <w:pPr>
              <w:pStyle w:val="11"/>
              <w:spacing w:line="400" w:lineRule="exact"/>
              <w:jc w:val="left"/>
              <w:rPr>
                <w:rFonts w:hAnsi="宋体"/>
                <w:color w:val="auto"/>
                <w:szCs w:val="21"/>
              </w:rPr>
            </w:pPr>
            <w:r>
              <w:rPr>
                <w:rFonts w:hint="eastAsia" w:hAnsi="宋体"/>
                <w:color w:val="auto"/>
                <w:szCs w:val="21"/>
              </w:rPr>
              <w:t>投标预备会</w:t>
            </w:r>
          </w:p>
        </w:tc>
        <w:tc>
          <w:tcPr>
            <w:tcW w:w="7827" w:type="dxa"/>
            <w:vAlign w:val="center"/>
          </w:tcPr>
          <w:p>
            <w:pPr>
              <w:pStyle w:val="11"/>
              <w:spacing w:line="400" w:lineRule="exact"/>
              <w:rPr>
                <w:rFonts w:hAnsi="宋体"/>
                <w:color w:val="auto"/>
                <w:szCs w:val="21"/>
              </w:rPr>
            </w:pPr>
            <w:r>
              <w:rPr>
                <w:rFonts w:hint="eastAsia" w:hAnsi="宋体"/>
                <w:color w:val="auto"/>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869" w:type="dxa"/>
            <w:vAlign w:val="center"/>
          </w:tcPr>
          <w:p>
            <w:pPr>
              <w:pStyle w:val="11"/>
              <w:spacing w:line="400" w:lineRule="exact"/>
              <w:jc w:val="center"/>
              <w:rPr>
                <w:rFonts w:hAnsi="宋体"/>
                <w:color w:val="auto"/>
                <w:szCs w:val="21"/>
              </w:rPr>
            </w:pPr>
            <w:r>
              <w:rPr>
                <w:rFonts w:hint="eastAsia" w:hAnsi="宋体"/>
                <w:color w:val="auto"/>
                <w:szCs w:val="21"/>
              </w:rPr>
              <w:t>14</w:t>
            </w:r>
          </w:p>
        </w:tc>
        <w:tc>
          <w:tcPr>
            <w:tcW w:w="1759" w:type="dxa"/>
            <w:vAlign w:val="center"/>
          </w:tcPr>
          <w:p>
            <w:pPr>
              <w:pStyle w:val="11"/>
              <w:spacing w:line="400" w:lineRule="exact"/>
              <w:jc w:val="left"/>
              <w:rPr>
                <w:rFonts w:hAnsi="宋体"/>
                <w:color w:val="auto"/>
                <w:szCs w:val="21"/>
              </w:rPr>
            </w:pPr>
            <w:r>
              <w:rPr>
                <w:color w:val="auto"/>
                <w:szCs w:val="21"/>
              </w:rPr>
              <w:t>答疑及澄清时间</w:t>
            </w:r>
          </w:p>
        </w:tc>
        <w:tc>
          <w:tcPr>
            <w:tcW w:w="7827" w:type="dxa"/>
            <w:vAlign w:val="center"/>
          </w:tcPr>
          <w:p>
            <w:pPr>
              <w:spacing w:line="400" w:lineRule="exact"/>
              <w:rPr>
                <w:color w:val="auto"/>
                <w:szCs w:val="21"/>
              </w:rPr>
            </w:pPr>
            <w:r>
              <w:rPr>
                <w:rFonts w:hint="eastAsia" w:ascii="宋体" w:hAnsi="宋体" w:cs="宋体"/>
                <w:color w:val="auto"/>
                <w:kern w:val="2"/>
                <w:szCs w:val="21"/>
              </w:rPr>
              <w:t>各投标人自行勘察现场，如有疑问请以电子邮件形式在2024年</w:t>
            </w:r>
            <w:r>
              <w:rPr>
                <w:rFonts w:hint="eastAsia" w:ascii="宋体" w:hAnsi="宋体" w:cs="宋体"/>
                <w:color w:val="auto"/>
                <w:kern w:val="2"/>
                <w:szCs w:val="21"/>
                <w:lang w:val="en-US" w:eastAsia="zh-CN"/>
              </w:rPr>
              <w:t>7</w:t>
            </w:r>
            <w:r>
              <w:rPr>
                <w:rFonts w:hint="eastAsia" w:ascii="宋体" w:hAnsi="宋体" w:cs="宋体"/>
                <w:color w:val="auto"/>
                <w:kern w:val="2"/>
                <w:szCs w:val="21"/>
              </w:rPr>
              <w:t>月</w:t>
            </w:r>
            <w:r>
              <w:rPr>
                <w:rFonts w:hint="eastAsia" w:ascii="宋体" w:hAnsi="宋体" w:cs="宋体"/>
                <w:color w:val="auto"/>
                <w:kern w:val="2"/>
                <w:szCs w:val="21"/>
                <w:lang w:val="en-US" w:eastAsia="zh-CN"/>
              </w:rPr>
              <w:t>5</w:t>
            </w:r>
            <w:r>
              <w:rPr>
                <w:color w:val="auto"/>
              </w:rPr>
              <w:fldChar w:fldCharType="begin"/>
            </w:r>
            <w:r>
              <w:rPr>
                <w:color w:val="auto"/>
              </w:rPr>
              <w:instrText xml:space="preserve"> HYPERLINK "mailto:日9时前发至375916232@qq.com代理公司邮箱），招标人将在2022年4月" </w:instrText>
            </w:r>
            <w:r>
              <w:rPr>
                <w:color w:val="auto"/>
              </w:rPr>
              <w:fldChar w:fldCharType="separate"/>
            </w:r>
            <w:r>
              <w:rPr>
                <w:rFonts w:hint="eastAsia" w:ascii="宋体" w:hAnsi="宋体" w:cs="宋体"/>
                <w:color w:val="auto"/>
                <w:kern w:val="2"/>
                <w:szCs w:val="21"/>
              </w:rPr>
              <w:t>日9时前发至375916232@qq.com代理公司邮箱），招标人将在2024年</w:t>
            </w:r>
            <w:r>
              <w:rPr>
                <w:rFonts w:hint="eastAsia" w:ascii="宋体" w:hAnsi="宋体" w:cs="宋体"/>
                <w:color w:val="auto"/>
                <w:kern w:val="2"/>
                <w:szCs w:val="21"/>
                <w:lang w:val="en-US" w:eastAsia="zh-CN"/>
              </w:rPr>
              <w:t>7</w:t>
            </w:r>
            <w:r>
              <w:rPr>
                <w:rFonts w:hint="eastAsia" w:ascii="宋体" w:hAnsi="宋体" w:cs="宋体"/>
                <w:color w:val="auto"/>
                <w:kern w:val="2"/>
                <w:szCs w:val="21"/>
              </w:rPr>
              <w:t>月</w:t>
            </w:r>
            <w:r>
              <w:rPr>
                <w:rFonts w:hint="eastAsia" w:ascii="宋体" w:hAnsi="宋体" w:cs="宋体"/>
                <w:color w:val="auto"/>
                <w:kern w:val="2"/>
                <w:szCs w:val="21"/>
              </w:rPr>
              <w:fldChar w:fldCharType="end"/>
            </w:r>
            <w:r>
              <w:rPr>
                <w:rFonts w:hint="eastAsia" w:ascii="宋体" w:hAnsi="宋体" w:cs="宋体"/>
                <w:color w:val="auto"/>
                <w:kern w:val="2"/>
                <w:szCs w:val="21"/>
                <w:lang w:val="en-US" w:eastAsia="zh-CN"/>
              </w:rPr>
              <w:t>5</w:t>
            </w:r>
            <w:r>
              <w:rPr>
                <w:rFonts w:hint="eastAsia" w:ascii="宋体" w:hAnsi="宋体" w:cs="宋体"/>
                <w:color w:val="auto"/>
                <w:kern w:val="2"/>
                <w:szCs w:val="21"/>
              </w:rPr>
              <w:t>日</w:t>
            </w:r>
            <w:r>
              <w:rPr>
                <w:rFonts w:hint="eastAsia" w:ascii="宋体" w:hAnsi="宋体" w:cs="宋体"/>
                <w:color w:val="auto"/>
                <w:kern w:val="2"/>
                <w:szCs w:val="21"/>
                <w:lang w:val="en-US" w:eastAsia="zh-CN"/>
              </w:rPr>
              <w:t>17</w:t>
            </w:r>
            <w:r>
              <w:rPr>
                <w:rFonts w:hint="eastAsia" w:ascii="宋体" w:hAnsi="宋体" w:cs="宋体"/>
                <w:color w:val="auto"/>
                <w:kern w:val="2"/>
                <w:szCs w:val="21"/>
              </w:rPr>
              <w:t>时</w:t>
            </w:r>
            <w:r>
              <w:rPr>
                <w:rFonts w:hint="eastAsia" w:ascii="宋体" w:hAnsi="宋体" w:cs="宋体"/>
                <w:b w:val="0"/>
                <w:bCs w:val="0"/>
                <w:color w:val="auto"/>
                <w:kern w:val="2"/>
                <w:szCs w:val="21"/>
              </w:rPr>
              <w:t>后以</w:t>
            </w:r>
            <w:r>
              <w:rPr>
                <w:rFonts w:hint="eastAsia" w:ascii="宋体" w:hAnsi="宋体" w:cs="宋体"/>
                <w:color w:val="auto"/>
                <w:kern w:val="2"/>
                <w:szCs w:val="21"/>
              </w:rPr>
              <w:t>澄清公告形式在滁州市应用技术学校“网站公告”栏目予以公告。请各位投标人注意查看有关澄清内容，如不及时查看造成后果由投标人自负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Align w:val="center"/>
          </w:tcPr>
          <w:p>
            <w:pPr>
              <w:pStyle w:val="11"/>
              <w:spacing w:line="400" w:lineRule="exact"/>
              <w:ind w:firstLine="210" w:firstLineChars="100"/>
              <w:rPr>
                <w:rFonts w:hAnsi="宋体"/>
                <w:color w:val="auto"/>
                <w:szCs w:val="21"/>
              </w:rPr>
            </w:pPr>
            <w:r>
              <w:rPr>
                <w:rFonts w:hint="eastAsia" w:hAnsi="宋体"/>
                <w:color w:val="auto"/>
                <w:szCs w:val="21"/>
              </w:rPr>
              <w:t>15</w:t>
            </w:r>
          </w:p>
        </w:tc>
        <w:tc>
          <w:tcPr>
            <w:tcW w:w="1759" w:type="dxa"/>
            <w:vAlign w:val="center"/>
          </w:tcPr>
          <w:p>
            <w:pPr>
              <w:pStyle w:val="11"/>
              <w:spacing w:line="400" w:lineRule="exact"/>
              <w:jc w:val="left"/>
              <w:rPr>
                <w:rFonts w:hAnsi="宋体"/>
                <w:color w:val="auto"/>
                <w:szCs w:val="21"/>
              </w:rPr>
            </w:pPr>
            <w:r>
              <w:rPr>
                <w:rFonts w:hint="eastAsia" w:hAnsi="宋体"/>
                <w:color w:val="auto"/>
                <w:szCs w:val="21"/>
              </w:rPr>
              <w:t>联合体投标</w:t>
            </w:r>
          </w:p>
        </w:tc>
        <w:tc>
          <w:tcPr>
            <w:tcW w:w="7827" w:type="dxa"/>
          </w:tcPr>
          <w:p>
            <w:pPr>
              <w:pStyle w:val="11"/>
              <w:spacing w:line="400" w:lineRule="exact"/>
              <w:rPr>
                <w:rFonts w:hAnsi="宋体"/>
                <w:color w:val="auto"/>
                <w:szCs w:val="21"/>
              </w:rPr>
            </w:pPr>
            <w:r>
              <w:rPr>
                <w:rFonts w:hint="eastAsia" w:hAnsi="宋体" w:cs="宋体"/>
                <w:color w:val="auto"/>
                <w:kern w:val="0"/>
                <w:szCs w:val="21"/>
              </w:rPr>
              <w:t>本次招标</w:t>
            </w:r>
            <w:r>
              <w:rPr>
                <w:rFonts w:hint="eastAsia" w:hAnsi="宋体" w:cs="宋体"/>
                <w:color w:val="auto"/>
                <w:kern w:val="0"/>
                <w:szCs w:val="21"/>
                <w:u w:val="single"/>
              </w:rPr>
              <w:t>不接受</w:t>
            </w:r>
            <w:r>
              <w:rPr>
                <w:rFonts w:hint="eastAsia" w:hAnsi="宋体" w:cs="宋体"/>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6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16</w:t>
            </w:r>
          </w:p>
        </w:tc>
        <w:tc>
          <w:tcPr>
            <w:tcW w:w="1759" w:type="dxa"/>
            <w:vAlign w:val="center"/>
          </w:tcPr>
          <w:p>
            <w:pPr>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招标代理费</w:t>
            </w:r>
            <w:r>
              <w:rPr>
                <w:rFonts w:hint="eastAsia" w:ascii="宋体" w:hAnsi="宋体" w:cs="宋体"/>
                <w:color w:val="auto"/>
                <w:szCs w:val="21"/>
                <w:lang w:val="en-US" w:eastAsia="zh-CN"/>
              </w:rPr>
              <w:t>及专家评审费</w:t>
            </w:r>
          </w:p>
        </w:tc>
        <w:tc>
          <w:tcPr>
            <w:tcW w:w="7827" w:type="dxa"/>
            <w:vAlign w:val="center"/>
          </w:tcPr>
          <w:p>
            <w:pPr>
              <w:spacing w:line="400" w:lineRule="exact"/>
              <w:rPr>
                <w:rFonts w:ascii="宋体" w:hAnsi="宋体" w:cs="宋体"/>
                <w:color w:val="auto"/>
                <w:szCs w:val="21"/>
              </w:rPr>
            </w:pPr>
            <w:r>
              <w:rPr>
                <w:rFonts w:hint="eastAsia" w:ascii="宋体" w:hAnsi="宋体" w:cs="宋体"/>
                <w:color w:val="auto"/>
                <w:szCs w:val="21"/>
              </w:rPr>
              <w:t>采购代理费报酬：1500元，专家评委费按实结算（无发票），上述两项费用由成交单位在领取中标通知书时，一次性支付给代理公司。上述费用包含在响应报价中，投标人在响应报价让利中考虑上述费用。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17</w:t>
            </w:r>
          </w:p>
        </w:tc>
        <w:tc>
          <w:tcPr>
            <w:tcW w:w="1759" w:type="dxa"/>
            <w:vAlign w:val="center"/>
          </w:tcPr>
          <w:p>
            <w:pPr>
              <w:spacing w:line="400" w:lineRule="exact"/>
              <w:jc w:val="left"/>
              <w:rPr>
                <w:rFonts w:ascii="宋体" w:hAnsi="宋体" w:cs="宋体"/>
                <w:color w:val="auto"/>
                <w:szCs w:val="21"/>
              </w:rPr>
            </w:pPr>
            <w:r>
              <w:rPr>
                <w:rFonts w:hint="eastAsia" w:ascii="宋体" w:hAnsi="宋体" w:cs="宋体"/>
                <w:color w:val="auto"/>
                <w:szCs w:val="21"/>
              </w:rPr>
              <w:t>投标人要求澄清招标文件的截止时间及方式</w:t>
            </w:r>
          </w:p>
        </w:tc>
        <w:tc>
          <w:tcPr>
            <w:tcW w:w="7827" w:type="dxa"/>
            <w:vAlign w:val="center"/>
          </w:tcPr>
          <w:p>
            <w:pPr>
              <w:spacing w:line="400" w:lineRule="exact"/>
              <w:rPr>
                <w:rFonts w:ascii="宋体" w:hAnsi="宋体" w:cs="宋体"/>
                <w:color w:val="auto"/>
                <w:szCs w:val="21"/>
              </w:rPr>
            </w:pPr>
            <w:r>
              <w:rPr>
                <w:rFonts w:hint="eastAsia" w:ascii="宋体" w:hAnsi="宋体" w:cs="宋体"/>
                <w:color w:val="auto"/>
                <w:szCs w:val="21"/>
              </w:rPr>
              <w:t>同表10.2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18</w:t>
            </w:r>
          </w:p>
        </w:tc>
        <w:tc>
          <w:tcPr>
            <w:tcW w:w="1759" w:type="dxa"/>
            <w:vAlign w:val="center"/>
          </w:tcPr>
          <w:p>
            <w:pPr>
              <w:spacing w:line="400" w:lineRule="exact"/>
              <w:jc w:val="left"/>
              <w:rPr>
                <w:rFonts w:ascii="宋体" w:hAnsi="宋体" w:cs="宋体"/>
                <w:color w:val="auto"/>
                <w:szCs w:val="21"/>
              </w:rPr>
            </w:pPr>
            <w:r>
              <w:rPr>
                <w:rFonts w:hint="eastAsia" w:ascii="宋体" w:hAnsi="宋体" w:cs="宋体"/>
                <w:color w:val="auto"/>
                <w:szCs w:val="21"/>
              </w:rPr>
              <w:t>最高投标限价</w:t>
            </w:r>
          </w:p>
        </w:tc>
        <w:tc>
          <w:tcPr>
            <w:tcW w:w="7827" w:type="dxa"/>
            <w:vAlign w:val="center"/>
          </w:tcPr>
          <w:p>
            <w:pPr>
              <w:spacing w:line="400" w:lineRule="exact"/>
              <w:rPr>
                <w:color w:val="auto"/>
              </w:rPr>
            </w:pPr>
            <w:r>
              <w:rPr>
                <w:rFonts w:hint="eastAsia"/>
                <w:color w:val="auto"/>
              </w:rPr>
              <w:t>本项目最高限价为</w:t>
            </w:r>
            <w:r>
              <w:rPr>
                <w:rFonts w:hint="eastAsia"/>
                <w:b/>
                <w:color w:val="auto"/>
                <w:u w:val="single"/>
              </w:rPr>
              <w:t>28万</w:t>
            </w:r>
            <w:r>
              <w:rPr>
                <w:rFonts w:hint="eastAsia"/>
                <w:b/>
                <w:color w:val="auto"/>
              </w:rPr>
              <w:t>元人民币</w:t>
            </w:r>
            <w:r>
              <w:rPr>
                <w:rFonts w:hint="eastAsia"/>
                <w:color w:val="auto"/>
              </w:rPr>
              <w:t>，投标人的投标函报价应不高于招标人发布的最高限价。否则，投标文件将被拒绝。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vAlign w:val="center"/>
          </w:tcPr>
          <w:p>
            <w:pPr>
              <w:pStyle w:val="11"/>
              <w:spacing w:line="400" w:lineRule="exact"/>
              <w:jc w:val="center"/>
              <w:rPr>
                <w:rFonts w:hAnsi="宋体"/>
                <w:color w:val="auto"/>
                <w:szCs w:val="21"/>
              </w:rPr>
            </w:pPr>
            <w:r>
              <w:rPr>
                <w:rFonts w:hint="eastAsia" w:hAnsi="宋体"/>
                <w:color w:val="auto"/>
                <w:szCs w:val="21"/>
              </w:rPr>
              <w:t>19</w:t>
            </w:r>
          </w:p>
        </w:tc>
        <w:tc>
          <w:tcPr>
            <w:tcW w:w="1759" w:type="dxa"/>
            <w:vAlign w:val="center"/>
          </w:tcPr>
          <w:p>
            <w:pPr>
              <w:pStyle w:val="11"/>
              <w:spacing w:line="400" w:lineRule="exact"/>
              <w:jc w:val="left"/>
              <w:rPr>
                <w:rFonts w:hAnsi="宋体"/>
                <w:color w:val="auto"/>
                <w:szCs w:val="21"/>
              </w:rPr>
            </w:pPr>
            <w:r>
              <w:rPr>
                <w:rFonts w:hAnsi="宋体"/>
                <w:color w:val="auto"/>
                <w:szCs w:val="21"/>
              </w:rPr>
              <w:t>投标有效期</w:t>
            </w:r>
          </w:p>
        </w:tc>
        <w:tc>
          <w:tcPr>
            <w:tcW w:w="7827" w:type="dxa"/>
            <w:vAlign w:val="center"/>
          </w:tcPr>
          <w:p>
            <w:pPr>
              <w:pStyle w:val="11"/>
              <w:spacing w:line="400" w:lineRule="exact"/>
              <w:rPr>
                <w:rFonts w:hAnsi="宋体"/>
                <w:color w:val="auto"/>
                <w:szCs w:val="21"/>
              </w:rPr>
            </w:pPr>
            <w:r>
              <w:rPr>
                <w:rFonts w:hint="eastAsia"/>
                <w:color w:val="auto"/>
                <w:szCs w:val="21"/>
              </w:rPr>
              <w:t>投标有效期为</w:t>
            </w:r>
            <w:r>
              <w:rPr>
                <w:rFonts w:hint="eastAsia"/>
                <w:color w:val="auto"/>
                <w:szCs w:val="21"/>
                <w:u w:val="single"/>
              </w:rPr>
              <w:t xml:space="preserve"> 60</w:t>
            </w:r>
            <w:r>
              <w:rPr>
                <w:rFonts w:hint="eastAsia"/>
                <w:color w:val="auto"/>
                <w:szCs w:val="21"/>
              </w:rPr>
              <w:t>日历天（从投标截止之日算起）。在此期限内，凡符合本招标文件要求的投标文件均保持有效。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20</w:t>
            </w:r>
          </w:p>
        </w:tc>
        <w:tc>
          <w:tcPr>
            <w:tcW w:w="1759" w:type="dxa"/>
            <w:vAlign w:val="center"/>
          </w:tcPr>
          <w:p>
            <w:pPr>
              <w:spacing w:line="400" w:lineRule="exact"/>
              <w:jc w:val="left"/>
              <w:rPr>
                <w:rFonts w:ascii="宋体" w:hAnsi="宋体" w:cs="宋体"/>
                <w:color w:val="auto"/>
                <w:szCs w:val="21"/>
              </w:rPr>
            </w:pPr>
            <w:r>
              <w:rPr>
                <w:rFonts w:hint="eastAsia" w:ascii="宋体" w:hAnsi="宋体" w:cs="宋体"/>
                <w:color w:val="auto"/>
                <w:szCs w:val="21"/>
              </w:rPr>
              <w:t>投标保证金</w:t>
            </w:r>
          </w:p>
        </w:tc>
        <w:tc>
          <w:tcPr>
            <w:tcW w:w="7827" w:type="dxa"/>
          </w:tcPr>
          <w:p>
            <w:pPr>
              <w:spacing w:line="400" w:lineRule="exact"/>
              <w:rPr>
                <w:rFonts w:ascii="宋体" w:hAnsi="宋体" w:cs="宋体"/>
                <w:color w:val="auto"/>
                <w:szCs w:val="21"/>
                <w:u w:val="single"/>
              </w:rPr>
            </w:pPr>
            <w:r>
              <w:rPr>
                <w:rFonts w:hint="eastAsia" w:ascii="宋体" w:hAnsi="宋体" w:cs="宋体"/>
                <w:color w:val="auto"/>
                <w:szCs w:val="21"/>
                <w:u w:val="singl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9" w:type="dxa"/>
            <w:vAlign w:val="center"/>
          </w:tcPr>
          <w:p>
            <w:pPr>
              <w:pStyle w:val="11"/>
              <w:spacing w:line="400" w:lineRule="exact"/>
              <w:jc w:val="center"/>
              <w:rPr>
                <w:rFonts w:hAnsi="宋体"/>
                <w:color w:val="auto"/>
                <w:szCs w:val="21"/>
              </w:rPr>
            </w:pPr>
            <w:r>
              <w:rPr>
                <w:rFonts w:hint="eastAsia" w:hAnsi="宋体"/>
                <w:color w:val="auto"/>
                <w:szCs w:val="21"/>
              </w:rPr>
              <w:t>21</w:t>
            </w:r>
          </w:p>
        </w:tc>
        <w:tc>
          <w:tcPr>
            <w:tcW w:w="1759" w:type="dxa"/>
            <w:vAlign w:val="center"/>
          </w:tcPr>
          <w:p>
            <w:pPr>
              <w:pStyle w:val="11"/>
              <w:spacing w:line="400" w:lineRule="exact"/>
              <w:jc w:val="left"/>
              <w:rPr>
                <w:rFonts w:hAnsi="宋体"/>
                <w:color w:val="auto"/>
                <w:szCs w:val="21"/>
              </w:rPr>
            </w:pPr>
            <w:r>
              <w:rPr>
                <w:rFonts w:hint="eastAsia" w:hAnsi="宋体"/>
                <w:color w:val="auto"/>
                <w:szCs w:val="21"/>
              </w:rPr>
              <w:t>投标文件数量</w:t>
            </w:r>
          </w:p>
        </w:tc>
        <w:tc>
          <w:tcPr>
            <w:tcW w:w="7827" w:type="dxa"/>
            <w:vAlign w:val="center"/>
          </w:tcPr>
          <w:p>
            <w:pPr>
              <w:pStyle w:val="11"/>
              <w:spacing w:line="400" w:lineRule="exact"/>
              <w:rPr>
                <w:rFonts w:hAnsi="宋体"/>
                <w:color w:val="auto"/>
                <w:szCs w:val="21"/>
              </w:rPr>
            </w:pPr>
            <w:r>
              <w:rPr>
                <w:rFonts w:hint="eastAsia" w:hAnsi="宋体"/>
                <w:color w:val="auto"/>
                <w:szCs w:val="21"/>
              </w:rPr>
              <w:t>一式两份（正本1份、副本1份）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22</w:t>
            </w:r>
          </w:p>
        </w:tc>
        <w:tc>
          <w:tcPr>
            <w:tcW w:w="1759" w:type="dxa"/>
            <w:vAlign w:val="center"/>
          </w:tcPr>
          <w:p>
            <w:pPr>
              <w:spacing w:line="400" w:lineRule="exact"/>
              <w:jc w:val="left"/>
              <w:rPr>
                <w:rFonts w:ascii="宋体" w:hAnsi="宋体" w:cs="宋体"/>
                <w:color w:val="auto"/>
                <w:szCs w:val="21"/>
              </w:rPr>
            </w:pPr>
            <w:r>
              <w:rPr>
                <w:rFonts w:hint="eastAsia" w:ascii="宋体" w:hAnsi="宋体" w:cs="宋体"/>
                <w:color w:val="auto"/>
                <w:szCs w:val="21"/>
              </w:rPr>
              <w:t>签字或盖章要求</w:t>
            </w:r>
          </w:p>
        </w:tc>
        <w:tc>
          <w:tcPr>
            <w:tcW w:w="7827" w:type="dxa"/>
            <w:vAlign w:val="center"/>
          </w:tcPr>
          <w:p>
            <w:pPr>
              <w:spacing w:line="400" w:lineRule="exact"/>
              <w:rPr>
                <w:rFonts w:ascii="宋体" w:hAnsi="宋体" w:cs="宋体"/>
                <w:color w:val="auto"/>
                <w:szCs w:val="21"/>
              </w:rPr>
            </w:pPr>
            <w:r>
              <w:rPr>
                <w:rFonts w:hint="eastAsia" w:ascii="宋体"/>
                <w:color w:val="auto"/>
                <w:kern w:val="2"/>
                <w:szCs w:val="21"/>
              </w:rPr>
              <w:t>须按格式文件要求签字或盖章</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23</w:t>
            </w:r>
          </w:p>
        </w:tc>
        <w:tc>
          <w:tcPr>
            <w:tcW w:w="1759" w:type="dxa"/>
            <w:vAlign w:val="center"/>
          </w:tcPr>
          <w:p>
            <w:pPr>
              <w:spacing w:line="400" w:lineRule="exact"/>
              <w:jc w:val="left"/>
              <w:rPr>
                <w:rFonts w:ascii="宋体" w:hAnsi="宋体" w:cs="宋体"/>
                <w:color w:val="auto"/>
                <w:szCs w:val="21"/>
              </w:rPr>
            </w:pPr>
            <w:r>
              <w:rPr>
                <w:rFonts w:hint="eastAsia" w:ascii="宋体" w:hAnsi="宋体" w:cs="宋体"/>
                <w:color w:val="auto"/>
                <w:szCs w:val="21"/>
              </w:rPr>
              <w:t>装订要求</w:t>
            </w:r>
          </w:p>
        </w:tc>
        <w:tc>
          <w:tcPr>
            <w:tcW w:w="7827" w:type="dxa"/>
            <w:vAlign w:val="center"/>
          </w:tcPr>
          <w:p>
            <w:pPr>
              <w:spacing w:line="400" w:lineRule="exact"/>
              <w:rPr>
                <w:rFonts w:ascii="宋体" w:hAnsi="宋体" w:cs="宋体"/>
                <w:color w:val="auto"/>
                <w:szCs w:val="21"/>
              </w:rPr>
            </w:pPr>
            <w:r>
              <w:rPr>
                <w:rFonts w:hint="eastAsia" w:ascii="宋体" w:hAnsi="宋体" w:cs="宋体"/>
                <w:color w:val="auto"/>
                <w:szCs w:val="21"/>
              </w:rPr>
              <w:t>资信证明文件、技术标及商务标须分别装订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24</w:t>
            </w:r>
          </w:p>
        </w:tc>
        <w:tc>
          <w:tcPr>
            <w:tcW w:w="1759" w:type="dxa"/>
            <w:vAlign w:val="center"/>
          </w:tcPr>
          <w:p>
            <w:pPr>
              <w:spacing w:line="400" w:lineRule="exact"/>
              <w:jc w:val="left"/>
              <w:rPr>
                <w:rFonts w:ascii="宋体" w:hAnsi="宋体" w:cs="宋体"/>
                <w:color w:val="auto"/>
                <w:szCs w:val="21"/>
              </w:rPr>
            </w:pPr>
            <w:r>
              <w:rPr>
                <w:rFonts w:hint="eastAsia" w:ascii="宋体" w:hAnsi="宋体" w:cs="宋体"/>
                <w:color w:val="auto"/>
                <w:szCs w:val="21"/>
              </w:rPr>
              <w:t>具体密封要求</w:t>
            </w:r>
          </w:p>
        </w:tc>
        <w:tc>
          <w:tcPr>
            <w:tcW w:w="7827" w:type="dxa"/>
            <w:vAlign w:val="center"/>
          </w:tcPr>
          <w:p>
            <w:pPr>
              <w:spacing w:line="400" w:lineRule="exact"/>
              <w:rPr>
                <w:rFonts w:ascii="宋体" w:hAnsi="宋体" w:cs="宋体"/>
                <w:color w:val="auto"/>
                <w:szCs w:val="21"/>
              </w:rPr>
            </w:pPr>
            <w:r>
              <w:rPr>
                <w:rFonts w:hint="eastAsia" w:ascii="宋体"/>
                <w:b/>
                <w:color w:val="auto"/>
                <w:szCs w:val="21"/>
              </w:rPr>
              <w:t>资信证明文件、技术标、商务标须分别密封，资信证明文件正副本密封在资信证明文件袋中、技术标正副本密封在技术标袋中、商务标正副本密封在商务标袋中。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6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25</w:t>
            </w:r>
          </w:p>
        </w:tc>
        <w:tc>
          <w:tcPr>
            <w:tcW w:w="1759" w:type="dxa"/>
            <w:vAlign w:val="center"/>
          </w:tcPr>
          <w:p>
            <w:pPr>
              <w:spacing w:line="400" w:lineRule="exact"/>
              <w:jc w:val="left"/>
              <w:rPr>
                <w:rFonts w:ascii="宋体" w:hAnsi="宋体" w:cs="宋体"/>
                <w:color w:val="auto"/>
                <w:szCs w:val="21"/>
              </w:rPr>
            </w:pPr>
            <w:r>
              <w:rPr>
                <w:rFonts w:hint="eastAsia" w:ascii="宋体" w:hAnsi="宋体" w:cs="宋体"/>
                <w:color w:val="auto"/>
                <w:szCs w:val="21"/>
              </w:rPr>
              <w:t>包装袋上应载明的信息</w:t>
            </w:r>
          </w:p>
        </w:tc>
        <w:tc>
          <w:tcPr>
            <w:tcW w:w="7827" w:type="dxa"/>
            <w:vAlign w:val="center"/>
          </w:tcPr>
          <w:p>
            <w:pPr>
              <w:spacing w:line="400" w:lineRule="exact"/>
              <w:rPr>
                <w:rFonts w:ascii="宋体" w:hAnsi="宋体" w:cs="宋体"/>
                <w:color w:val="auto"/>
                <w:szCs w:val="21"/>
                <w:u w:val="single"/>
              </w:rPr>
            </w:pPr>
            <w:r>
              <w:rPr>
                <w:rFonts w:hint="eastAsia" w:ascii="宋体" w:hAnsi="宋体" w:cs="宋体"/>
                <w:color w:val="auto"/>
                <w:szCs w:val="21"/>
              </w:rPr>
              <w:t xml:space="preserve">投标人名称： </w:t>
            </w:r>
            <w:r>
              <w:rPr>
                <w:rFonts w:hint="eastAsia" w:ascii="宋体" w:hAnsi="宋体" w:cs="宋体"/>
                <w:color w:val="auto"/>
                <w:szCs w:val="21"/>
                <w:u w:val="single"/>
              </w:rPr>
              <w:t xml:space="preserve">                   </w:t>
            </w:r>
          </w:p>
          <w:p>
            <w:pPr>
              <w:spacing w:line="400" w:lineRule="exact"/>
              <w:ind w:hanging="10"/>
              <w:rPr>
                <w:rFonts w:ascii="宋体" w:hAnsi="宋体" w:cs="宋体"/>
                <w:color w:val="auto"/>
                <w:szCs w:val="21"/>
              </w:rPr>
            </w:pPr>
            <w:r>
              <w:rPr>
                <w:rFonts w:hint="eastAsia"/>
                <w:color w:val="auto"/>
                <w:szCs w:val="21"/>
                <w:shd w:val="clear" w:color="auto" w:fill="FFFFFF"/>
              </w:rPr>
              <w:t>滁州市应用技术学校校企共建开发教学资源（教材）项目</w:t>
            </w:r>
            <w:r>
              <w:rPr>
                <w:rFonts w:hint="eastAsia" w:ascii="宋体" w:hAnsi="宋体" w:cs="宋体"/>
                <w:color w:val="auto"/>
                <w:szCs w:val="21"/>
              </w:rPr>
              <w:t>投标文件。在</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7</w:t>
            </w:r>
            <w:r>
              <w:rPr>
                <w:rFonts w:hint="eastAsia" w:ascii="宋体" w:hAnsi="宋体" w:cs="宋体"/>
                <w:color w:val="auto"/>
                <w:szCs w:val="21"/>
                <w:u w:val="single"/>
              </w:rPr>
              <w:t xml:space="preserve">月  </w:t>
            </w:r>
            <w:r>
              <w:rPr>
                <w:rFonts w:hint="eastAsia" w:ascii="宋体" w:hAnsi="宋体" w:cs="宋体"/>
                <w:color w:val="auto"/>
                <w:szCs w:val="21"/>
                <w:u w:val="single"/>
                <w:lang w:val="en-US" w:eastAsia="zh-CN"/>
              </w:rPr>
              <w:t>8</w:t>
            </w:r>
            <w:r>
              <w:rPr>
                <w:rFonts w:hint="eastAsia" w:ascii="宋体" w:hAnsi="宋体" w:cs="宋体"/>
                <w:color w:val="auto"/>
                <w:szCs w:val="21"/>
                <w:u w:val="single"/>
              </w:rPr>
              <w:t>日</w:t>
            </w:r>
            <w:r>
              <w:rPr>
                <w:rFonts w:hint="eastAsia" w:ascii="宋体" w:hAnsi="宋体" w:cs="宋体"/>
                <w:color w:val="auto"/>
                <w:szCs w:val="21"/>
                <w:u w:val="single"/>
                <w:lang w:val="en-US" w:eastAsia="zh-CN"/>
              </w:rPr>
              <w:t>15</w:t>
            </w:r>
            <w:r>
              <w:rPr>
                <w:rFonts w:hint="eastAsia" w:ascii="宋体" w:hAnsi="宋体" w:cs="宋体"/>
                <w:color w:val="auto"/>
                <w:szCs w:val="21"/>
                <w:u w:val="single"/>
              </w:rPr>
              <w:t>时</w:t>
            </w:r>
            <w:r>
              <w:rPr>
                <w:rFonts w:hint="eastAsia" w:ascii="宋体" w:hAnsi="宋体" w:cs="宋体"/>
                <w:color w:val="auto"/>
                <w:szCs w:val="21"/>
                <w:u w:val="single"/>
                <w:lang w:val="en-US" w:eastAsia="zh-CN"/>
              </w:rPr>
              <w:t>00</w:t>
            </w:r>
            <w:r>
              <w:rPr>
                <w:rFonts w:hint="eastAsia" w:ascii="宋体" w:hAnsi="宋体" w:cs="宋体"/>
                <w:color w:val="auto"/>
                <w:szCs w:val="21"/>
                <w:u w:val="single"/>
              </w:rPr>
              <w:t>分</w:t>
            </w:r>
            <w:r>
              <w:rPr>
                <w:rFonts w:hint="eastAsia" w:ascii="宋体" w:hAnsi="宋体" w:cs="宋体"/>
                <w:color w:val="auto"/>
                <w:szCs w:val="21"/>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26</w:t>
            </w:r>
          </w:p>
        </w:tc>
        <w:tc>
          <w:tcPr>
            <w:tcW w:w="1759" w:type="dxa"/>
            <w:vAlign w:val="center"/>
          </w:tcPr>
          <w:p>
            <w:pPr>
              <w:spacing w:line="400" w:lineRule="exact"/>
              <w:jc w:val="left"/>
              <w:rPr>
                <w:rFonts w:hAnsi="宋体" w:cs="宋体"/>
                <w:color w:val="auto"/>
                <w:szCs w:val="21"/>
              </w:rPr>
            </w:pPr>
            <w:r>
              <w:rPr>
                <w:rFonts w:hint="eastAsia" w:hAnsi="宋体" w:cs="宋体"/>
                <w:color w:val="auto"/>
                <w:szCs w:val="21"/>
              </w:rPr>
              <w:t>投标文件提交截止时间</w:t>
            </w:r>
          </w:p>
        </w:tc>
        <w:tc>
          <w:tcPr>
            <w:tcW w:w="7827" w:type="dxa"/>
            <w:vAlign w:val="center"/>
          </w:tcPr>
          <w:p>
            <w:pPr>
              <w:spacing w:line="400" w:lineRule="exact"/>
              <w:rPr>
                <w:rFonts w:ascii="宋体" w:hAnsi="宋体" w:cs="宋体"/>
                <w:color w:val="auto"/>
                <w:szCs w:val="21"/>
                <w:u w:val="single"/>
              </w:rPr>
            </w:pPr>
            <w:r>
              <w:rPr>
                <w:rFonts w:hint="eastAsia" w:ascii="宋体" w:hAnsi="宋体" w:cs="宋体"/>
                <w:color w:val="auto"/>
                <w:szCs w:val="21"/>
              </w:rPr>
              <w:t xml:space="preserve">收件人：滁州宸然工程管理服务有限公司  </w:t>
            </w:r>
          </w:p>
          <w:p>
            <w:pPr>
              <w:spacing w:line="400" w:lineRule="exact"/>
              <w:ind w:firstLine="18" w:firstLineChars="9"/>
              <w:rPr>
                <w:rFonts w:ascii="黑体" w:eastAsia="黑体" w:cs="黑体"/>
                <w:b/>
                <w:bCs/>
                <w:color w:val="auto"/>
                <w:kern w:val="2"/>
                <w:szCs w:val="21"/>
              </w:rPr>
            </w:pPr>
            <w:r>
              <w:rPr>
                <w:rFonts w:hint="eastAsia" w:ascii="宋体" w:hAnsi="宋体" w:cs="宋体"/>
                <w:color w:val="auto"/>
                <w:szCs w:val="21"/>
              </w:rPr>
              <w:t>时  间：2024年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8</w:t>
            </w:r>
            <w:r>
              <w:rPr>
                <w:rFonts w:hint="eastAsia" w:ascii="宋体" w:hAnsi="宋体" w:cs="宋体"/>
                <w:color w:val="auto"/>
                <w:szCs w:val="21"/>
              </w:rPr>
              <w:t>日15时00分</w:t>
            </w:r>
            <w:r>
              <w:rPr>
                <w:rFonts w:hint="eastAsia" w:ascii="黑体" w:eastAsia="黑体" w:cs="黑体"/>
                <w:b/>
                <w:bCs/>
                <w:color w:val="auto"/>
                <w:kern w:val="2"/>
                <w:szCs w:val="21"/>
              </w:rPr>
              <w:t>（北京时间）</w:t>
            </w:r>
          </w:p>
          <w:p>
            <w:pPr>
              <w:pStyle w:val="26"/>
              <w:spacing w:line="400" w:lineRule="exact"/>
              <w:rPr>
                <w:color w:val="auto"/>
              </w:rPr>
            </w:pPr>
            <w:r>
              <w:rPr>
                <w:rFonts w:hint="eastAsia" w:ascii="Times New Roman"/>
                <w:color w:val="auto"/>
                <w:sz w:val="21"/>
                <w:szCs w:val="21"/>
                <w:u w:color="000000"/>
                <w:shd w:val="clear" w:color="auto" w:fill="FFFFFF"/>
              </w:rPr>
              <w:t>地点：滁州市应用技术学校南楼5楼会议室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27</w:t>
            </w:r>
          </w:p>
        </w:tc>
        <w:tc>
          <w:tcPr>
            <w:tcW w:w="1759" w:type="dxa"/>
            <w:vAlign w:val="center"/>
          </w:tcPr>
          <w:p>
            <w:pPr>
              <w:spacing w:line="400" w:lineRule="exact"/>
              <w:jc w:val="left"/>
              <w:rPr>
                <w:rFonts w:ascii="宋体" w:hAnsi="宋体"/>
                <w:color w:val="auto"/>
                <w:kern w:val="2"/>
                <w:szCs w:val="21"/>
              </w:rPr>
            </w:pPr>
            <w:r>
              <w:rPr>
                <w:rFonts w:hint="eastAsia" w:ascii="宋体" w:hAnsi="宋体"/>
                <w:color w:val="auto"/>
                <w:kern w:val="2"/>
                <w:szCs w:val="21"/>
              </w:rPr>
              <w:t>开标时间及地点</w:t>
            </w:r>
          </w:p>
        </w:tc>
        <w:tc>
          <w:tcPr>
            <w:tcW w:w="7827" w:type="dxa"/>
            <w:vAlign w:val="center"/>
          </w:tcPr>
          <w:p>
            <w:pPr>
              <w:spacing w:line="400" w:lineRule="exact"/>
              <w:ind w:firstLine="18" w:firstLineChars="9"/>
              <w:rPr>
                <w:rFonts w:ascii="黑体" w:eastAsia="黑体" w:cs="黑体"/>
                <w:b/>
                <w:bCs/>
                <w:color w:val="auto"/>
                <w:kern w:val="2"/>
                <w:szCs w:val="21"/>
              </w:rPr>
            </w:pPr>
            <w:r>
              <w:rPr>
                <w:rFonts w:hint="eastAsia" w:ascii="宋体" w:hAnsi="宋体" w:cs="宋体"/>
                <w:color w:val="auto"/>
                <w:szCs w:val="21"/>
              </w:rPr>
              <w:t>时  间：2024年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8</w:t>
            </w:r>
            <w:r>
              <w:rPr>
                <w:rFonts w:hint="eastAsia" w:ascii="宋体" w:hAnsi="宋体" w:cs="宋体"/>
                <w:color w:val="auto"/>
                <w:szCs w:val="21"/>
              </w:rPr>
              <w:t>日15时00分</w:t>
            </w:r>
            <w:r>
              <w:rPr>
                <w:rFonts w:hint="eastAsia" w:ascii="黑体" w:eastAsia="黑体" w:cs="黑体"/>
                <w:b/>
                <w:bCs/>
                <w:color w:val="auto"/>
                <w:kern w:val="2"/>
                <w:szCs w:val="21"/>
              </w:rPr>
              <w:t>（北京时间）</w:t>
            </w:r>
          </w:p>
          <w:p>
            <w:pPr>
              <w:spacing w:line="400" w:lineRule="exact"/>
              <w:rPr>
                <w:rFonts w:ascii="宋体" w:hAnsi="宋体"/>
                <w:color w:val="auto"/>
                <w:kern w:val="2"/>
                <w:szCs w:val="21"/>
              </w:rPr>
            </w:pPr>
            <w:r>
              <w:rPr>
                <w:rFonts w:hint="eastAsia" w:ascii="宋体" w:hAnsi="宋体"/>
                <w:color w:val="auto"/>
                <w:kern w:val="2"/>
                <w:szCs w:val="21"/>
              </w:rPr>
              <w:t>开标地点：滁州市应用技术学校南楼5楼</w:t>
            </w:r>
            <w:r>
              <w:rPr>
                <w:rFonts w:hint="eastAsia" w:ascii="宋体" w:hAnsi="宋体" w:cs="宋体"/>
                <w:color w:val="auto"/>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28</w:t>
            </w:r>
          </w:p>
        </w:tc>
        <w:tc>
          <w:tcPr>
            <w:tcW w:w="1759" w:type="dxa"/>
            <w:vAlign w:val="center"/>
          </w:tcPr>
          <w:p>
            <w:pPr>
              <w:spacing w:line="400" w:lineRule="exact"/>
              <w:jc w:val="left"/>
              <w:rPr>
                <w:rFonts w:ascii="宋体" w:hAnsi="宋体"/>
                <w:color w:val="auto"/>
                <w:kern w:val="2"/>
                <w:szCs w:val="21"/>
              </w:rPr>
            </w:pPr>
            <w:r>
              <w:rPr>
                <w:rFonts w:hint="eastAsia" w:ascii="宋体" w:hAnsi="宋体"/>
                <w:color w:val="auto"/>
                <w:kern w:val="2"/>
                <w:szCs w:val="21"/>
              </w:rPr>
              <w:t>开标程序</w:t>
            </w:r>
          </w:p>
        </w:tc>
        <w:tc>
          <w:tcPr>
            <w:tcW w:w="7827" w:type="dxa"/>
            <w:vAlign w:val="center"/>
          </w:tcPr>
          <w:p>
            <w:pPr>
              <w:spacing w:line="400" w:lineRule="exact"/>
              <w:rPr>
                <w:rFonts w:ascii="宋体" w:hAnsi="宋体"/>
                <w:color w:val="auto"/>
                <w:kern w:val="2"/>
                <w:szCs w:val="21"/>
              </w:rPr>
            </w:pPr>
            <w:r>
              <w:rPr>
                <w:rFonts w:hint="eastAsia" w:ascii="宋体" w:hAnsi="宋体"/>
                <w:color w:val="auto"/>
                <w:kern w:val="2"/>
                <w:szCs w:val="21"/>
              </w:rPr>
              <w:t>开标顺序：资信证明文件</w:t>
            </w:r>
            <w:r>
              <w:rPr>
                <w:rFonts w:hint="eastAsia" w:ascii="宋体" w:hAnsi="宋体"/>
                <w:color w:val="auto"/>
                <w:kern w:val="2"/>
                <w:szCs w:val="21"/>
              </w:rPr>
              <w:t>、技术标、商务标顺序拆标书并唱标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69" w:type="dxa"/>
            <w:vAlign w:val="center"/>
          </w:tcPr>
          <w:p>
            <w:pPr>
              <w:pStyle w:val="11"/>
              <w:spacing w:line="400" w:lineRule="exact"/>
              <w:jc w:val="center"/>
              <w:rPr>
                <w:rFonts w:hAnsi="宋体"/>
                <w:color w:val="auto"/>
                <w:szCs w:val="21"/>
              </w:rPr>
            </w:pPr>
            <w:r>
              <w:rPr>
                <w:rFonts w:hint="eastAsia" w:hAnsi="宋体"/>
                <w:color w:val="auto"/>
                <w:szCs w:val="21"/>
              </w:rPr>
              <w:t>29</w:t>
            </w:r>
          </w:p>
        </w:tc>
        <w:tc>
          <w:tcPr>
            <w:tcW w:w="1759" w:type="dxa"/>
            <w:vAlign w:val="center"/>
          </w:tcPr>
          <w:p>
            <w:pPr>
              <w:pStyle w:val="11"/>
              <w:spacing w:line="400" w:lineRule="exact"/>
              <w:jc w:val="left"/>
              <w:rPr>
                <w:rFonts w:hAnsi="宋体"/>
                <w:color w:val="auto"/>
                <w:szCs w:val="21"/>
              </w:rPr>
            </w:pPr>
            <w:r>
              <w:rPr>
                <w:rFonts w:hint="eastAsia" w:hAnsi="宋体"/>
                <w:color w:val="auto"/>
                <w:szCs w:val="21"/>
              </w:rPr>
              <w:t>资格审查委员会的组建</w:t>
            </w:r>
          </w:p>
        </w:tc>
        <w:tc>
          <w:tcPr>
            <w:tcW w:w="7827" w:type="dxa"/>
            <w:vAlign w:val="center"/>
          </w:tcPr>
          <w:p>
            <w:pPr>
              <w:pStyle w:val="11"/>
              <w:spacing w:line="400" w:lineRule="exact"/>
              <w:rPr>
                <w:rFonts w:hAnsi="宋体" w:cs="宋体"/>
                <w:color w:val="auto"/>
                <w:kern w:val="0"/>
                <w:szCs w:val="21"/>
              </w:rPr>
            </w:pPr>
            <w:r>
              <w:rPr>
                <w:rFonts w:hint="eastAsia" w:hAnsi="宋体" w:cs="宋体"/>
                <w:color w:val="auto"/>
                <w:kern w:val="0"/>
                <w:szCs w:val="21"/>
              </w:rPr>
              <w:t>评标审查委员由招标人依法组建3名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69" w:type="dxa"/>
            <w:vAlign w:val="center"/>
          </w:tcPr>
          <w:p>
            <w:pPr>
              <w:pStyle w:val="11"/>
              <w:spacing w:line="400" w:lineRule="exact"/>
              <w:jc w:val="center"/>
              <w:rPr>
                <w:rFonts w:hAnsi="宋体"/>
                <w:color w:val="auto"/>
                <w:szCs w:val="21"/>
              </w:rPr>
            </w:pPr>
            <w:r>
              <w:rPr>
                <w:rFonts w:hint="eastAsia" w:hAnsi="宋体"/>
                <w:color w:val="auto"/>
                <w:szCs w:val="21"/>
              </w:rPr>
              <w:t>30</w:t>
            </w:r>
          </w:p>
        </w:tc>
        <w:tc>
          <w:tcPr>
            <w:tcW w:w="1759" w:type="dxa"/>
            <w:vAlign w:val="center"/>
          </w:tcPr>
          <w:p>
            <w:pPr>
              <w:pStyle w:val="11"/>
              <w:spacing w:line="400" w:lineRule="exact"/>
              <w:jc w:val="left"/>
              <w:rPr>
                <w:rFonts w:hAnsi="宋体"/>
                <w:color w:val="auto"/>
                <w:szCs w:val="21"/>
              </w:rPr>
            </w:pPr>
            <w:r>
              <w:rPr>
                <w:rFonts w:hint="eastAsia" w:hAnsi="宋体"/>
                <w:color w:val="auto"/>
                <w:szCs w:val="21"/>
              </w:rPr>
              <w:t>是否授权资格审查委员会确定中标人</w:t>
            </w:r>
          </w:p>
        </w:tc>
        <w:tc>
          <w:tcPr>
            <w:tcW w:w="7827" w:type="dxa"/>
            <w:vAlign w:val="center"/>
          </w:tcPr>
          <w:p>
            <w:pPr>
              <w:pStyle w:val="11"/>
              <w:spacing w:line="400" w:lineRule="exact"/>
              <w:rPr>
                <w:rFonts w:hAnsi="宋体" w:cs="宋体"/>
                <w:color w:val="auto"/>
                <w:kern w:val="0"/>
                <w:szCs w:val="21"/>
              </w:rPr>
            </w:pPr>
            <w:r>
              <w:rPr>
                <w:rFonts w:hint="eastAsia" w:hAnsi="宋体" w:cs="宋体"/>
                <w:color w:val="auto"/>
                <w:kern w:val="0"/>
                <w:szCs w:val="21"/>
              </w:rPr>
              <w:t>是，推荐的中标候选人数：3名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69" w:type="dxa"/>
            <w:vAlign w:val="center"/>
          </w:tcPr>
          <w:p>
            <w:pPr>
              <w:pStyle w:val="11"/>
              <w:spacing w:line="400" w:lineRule="exact"/>
              <w:jc w:val="center"/>
              <w:rPr>
                <w:rFonts w:hAnsi="宋体"/>
                <w:color w:val="auto"/>
                <w:szCs w:val="21"/>
              </w:rPr>
            </w:pPr>
            <w:r>
              <w:rPr>
                <w:rFonts w:hint="eastAsia" w:hAnsi="宋体"/>
                <w:color w:val="auto"/>
                <w:szCs w:val="21"/>
              </w:rPr>
              <w:t>31</w:t>
            </w:r>
          </w:p>
        </w:tc>
        <w:tc>
          <w:tcPr>
            <w:tcW w:w="1759" w:type="dxa"/>
            <w:vAlign w:val="center"/>
          </w:tcPr>
          <w:p>
            <w:pPr>
              <w:pStyle w:val="11"/>
              <w:spacing w:line="400" w:lineRule="exact"/>
              <w:jc w:val="left"/>
              <w:rPr>
                <w:rFonts w:hAnsi="宋体"/>
                <w:color w:val="auto"/>
                <w:szCs w:val="21"/>
              </w:rPr>
            </w:pPr>
            <w:r>
              <w:rPr>
                <w:rFonts w:hint="eastAsia" w:hAnsi="宋体"/>
                <w:color w:val="auto"/>
                <w:szCs w:val="21"/>
              </w:rPr>
              <w:t>中标候选人公示媒介</w:t>
            </w:r>
          </w:p>
        </w:tc>
        <w:tc>
          <w:tcPr>
            <w:tcW w:w="7827" w:type="dxa"/>
            <w:vAlign w:val="center"/>
          </w:tcPr>
          <w:p>
            <w:pPr>
              <w:pStyle w:val="11"/>
              <w:spacing w:line="400" w:lineRule="exact"/>
              <w:rPr>
                <w:rFonts w:hAnsi="宋体" w:cs="宋体"/>
                <w:color w:val="auto"/>
                <w:szCs w:val="21"/>
              </w:rPr>
            </w:pPr>
            <w:r>
              <w:rPr>
                <w:rFonts w:hint="eastAsia" w:hAnsi="宋体"/>
                <w:color w:val="auto"/>
                <w:szCs w:val="21"/>
              </w:rPr>
              <w:t>滁州市应用技术学校网站</w:t>
            </w:r>
            <w:r>
              <w:rPr>
                <w:rFonts w:hint="eastAsia"/>
                <w:color w:val="auto"/>
                <w:szCs w:val="21"/>
              </w:rPr>
              <w:t>公告栏公示1个工作日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6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32</w:t>
            </w:r>
          </w:p>
        </w:tc>
        <w:tc>
          <w:tcPr>
            <w:tcW w:w="1759" w:type="dxa"/>
            <w:vAlign w:val="center"/>
          </w:tcPr>
          <w:p>
            <w:pPr>
              <w:spacing w:line="400" w:lineRule="exact"/>
              <w:jc w:val="left"/>
              <w:rPr>
                <w:rFonts w:ascii="宋体" w:hAnsi="宋体" w:cs="宋体"/>
                <w:color w:val="auto"/>
                <w:szCs w:val="21"/>
              </w:rPr>
            </w:pPr>
            <w:r>
              <w:rPr>
                <w:rFonts w:hint="eastAsia" w:ascii="宋体" w:hAnsi="宋体" w:cs="宋体"/>
                <w:color w:val="auto"/>
                <w:szCs w:val="21"/>
              </w:rPr>
              <w:t>中标通知书</w:t>
            </w:r>
          </w:p>
        </w:tc>
        <w:tc>
          <w:tcPr>
            <w:tcW w:w="7827" w:type="dxa"/>
            <w:vAlign w:val="center"/>
          </w:tcPr>
          <w:p>
            <w:pPr>
              <w:spacing w:line="400" w:lineRule="exact"/>
              <w:rPr>
                <w:rFonts w:ascii="宋体" w:hAnsi="宋体" w:cs="宋体"/>
                <w:color w:val="auto"/>
                <w:szCs w:val="21"/>
              </w:rPr>
            </w:pPr>
            <w:r>
              <w:rPr>
                <w:rFonts w:hint="eastAsia" w:ascii="宋体" w:hAnsi="宋体" w:cs="宋体"/>
                <w:color w:val="auto"/>
                <w:szCs w:val="21"/>
              </w:rPr>
              <w:t>中标通知书须加盖招标单位备案章后方可发出。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33</w:t>
            </w:r>
          </w:p>
        </w:tc>
        <w:tc>
          <w:tcPr>
            <w:tcW w:w="1759" w:type="dxa"/>
            <w:vAlign w:val="center"/>
          </w:tcPr>
          <w:p>
            <w:pPr>
              <w:spacing w:line="400" w:lineRule="exact"/>
              <w:jc w:val="left"/>
              <w:rPr>
                <w:rFonts w:ascii="宋体" w:hAnsi="宋体" w:cs="宋体"/>
                <w:color w:val="auto"/>
                <w:szCs w:val="21"/>
              </w:rPr>
            </w:pPr>
            <w:r>
              <w:rPr>
                <w:rFonts w:hint="eastAsia" w:ascii="宋体" w:hAnsi="宋体" w:cs="宋体"/>
                <w:color w:val="auto"/>
                <w:szCs w:val="21"/>
              </w:rPr>
              <w:t>履约保证金</w:t>
            </w:r>
          </w:p>
        </w:tc>
        <w:tc>
          <w:tcPr>
            <w:tcW w:w="7827" w:type="dxa"/>
          </w:tcPr>
          <w:p>
            <w:pPr>
              <w:spacing w:line="400" w:lineRule="exact"/>
              <w:rPr>
                <w:rFonts w:ascii="宋体" w:hAnsi="宋体" w:cs="宋体"/>
                <w:color w:val="auto"/>
                <w:szCs w:val="21"/>
              </w:rPr>
            </w:pPr>
            <w:r>
              <w:rPr>
                <w:rFonts w:hint="eastAsia"/>
                <w:color w:val="auto"/>
                <w:szCs w:val="21"/>
              </w:rPr>
              <w:t>本项目不要求。中标人在政府采购活动中违反政府采购相关规定或招标文件要求，给采购人、采购代理机构造成损失的，利益受损方可向中标人主张赔偿责任，同时中标人的失信行为将被纳入诚信记录。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69" w:type="dxa"/>
            <w:vAlign w:val="center"/>
          </w:tcPr>
          <w:p>
            <w:pPr>
              <w:spacing w:line="400" w:lineRule="exact"/>
              <w:jc w:val="center"/>
              <w:rPr>
                <w:color w:val="auto"/>
                <w:szCs w:val="21"/>
              </w:rPr>
            </w:pPr>
            <w:r>
              <w:rPr>
                <w:rFonts w:hint="eastAsia"/>
                <w:color w:val="auto"/>
                <w:szCs w:val="21"/>
              </w:rPr>
              <w:t>34</w:t>
            </w:r>
          </w:p>
        </w:tc>
        <w:tc>
          <w:tcPr>
            <w:tcW w:w="1759" w:type="dxa"/>
            <w:vAlign w:val="center"/>
          </w:tcPr>
          <w:p>
            <w:pPr>
              <w:spacing w:line="400" w:lineRule="exact"/>
              <w:rPr>
                <w:color w:val="auto"/>
                <w:szCs w:val="21"/>
              </w:rPr>
            </w:pPr>
            <w:r>
              <w:rPr>
                <w:rFonts w:hint="eastAsia"/>
                <w:color w:val="auto"/>
                <w:szCs w:val="21"/>
              </w:rPr>
              <w:t>付款方式</w:t>
            </w:r>
          </w:p>
        </w:tc>
        <w:tc>
          <w:tcPr>
            <w:tcW w:w="7827" w:type="dxa"/>
            <w:vAlign w:val="center"/>
          </w:tcPr>
          <w:p>
            <w:pPr>
              <w:spacing w:line="400" w:lineRule="exact"/>
              <w:rPr>
                <w:color w:val="auto"/>
                <w:szCs w:val="21"/>
              </w:rPr>
            </w:pPr>
            <w:r>
              <w:rPr>
                <w:rFonts w:hint="eastAsia"/>
                <w:color w:val="auto"/>
                <w:szCs w:val="21"/>
              </w:rPr>
              <w:t>合同签订后5个工作日内预付合同总金额的40%，项目完成并经采购人验收合格后付至合同价款的100% 。</w:t>
            </w:r>
          </w:p>
        </w:tc>
      </w:tr>
    </w:tbl>
    <w:p>
      <w:pPr>
        <w:spacing w:before="156" w:beforeLines="50" w:after="156" w:afterLines="50" w:line="312" w:lineRule="auto"/>
        <w:jc w:val="center"/>
        <w:outlineLvl w:val="1"/>
        <w:rPr>
          <w:rFonts w:ascii="宋体" w:hAnsi="宋体"/>
          <w:b/>
          <w:color w:val="auto"/>
          <w:sz w:val="32"/>
          <w:szCs w:val="32"/>
        </w:rPr>
      </w:pPr>
      <w:bookmarkStart w:id="2" w:name="_Toc477441688"/>
      <w:r>
        <w:rPr>
          <w:rFonts w:hint="eastAsia" w:ascii="宋体" w:hAnsi="宋体"/>
          <w:b/>
          <w:color w:val="auto"/>
          <w:sz w:val="32"/>
          <w:szCs w:val="32"/>
        </w:rPr>
        <w:t>二、投标人须知</w:t>
      </w:r>
      <w:bookmarkEnd w:id="2"/>
    </w:p>
    <w:p>
      <w:pPr>
        <w:spacing w:before="156" w:beforeLines="50" w:after="156" w:afterLines="50" w:line="312" w:lineRule="auto"/>
        <w:jc w:val="center"/>
        <w:outlineLvl w:val="2"/>
        <w:rPr>
          <w:rFonts w:ascii="宋体" w:hAnsi="宋体"/>
          <w:color w:val="auto"/>
          <w:sz w:val="28"/>
          <w:szCs w:val="28"/>
        </w:rPr>
      </w:pPr>
      <w:bookmarkStart w:id="3" w:name="_Toc477441689"/>
      <w:r>
        <w:rPr>
          <w:rFonts w:hint="eastAsia" w:ascii="宋体" w:hAnsi="宋体"/>
          <w:b/>
          <w:color w:val="auto"/>
          <w:sz w:val="28"/>
          <w:szCs w:val="28"/>
        </w:rPr>
        <w:t>（一）总  则</w:t>
      </w:r>
      <w:bookmarkEnd w:id="3"/>
    </w:p>
    <w:p>
      <w:pPr>
        <w:snapToGrid w:val="0"/>
        <w:spacing w:line="360" w:lineRule="auto"/>
        <w:ind w:left="-210" w:leftChars="-100" w:right="-210" w:rightChars="-100" w:firstLine="422" w:firstLineChars="200"/>
        <w:rPr>
          <w:rFonts w:ascii="宋体" w:hAnsi="宋体"/>
          <w:b/>
          <w:color w:val="auto"/>
          <w:szCs w:val="21"/>
        </w:rPr>
      </w:pPr>
      <w:r>
        <w:rPr>
          <w:rFonts w:hint="eastAsia" w:ascii="宋体" w:hAnsi="宋体"/>
          <w:b/>
          <w:color w:val="auto"/>
          <w:szCs w:val="21"/>
        </w:rPr>
        <w:t>1.项目概况</w:t>
      </w:r>
    </w:p>
    <w:p>
      <w:pPr>
        <w:snapToGrid w:val="0"/>
        <w:spacing w:line="360" w:lineRule="auto"/>
        <w:ind w:left="-210" w:leftChars="-100" w:right="-210" w:rightChars="-100" w:firstLine="420" w:firstLineChars="200"/>
        <w:rPr>
          <w:rFonts w:ascii="宋体" w:hAnsi="宋体"/>
          <w:color w:val="auto"/>
          <w:szCs w:val="21"/>
          <w:u w:val="single"/>
        </w:rPr>
      </w:pPr>
      <w:r>
        <w:rPr>
          <w:rFonts w:hint="eastAsia" w:ascii="宋体" w:hAnsi="宋体"/>
          <w:color w:val="auto"/>
          <w:szCs w:val="21"/>
        </w:rPr>
        <w:t>1.1本次招标采购项目名称：见投标人须知前附表。</w:t>
      </w:r>
    </w:p>
    <w:p>
      <w:pPr>
        <w:snapToGrid w:val="0"/>
        <w:spacing w:line="360" w:lineRule="auto"/>
        <w:ind w:left="-210" w:leftChars="-100" w:right="-210" w:rightChars="-100" w:firstLine="420" w:firstLineChars="200"/>
        <w:rPr>
          <w:rFonts w:ascii="宋体" w:hAnsi="宋体"/>
          <w:color w:val="auto"/>
          <w:szCs w:val="21"/>
          <w:u w:val="single"/>
        </w:rPr>
      </w:pPr>
      <w:r>
        <w:rPr>
          <w:rFonts w:hint="eastAsia" w:ascii="宋体" w:hAnsi="宋体"/>
          <w:color w:val="auto"/>
          <w:szCs w:val="21"/>
        </w:rPr>
        <w:t xml:space="preserve">               项目编号：见投标人须知前附表。</w:t>
      </w:r>
    </w:p>
    <w:p>
      <w:pPr>
        <w:snapToGrid w:val="0"/>
        <w:spacing w:line="360" w:lineRule="auto"/>
        <w:ind w:left="-210" w:leftChars="-100" w:right="-210" w:rightChars="-100" w:firstLine="420" w:firstLineChars="200"/>
        <w:rPr>
          <w:rFonts w:ascii="宋体" w:hAnsi="宋体"/>
          <w:color w:val="auto"/>
          <w:szCs w:val="21"/>
          <w:u w:val="single"/>
        </w:rPr>
      </w:pPr>
      <w:r>
        <w:rPr>
          <w:rFonts w:hint="eastAsia" w:ascii="宋体" w:hAnsi="宋体"/>
          <w:color w:val="auto"/>
          <w:szCs w:val="21"/>
        </w:rPr>
        <w:t xml:space="preserve">                 招标人：见投标人须知前附表。</w:t>
      </w:r>
    </w:p>
    <w:p>
      <w:pPr>
        <w:snapToGrid w:val="0"/>
        <w:spacing w:line="360" w:lineRule="auto"/>
        <w:ind w:left="-210" w:leftChars="-100" w:right="-210" w:rightChars="-100" w:firstLine="420" w:firstLineChars="200"/>
        <w:rPr>
          <w:rFonts w:ascii="宋体" w:hAnsi="宋体"/>
          <w:color w:val="auto"/>
          <w:szCs w:val="21"/>
          <w:u w:val="single"/>
        </w:rPr>
      </w:pPr>
      <w:r>
        <w:rPr>
          <w:rFonts w:hint="eastAsia" w:ascii="宋体" w:hAnsi="宋体"/>
          <w:color w:val="auto"/>
          <w:szCs w:val="21"/>
        </w:rPr>
        <w:t xml:space="preserve">                 服务期：见投标人须知前附表。</w:t>
      </w:r>
    </w:p>
    <w:p>
      <w:pPr>
        <w:snapToGrid w:val="0"/>
        <w:spacing w:line="360" w:lineRule="auto"/>
        <w:ind w:left="-210" w:leftChars="-100" w:right="-210" w:rightChars="-100" w:firstLine="420" w:firstLineChars="200"/>
        <w:rPr>
          <w:rFonts w:ascii="宋体" w:hAnsi="宋体"/>
          <w:color w:val="auto"/>
          <w:szCs w:val="21"/>
          <w:u w:val="single"/>
        </w:rPr>
      </w:pPr>
      <w:r>
        <w:rPr>
          <w:rFonts w:hint="eastAsia" w:ascii="宋体" w:hAnsi="宋体"/>
          <w:color w:val="auto"/>
          <w:szCs w:val="21"/>
        </w:rPr>
        <w:t xml:space="preserve">               服务地点：见投标人须知前附表。</w:t>
      </w:r>
    </w:p>
    <w:p>
      <w:pPr>
        <w:snapToGrid w:val="0"/>
        <w:spacing w:line="360" w:lineRule="auto"/>
        <w:ind w:left="-210" w:leftChars="-100" w:right="-210" w:rightChars="-100" w:firstLine="420" w:firstLineChars="200"/>
        <w:rPr>
          <w:rFonts w:ascii="宋体" w:hAnsi="宋体"/>
          <w:color w:val="auto"/>
          <w:szCs w:val="21"/>
          <w:u w:val="single"/>
        </w:rPr>
      </w:pPr>
      <w:r>
        <w:rPr>
          <w:rFonts w:hint="eastAsia" w:ascii="宋体" w:hAnsi="宋体"/>
          <w:color w:val="auto"/>
          <w:szCs w:val="21"/>
        </w:rPr>
        <w:t>1.2建设单位、招标人及联系人: 见投标人须知前附表。</w:t>
      </w:r>
    </w:p>
    <w:p>
      <w:pPr>
        <w:snapToGrid w:val="0"/>
        <w:spacing w:line="360" w:lineRule="auto"/>
        <w:ind w:left="-210" w:leftChars="-100" w:right="-210" w:rightChars="-100" w:firstLine="525" w:firstLineChars="250"/>
        <w:rPr>
          <w:rFonts w:ascii="宋体" w:hAnsi="宋体"/>
          <w:color w:val="auto"/>
          <w:szCs w:val="21"/>
          <w:u w:val="single"/>
        </w:rPr>
      </w:pPr>
      <w:r>
        <w:rPr>
          <w:rFonts w:hint="eastAsia" w:ascii="宋体" w:hAnsi="宋体"/>
          <w:color w:val="auto"/>
          <w:szCs w:val="21"/>
        </w:rPr>
        <w:t xml:space="preserve"> 代理机构及联系人: 见投标人须知前附表。</w:t>
      </w:r>
    </w:p>
    <w:p>
      <w:pPr>
        <w:snapToGrid w:val="0"/>
        <w:spacing w:line="360" w:lineRule="auto"/>
        <w:ind w:left="-210" w:leftChars="-100" w:right="-210" w:rightChars="-100" w:firstLine="420" w:firstLineChars="200"/>
        <w:rPr>
          <w:rFonts w:ascii="宋体" w:hAnsi="宋体"/>
          <w:color w:val="auto"/>
          <w:szCs w:val="21"/>
        </w:rPr>
      </w:pPr>
      <w:r>
        <w:rPr>
          <w:rFonts w:hint="eastAsia" w:ascii="宋体" w:hAnsi="宋体"/>
          <w:color w:val="auto"/>
          <w:szCs w:val="21"/>
        </w:rPr>
        <w:t>1.3资金来源：见投标人须知前附表。</w:t>
      </w:r>
    </w:p>
    <w:p>
      <w:pPr>
        <w:snapToGrid w:val="0"/>
        <w:spacing w:line="360" w:lineRule="auto"/>
        <w:ind w:left="-210" w:leftChars="-100" w:right="-210" w:rightChars="-100" w:firstLine="420" w:firstLineChars="200"/>
        <w:rPr>
          <w:rFonts w:ascii="宋体" w:hAnsi="宋体"/>
          <w:color w:val="auto"/>
          <w:szCs w:val="21"/>
          <w:u w:val="single"/>
        </w:rPr>
      </w:pPr>
      <w:r>
        <w:rPr>
          <w:rFonts w:hint="eastAsia" w:ascii="宋体" w:hAnsi="宋体"/>
          <w:color w:val="auto"/>
          <w:szCs w:val="21"/>
        </w:rPr>
        <w:t>1.4本项目预算：见投标人须知前附表。</w:t>
      </w:r>
    </w:p>
    <w:p>
      <w:pPr>
        <w:snapToGrid w:val="0"/>
        <w:spacing w:line="360" w:lineRule="auto"/>
        <w:ind w:left="-210" w:leftChars="-100" w:right="-210" w:rightChars="-100" w:firstLine="422" w:firstLineChars="200"/>
        <w:rPr>
          <w:rFonts w:ascii="宋体" w:hAnsi="宋体"/>
          <w:b/>
          <w:color w:val="auto"/>
          <w:szCs w:val="21"/>
        </w:rPr>
      </w:pPr>
      <w:r>
        <w:rPr>
          <w:rFonts w:hint="eastAsia" w:ascii="宋体" w:hAnsi="宋体"/>
          <w:b/>
          <w:color w:val="auto"/>
          <w:szCs w:val="21"/>
        </w:rPr>
        <w:t>2.招标范围：</w:t>
      </w:r>
    </w:p>
    <w:p>
      <w:pPr>
        <w:snapToGrid w:val="0"/>
        <w:spacing w:line="360" w:lineRule="auto"/>
        <w:ind w:left="-210" w:leftChars="-100" w:right="-210" w:rightChars="-100" w:firstLine="420" w:firstLineChars="200"/>
        <w:rPr>
          <w:rFonts w:ascii="宋体" w:hAnsi="宋体"/>
          <w:color w:val="auto"/>
          <w:szCs w:val="21"/>
          <w:u w:val="single"/>
        </w:rPr>
      </w:pPr>
      <w:r>
        <w:rPr>
          <w:rFonts w:hint="eastAsia" w:ascii="宋体" w:hAnsi="宋体"/>
          <w:color w:val="auto"/>
          <w:szCs w:val="21"/>
        </w:rPr>
        <w:t>2.1 采购内容：见投标人须知前附表。</w:t>
      </w:r>
    </w:p>
    <w:p>
      <w:pPr>
        <w:snapToGrid w:val="0"/>
        <w:spacing w:line="360" w:lineRule="auto"/>
        <w:ind w:left="-210" w:leftChars="-100" w:right="-210" w:rightChars="-100" w:firstLine="420" w:firstLineChars="200"/>
        <w:rPr>
          <w:rFonts w:ascii="宋体" w:hAnsi="宋体"/>
          <w:color w:val="auto"/>
          <w:szCs w:val="21"/>
        </w:rPr>
      </w:pPr>
      <w:r>
        <w:rPr>
          <w:rFonts w:hint="eastAsia" w:ascii="宋体" w:hAnsi="宋体"/>
          <w:color w:val="auto"/>
          <w:szCs w:val="21"/>
        </w:rPr>
        <w:t>2.2技术要求：详见招标文件第四章服务内容。</w:t>
      </w:r>
    </w:p>
    <w:p>
      <w:pPr>
        <w:snapToGrid w:val="0"/>
        <w:spacing w:line="360" w:lineRule="auto"/>
        <w:ind w:left="-210" w:leftChars="-100" w:right="-210" w:rightChars="-100" w:firstLine="422" w:firstLineChars="200"/>
        <w:rPr>
          <w:rFonts w:ascii="宋体" w:hAnsi="宋体"/>
          <w:b/>
          <w:color w:val="auto"/>
          <w:szCs w:val="21"/>
        </w:rPr>
      </w:pPr>
      <w:r>
        <w:rPr>
          <w:rFonts w:hint="eastAsia" w:ascii="宋体" w:hAnsi="宋体"/>
          <w:b/>
          <w:color w:val="auto"/>
          <w:szCs w:val="21"/>
        </w:rPr>
        <w:t>3.标段划分：</w:t>
      </w:r>
    </w:p>
    <w:p>
      <w:pPr>
        <w:snapToGrid w:val="0"/>
        <w:spacing w:line="360" w:lineRule="auto"/>
        <w:ind w:left="-210" w:leftChars="-100" w:right="-210" w:rightChars="-100" w:firstLine="420" w:firstLineChars="200"/>
        <w:rPr>
          <w:rFonts w:ascii="宋体" w:hAnsi="宋体"/>
          <w:color w:val="auto"/>
          <w:szCs w:val="21"/>
        </w:rPr>
      </w:pPr>
      <w:r>
        <w:rPr>
          <w:rFonts w:hint="eastAsia" w:ascii="宋体" w:hAnsi="宋体"/>
          <w:color w:val="auto"/>
          <w:szCs w:val="21"/>
        </w:rPr>
        <w:t>3.1本项目划分： 一个标段</w:t>
      </w:r>
    </w:p>
    <w:p>
      <w:pPr>
        <w:snapToGrid w:val="0"/>
        <w:spacing w:line="360" w:lineRule="auto"/>
        <w:ind w:left="-210" w:leftChars="-100" w:right="-210" w:rightChars="-100" w:firstLine="422" w:firstLineChars="200"/>
        <w:rPr>
          <w:rFonts w:ascii="宋体" w:hAnsi="宋体"/>
          <w:b/>
          <w:color w:val="auto"/>
          <w:szCs w:val="21"/>
        </w:rPr>
      </w:pPr>
      <w:r>
        <w:rPr>
          <w:rFonts w:hint="eastAsia" w:ascii="宋体" w:hAnsi="宋体"/>
          <w:b/>
          <w:color w:val="auto"/>
          <w:szCs w:val="21"/>
        </w:rPr>
        <w:t>4.招标方式：</w:t>
      </w:r>
    </w:p>
    <w:p>
      <w:pPr>
        <w:snapToGrid w:val="0"/>
        <w:spacing w:line="360" w:lineRule="auto"/>
        <w:ind w:left="-210" w:leftChars="-100" w:right="-210" w:rightChars="-100" w:firstLine="420" w:firstLineChars="200"/>
        <w:rPr>
          <w:rFonts w:ascii="宋体" w:hAnsi="宋体"/>
          <w:color w:val="auto"/>
          <w:szCs w:val="21"/>
        </w:rPr>
      </w:pPr>
      <w:r>
        <w:rPr>
          <w:rFonts w:hint="eastAsia" w:ascii="宋体" w:hAnsi="宋体"/>
          <w:color w:val="auto"/>
          <w:szCs w:val="21"/>
        </w:rPr>
        <w:t>4.1本项目招标方式：见投标人须知前附表。</w:t>
      </w:r>
    </w:p>
    <w:p>
      <w:pPr>
        <w:snapToGrid w:val="0"/>
        <w:spacing w:line="360" w:lineRule="auto"/>
        <w:ind w:left="-210" w:leftChars="-100" w:right="-210" w:rightChars="-100" w:firstLine="422" w:firstLineChars="200"/>
        <w:rPr>
          <w:rFonts w:ascii="宋体" w:hAnsi="宋体"/>
          <w:b/>
          <w:color w:val="auto"/>
          <w:szCs w:val="21"/>
        </w:rPr>
      </w:pPr>
      <w:r>
        <w:rPr>
          <w:rFonts w:hint="eastAsia" w:ascii="宋体" w:hAnsi="宋体"/>
          <w:b/>
          <w:color w:val="auto"/>
          <w:szCs w:val="21"/>
        </w:rPr>
        <w:t>5.计价方式：</w:t>
      </w:r>
    </w:p>
    <w:p>
      <w:pPr>
        <w:snapToGrid w:val="0"/>
        <w:spacing w:line="360" w:lineRule="auto"/>
        <w:ind w:left="-210" w:leftChars="-100" w:right="-210" w:rightChars="-100" w:firstLine="420" w:firstLineChars="200"/>
        <w:rPr>
          <w:rFonts w:ascii="宋体" w:hAnsi="宋体"/>
          <w:color w:val="auto"/>
          <w:szCs w:val="21"/>
        </w:rPr>
      </w:pPr>
      <w:r>
        <w:rPr>
          <w:rFonts w:hint="eastAsia" w:ascii="宋体" w:hAnsi="宋体"/>
          <w:color w:val="auto"/>
          <w:szCs w:val="21"/>
        </w:rPr>
        <w:t>5.1本次招标项目合同采用</w:t>
      </w:r>
      <w:r>
        <w:rPr>
          <w:rFonts w:hint="eastAsia" w:ascii="宋体" w:hAnsi="宋体"/>
          <w:color w:val="auto"/>
          <w:szCs w:val="21"/>
          <w:u w:val="single"/>
        </w:rPr>
        <w:t xml:space="preserve">  </w:t>
      </w:r>
      <w:r>
        <w:rPr>
          <w:rFonts w:hint="eastAsia" w:ascii="宋体" w:hAnsi="宋体"/>
          <w:color w:val="auto"/>
          <w:szCs w:val="21"/>
          <w:u w:val="single"/>
        </w:rPr>
        <w:t>固定总价</w:t>
      </w:r>
      <w:r>
        <w:rPr>
          <w:rFonts w:hint="eastAsia" w:ascii="宋体" w:hAnsi="宋体"/>
          <w:color w:val="auto"/>
          <w:szCs w:val="21"/>
        </w:rPr>
        <w:t>。</w:t>
      </w:r>
    </w:p>
    <w:p>
      <w:pPr>
        <w:snapToGrid w:val="0"/>
        <w:spacing w:line="360" w:lineRule="auto"/>
        <w:ind w:left="-210" w:leftChars="-100" w:right="-210" w:rightChars="-100" w:firstLine="422" w:firstLineChars="200"/>
        <w:rPr>
          <w:rFonts w:ascii="宋体" w:hAnsi="宋体"/>
          <w:b/>
          <w:color w:val="auto"/>
          <w:szCs w:val="21"/>
        </w:rPr>
      </w:pPr>
      <w:r>
        <w:rPr>
          <w:rFonts w:hint="eastAsia" w:ascii="宋体" w:hAnsi="宋体"/>
          <w:b/>
          <w:color w:val="auto"/>
          <w:szCs w:val="21"/>
        </w:rPr>
        <w:t>6.评标办法：</w:t>
      </w:r>
    </w:p>
    <w:p>
      <w:pPr>
        <w:snapToGrid w:val="0"/>
        <w:spacing w:line="360" w:lineRule="auto"/>
        <w:ind w:left="-210" w:leftChars="-100" w:right="-210" w:rightChars="-100" w:firstLine="420" w:firstLineChars="200"/>
        <w:rPr>
          <w:rFonts w:ascii="宋体" w:hAnsi="宋体"/>
          <w:color w:val="auto"/>
          <w:szCs w:val="21"/>
        </w:rPr>
      </w:pPr>
      <w:r>
        <w:rPr>
          <w:rFonts w:hint="eastAsia" w:ascii="宋体" w:hAnsi="宋体"/>
          <w:color w:val="auto"/>
          <w:szCs w:val="21"/>
        </w:rPr>
        <w:t>6.1本次招标评标采用</w:t>
      </w:r>
      <w:r>
        <w:rPr>
          <w:rFonts w:hint="eastAsia" w:ascii="宋体" w:hAnsi="宋体"/>
          <w:color w:val="auto"/>
          <w:szCs w:val="21"/>
          <w:u w:val="single"/>
        </w:rPr>
        <w:t xml:space="preserve"> </w:t>
      </w:r>
      <w:r>
        <w:rPr>
          <w:rFonts w:hint="eastAsia" w:ascii="宋体" w:hAnsi="宋体"/>
          <w:color w:val="auto"/>
          <w:szCs w:val="21"/>
          <w:u w:val="single"/>
        </w:rPr>
        <w:t>综合评分法</w:t>
      </w:r>
      <w:r>
        <w:rPr>
          <w:rFonts w:hint="eastAsia" w:ascii="宋体" w:hAnsi="宋体"/>
          <w:color w:val="auto"/>
          <w:szCs w:val="21"/>
        </w:rPr>
        <w:t>（详见第三章评标办法）</w:t>
      </w:r>
    </w:p>
    <w:p>
      <w:pPr>
        <w:snapToGrid w:val="0"/>
        <w:spacing w:line="360" w:lineRule="auto"/>
        <w:ind w:left="-210" w:leftChars="-100" w:right="-210" w:rightChars="-100" w:firstLine="422" w:firstLineChars="200"/>
        <w:rPr>
          <w:rFonts w:ascii="宋体" w:hAnsi="宋体"/>
          <w:b/>
          <w:color w:val="auto"/>
          <w:szCs w:val="21"/>
        </w:rPr>
      </w:pPr>
      <w:r>
        <w:rPr>
          <w:rFonts w:hint="eastAsia" w:ascii="宋体" w:hAnsi="宋体"/>
          <w:b/>
          <w:color w:val="auto"/>
          <w:szCs w:val="21"/>
        </w:rPr>
        <w:t>7.投标人资格：</w:t>
      </w:r>
    </w:p>
    <w:p>
      <w:pPr>
        <w:snapToGrid w:val="0"/>
        <w:spacing w:line="360" w:lineRule="auto"/>
        <w:ind w:left="-210" w:leftChars="-100" w:right="-210" w:rightChars="-100" w:firstLine="420" w:firstLineChars="200"/>
        <w:rPr>
          <w:rFonts w:ascii="宋体" w:hAnsi="宋体"/>
          <w:b/>
          <w:color w:val="auto"/>
          <w:szCs w:val="21"/>
        </w:rPr>
      </w:pPr>
      <w:r>
        <w:rPr>
          <w:rFonts w:hint="eastAsia" w:ascii="宋体" w:hAnsi="宋体"/>
          <w:color w:val="auto"/>
          <w:szCs w:val="21"/>
        </w:rPr>
        <w:t xml:space="preserve">7.1 </w:t>
      </w:r>
      <w:r>
        <w:rPr>
          <w:rFonts w:hint="eastAsia" w:ascii="宋体" w:hAnsi="宋体"/>
          <w:b/>
          <w:color w:val="auto"/>
          <w:szCs w:val="21"/>
        </w:rPr>
        <w:t>见投标人须知前附表</w:t>
      </w:r>
    </w:p>
    <w:p>
      <w:pPr>
        <w:spacing w:line="360" w:lineRule="auto"/>
        <w:ind w:left="-210" w:leftChars="-100" w:right="-210" w:rightChars="-100" w:firstLine="422" w:firstLineChars="200"/>
        <w:rPr>
          <w:b/>
          <w:color w:val="auto"/>
          <w:szCs w:val="21"/>
        </w:rPr>
      </w:pPr>
      <w:r>
        <w:rPr>
          <w:rFonts w:hint="eastAsia"/>
          <w:b/>
          <w:color w:val="auto"/>
          <w:szCs w:val="21"/>
        </w:rPr>
        <w:t>8. 投标费用</w:t>
      </w:r>
    </w:p>
    <w:p>
      <w:pPr>
        <w:snapToGrid w:val="0"/>
        <w:spacing w:line="360" w:lineRule="auto"/>
        <w:ind w:left="-210" w:leftChars="-100" w:right="-210" w:rightChars="-100" w:firstLine="420" w:firstLineChars="200"/>
        <w:rPr>
          <w:rFonts w:ascii="宋体" w:hAnsi="宋体"/>
          <w:color w:val="auto"/>
          <w:szCs w:val="21"/>
        </w:rPr>
      </w:pPr>
      <w:r>
        <w:rPr>
          <w:rFonts w:hint="eastAsia" w:ascii="宋体" w:hAnsi="宋体"/>
          <w:color w:val="auto"/>
          <w:szCs w:val="21"/>
        </w:rPr>
        <w:t>8.1投标人准备和参加投标活动发生的费用自理</w:t>
      </w:r>
      <w:r>
        <w:rPr>
          <w:rFonts w:ascii="宋体" w:hAnsi="宋体"/>
          <w:color w:val="auto"/>
          <w:szCs w:val="21"/>
        </w:rPr>
        <w:t>。</w:t>
      </w:r>
    </w:p>
    <w:p>
      <w:pPr>
        <w:spacing w:line="360" w:lineRule="auto"/>
        <w:ind w:left="-210" w:leftChars="-100" w:right="-210" w:rightChars="-100" w:firstLine="422" w:firstLineChars="200"/>
        <w:rPr>
          <w:b/>
          <w:color w:val="auto"/>
          <w:szCs w:val="21"/>
        </w:rPr>
      </w:pPr>
      <w:r>
        <w:rPr>
          <w:rFonts w:hint="eastAsia"/>
          <w:b/>
          <w:color w:val="auto"/>
          <w:szCs w:val="21"/>
        </w:rPr>
        <w:t>9.</w:t>
      </w:r>
      <w:bookmarkStart w:id="4" w:name="_Toc247527563"/>
      <w:bookmarkStart w:id="5" w:name="_Toc152045539"/>
      <w:bookmarkStart w:id="6" w:name="_Toc247513962"/>
      <w:bookmarkStart w:id="7" w:name="_Toc144974507"/>
      <w:bookmarkStart w:id="8" w:name="_Toc296602429"/>
      <w:bookmarkStart w:id="9" w:name="_Toc152042315"/>
      <w:bookmarkStart w:id="10" w:name="_Toc247592876"/>
      <w:r>
        <w:rPr>
          <w:rFonts w:hint="eastAsia"/>
          <w:b/>
          <w:color w:val="auto"/>
          <w:szCs w:val="21"/>
        </w:rPr>
        <w:t xml:space="preserve"> 踏勘现场</w:t>
      </w:r>
      <w:bookmarkEnd w:id="4"/>
      <w:bookmarkEnd w:id="5"/>
      <w:bookmarkEnd w:id="6"/>
      <w:bookmarkEnd w:id="7"/>
      <w:bookmarkEnd w:id="8"/>
      <w:bookmarkEnd w:id="9"/>
      <w:bookmarkEnd w:id="10"/>
    </w:p>
    <w:p>
      <w:pPr>
        <w:spacing w:line="360" w:lineRule="auto"/>
        <w:ind w:left="-210" w:leftChars="-100" w:right="-210" w:rightChars="-100" w:firstLine="409" w:firstLineChars="195"/>
        <w:rPr>
          <w:rFonts w:ascii="宋体" w:hAnsi="宋体"/>
          <w:color w:val="auto"/>
          <w:szCs w:val="21"/>
        </w:rPr>
      </w:pPr>
      <w:r>
        <w:rPr>
          <w:rFonts w:hint="eastAsia" w:ascii="宋体" w:hAnsi="宋体"/>
          <w:color w:val="auto"/>
          <w:szCs w:val="21"/>
        </w:rPr>
        <w:t xml:space="preserve">9.1 投标人须知前附表规定组织踏勘现场的，招标人按投标人须知前附表规定的时间、地点组织投标人踏勘项目现场。 </w:t>
      </w:r>
    </w:p>
    <w:p>
      <w:pPr>
        <w:spacing w:line="360" w:lineRule="auto"/>
        <w:ind w:left="-210" w:leftChars="-100" w:right="-210" w:rightChars="-100" w:firstLine="409" w:firstLineChars="195"/>
        <w:rPr>
          <w:rFonts w:ascii="宋体" w:hAnsi="宋体"/>
          <w:color w:val="auto"/>
          <w:szCs w:val="21"/>
        </w:rPr>
      </w:pPr>
      <w:r>
        <w:rPr>
          <w:rFonts w:hint="eastAsia" w:ascii="宋体" w:hAnsi="宋体"/>
          <w:color w:val="auto"/>
          <w:szCs w:val="21"/>
        </w:rPr>
        <w:t>9.2 投标人踏勘现场发生的费用自理。</w:t>
      </w:r>
    </w:p>
    <w:p>
      <w:pPr>
        <w:spacing w:line="360" w:lineRule="auto"/>
        <w:ind w:left="-210" w:leftChars="-100" w:right="-210" w:rightChars="-100" w:firstLine="409" w:firstLineChars="195"/>
        <w:rPr>
          <w:rFonts w:ascii="宋体" w:hAnsi="宋体"/>
          <w:color w:val="auto"/>
          <w:szCs w:val="21"/>
        </w:rPr>
      </w:pPr>
      <w:r>
        <w:rPr>
          <w:rFonts w:hint="eastAsia" w:ascii="宋体" w:hAnsi="宋体"/>
          <w:color w:val="auto"/>
          <w:szCs w:val="21"/>
        </w:rPr>
        <w:t>9.3 除招标人的原因外，投标人自行负责在踏勘现场中所发生的人员伤亡和财产损失。</w:t>
      </w:r>
    </w:p>
    <w:p>
      <w:pPr>
        <w:spacing w:line="360" w:lineRule="auto"/>
        <w:ind w:left="-210" w:leftChars="-100" w:right="-210" w:rightChars="-100" w:firstLine="409" w:firstLineChars="195"/>
        <w:rPr>
          <w:rFonts w:ascii="宋体" w:hAnsi="宋体"/>
          <w:color w:val="auto"/>
          <w:szCs w:val="21"/>
        </w:rPr>
      </w:pPr>
      <w:r>
        <w:rPr>
          <w:rFonts w:hint="eastAsia" w:ascii="宋体" w:hAnsi="宋体"/>
          <w:color w:val="auto"/>
          <w:szCs w:val="21"/>
        </w:rPr>
        <w:t>9.4 招标人在踏勘现场中介绍的场地和相关的周边环境情况，供投标人在编制投标文件时参考，招标人不对投标人据此作出的判断和决策负责。</w:t>
      </w:r>
      <w:bookmarkStart w:id="11" w:name="_Toc144974508"/>
      <w:bookmarkStart w:id="12" w:name="_Toc247513963"/>
      <w:bookmarkStart w:id="13" w:name="_Toc296602430"/>
      <w:bookmarkStart w:id="14" w:name="_Toc152045540"/>
      <w:bookmarkStart w:id="15" w:name="_Toc152042316"/>
      <w:bookmarkStart w:id="16" w:name="_Toc247527564"/>
      <w:bookmarkStart w:id="17" w:name="_Toc247592877"/>
    </w:p>
    <w:p>
      <w:pPr>
        <w:spacing w:line="360" w:lineRule="auto"/>
        <w:ind w:left="-210" w:leftChars="-100" w:right="-210" w:rightChars="-100" w:firstLine="422" w:firstLineChars="200"/>
        <w:rPr>
          <w:b/>
          <w:color w:val="auto"/>
          <w:szCs w:val="21"/>
        </w:rPr>
      </w:pPr>
      <w:r>
        <w:rPr>
          <w:rFonts w:hint="eastAsia"/>
          <w:b/>
          <w:color w:val="auto"/>
          <w:szCs w:val="21"/>
        </w:rPr>
        <w:t>10. 投标预备会</w:t>
      </w:r>
      <w:bookmarkEnd w:id="11"/>
      <w:bookmarkEnd w:id="12"/>
      <w:bookmarkEnd w:id="13"/>
      <w:bookmarkEnd w:id="14"/>
      <w:bookmarkEnd w:id="15"/>
      <w:bookmarkEnd w:id="16"/>
      <w:bookmarkEnd w:id="17"/>
    </w:p>
    <w:p>
      <w:pPr>
        <w:spacing w:line="360" w:lineRule="auto"/>
        <w:ind w:left="-210" w:leftChars="-100" w:right="-210" w:rightChars="-100" w:firstLine="409" w:firstLineChars="195"/>
        <w:rPr>
          <w:rFonts w:ascii="宋体" w:hAnsi="宋体"/>
          <w:color w:val="auto"/>
          <w:szCs w:val="21"/>
        </w:rPr>
      </w:pPr>
      <w:r>
        <w:rPr>
          <w:rFonts w:hint="eastAsia" w:ascii="宋体" w:hAnsi="宋体"/>
          <w:color w:val="auto"/>
          <w:szCs w:val="21"/>
        </w:rPr>
        <w:t>10.1投标人须知前附表规定召开投标预备会的，招标人按投标人须知前附表规定的时间和地点召开投标预备会，澄清投标人提出的问题。</w:t>
      </w:r>
    </w:p>
    <w:p>
      <w:pPr>
        <w:spacing w:line="360" w:lineRule="auto"/>
        <w:ind w:left="-210" w:leftChars="-100" w:right="-210" w:rightChars="-100" w:firstLine="409" w:firstLineChars="195"/>
        <w:rPr>
          <w:rFonts w:ascii="宋体" w:hAnsi="宋体"/>
          <w:color w:val="auto"/>
          <w:szCs w:val="21"/>
        </w:rPr>
      </w:pPr>
      <w:r>
        <w:rPr>
          <w:rFonts w:hint="eastAsia" w:ascii="宋体" w:hAnsi="宋体"/>
          <w:color w:val="auto"/>
          <w:szCs w:val="21"/>
        </w:rPr>
        <w:t>10.2投标人应在投标人须知前附表规定的时间前，将提出的问题送达招标人，以便招标人澄清。</w:t>
      </w:r>
    </w:p>
    <w:p>
      <w:pPr>
        <w:spacing w:line="360" w:lineRule="auto"/>
        <w:ind w:left="-210" w:leftChars="-100" w:right="-210" w:rightChars="-100" w:firstLine="409" w:firstLineChars="195"/>
        <w:rPr>
          <w:rFonts w:ascii="宋体" w:hAnsi="宋体"/>
          <w:color w:val="auto"/>
          <w:szCs w:val="21"/>
        </w:rPr>
      </w:pPr>
      <w:r>
        <w:rPr>
          <w:rFonts w:hint="eastAsia" w:ascii="宋体" w:hAnsi="宋体"/>
          <w:color w:val="auto"/>
          <w:szCs w:val="21"/>
        </w:rPr>
        <w:t>10.3招标人在投标人须知前附表规定的时间，将对投标人所提的问题进行澄清。该澄清内容为招标文件的组成部分。</w:t>
      </w:r>
    </w:p>
    <w:p>
      <w:pPr>
        <w:spacing w:line="360" w:lineRule="auto"/>
        <w:ind w:left="-210" w:leftChars="-100" w:right="-210" w:rightChars="-100" w:firstLine="422" w:firstLineChars="200"/>
        <w:rPr>
          <w:b/>
          <w:color w:val="auto"/>
          <w:szCs w:val="21"/>
        </w:rPr>
      </w:pPr>
      <w:r>
        <w:rPr>
          <w:rFonts w:hint="eastAsia"/>
          <w:b/>
          <w:color w:val="auto"/>
          <w:szCs w:val="21"/>
        </w:rPr>
        <w:t>11. 联合投标（本项目不采用）</w:t>
      </w:r>
    </w:p>
    <w:p>
      <w:pPr>
        <w:spacing w:line="360" w:lineRule="auto"/>
        <w:ind w:left="-210" w:leftChars="-100" w:right="-210" w:rightChars="-100" w:firstLine="413" w:firstLineChars="196"/>
        <w:jc w:val="left"/>
        <w:rPr>
          <w:rFonts w:ascii="宋体" w:hAnsi="宋体"/>
          <w:b/>
          <w:color w:val="auto"/>
          <w:szCs w:val="21"/>
        </w:rPr>
      </w:pPr>
      <w:r>
        <w:rPr>
          <w:rFonts w:hint="eastAsia" w:ascii="宋体" w:hAnsi="宋体"/>
          <w:b/>
          <w:color w:val="auto"/>
          <w:szCs w:val="21"/>
        </w:rPr>
        <w:t>12.招标代理费</w:t>
      </w:r>
    </w:p>
    <w:p>
      <w:pPr>
        <w:spacing w:line="360" w:lineRule="auto"/>
        <w:ind w:left="-210" w:leftChars="-100" w:right="-210" w:rightChars="-100" w:firstLine="411" w:firstLineChars="196"/>
        <w:jc w:val="left"/>
        <w:rPr>
          <w:rFonts w:ascii="宋体" w:hAnsi="宋体"/>
          <w:bCs/>
          <w:color w:val="auto"/>
          <w:szCs w:val="21"/>
        </w:rPr>
      </w:pPr>
      <w:r>
        <w:rPr>
          <w:rFonts w:hint="eastAsia"/>
          <w:color w:val="auto"/>
        </w:rPr>
        <w:t>12.1</w:t>
      </w:r>
      <w:r>
        <w:rPr>
          <w:rFonts w:hint="eastAsia"/>
          <w:b/>
          <w:color w:val="auto"/>
        </w:rPr>
        <w:t>招标代理费：1500元，</w:t>
      </w:r>
      <w:r>
        <w:rPr>
          <w:rFonts w:hint="eastAsia" w:ascii="宋体" w:hAnsi="宋体"/>
          <w:b/>
          <w:color w:val="auto"/>
          <w:szCs w:val="21"/>
        </w:rPr>
        <w:t>专家评审费以实际发生为准，另行支付（无发票），以上费用均由中标单位在领取中标通知书时，一次性支付给代理公司，上述两项费用应含在投标报价中，投标人在投标报价让利中考虑上述费用。</w:t>
      </w:r>
      <w:r>
        <w:rPr>
          <w:rFonts w:hint="eastAsia" w:ascii="宋体" w:hAnsi="宋体"/>
          <w:bCs/>
          <w:color w:val="auto"/>
          <w:szCs w:val="21"/>
        </w:rPr>
        <w:t xml:space="preserve"> </w:t>
      </w:r>
    </w:p>
    <w:p>
      <w:pPr>
        <w:spacing w:line="360" w:lineRule="auto"/>
        <w:ind w:left="-210" w:leftChars="-100" w:right="-210" w:rightChars="-100" w:firstLine="422" w:firstLineChars="200"/>
        <w:rPr>
          <w:rFonts w:ascii="宋体"/>
          <w:b/>
          <w:color w:val="auto"/>
          <w:szCs w:val="21"/>
        </w:rPr>
      </w:pPr>
      <w:r>
        <w:rPr>
          <w:rFonts w:hint="eastAsia" w:ascii="宋体"/>
          <w:b/>
          <w:color w:val="auto"/>
          <w:szCs w:val="21"/>
        </w:rPr>
        <w:t>13.投标人应注意的事项</w:t>
      </w:r>
    </w:p>
    <w:p>
      <w:pPr>
        <w:spacing w:line="360" w:lineRule="auto"/>
        <w:ind w:left="-210" w:leftChars="-100" w:right="-210" w:rightChars="-100" w:firstLine="420" w:firstLineChars="200"/>
        <w:rPr>
          <w:rFonts w:ascii="宋体"/>
          <w:color w:val="auto"/>
          <w:szCs w:val="21"/>
        </w:rPr>
      </w:pPr>
      <w:r>
        <w:rPr>
          <w:rFonts w:hint="eastAsia" w:ascii="宋体"/>
          <w:color w:val="auto"/>
          <w:szCs w:val="21"/>
        </w:rPr>
        <w:t>13.1投标人一旦购买了本招标文件并参加投标，即被认为接受了本招标文件中的所有条件和规定。投标人必须严格按招标文件的要求编制投标文件，投标文件宜编制页码和目录，以便评委审核。投标文件应装订整齐，封装在投标函袋内，否则，由此产生的一切后果由投标人承担。具体封装要求见本章第26条。</w:t>
      </w:r>
    </w:p>
    <w:p>
      <w:pPr>
        <w:spacing w:line="360" w:lineRule="auto"/>
        <w:ind w:left="-210" w:leftChars="-100" w:right="-210" w:rightChars="-100" w:firstLine="420" w:firstLineChars="200"/>
        <w:rPr>
          <w:rFonts w:ascii="宋体" w:cs="宋体"/>
          <w:color w:val="auto"/>
          <w:szCs w:val="21"/>
        </w:rPr>
      </w:pPr>
      <w:r>
        <w:rPr>
          <w:rFonts w:hint="eastAsia" w:ascii="宋体" w:cs="宋体"/>
          <w:color w:val="auto"/>
          <w:szCs w:val="21"/>
        </w:rPr>
        <w:t>13.2法定代表人参加开标会议，应携带法定代表人身份证明原件和本人身份证；委托代理人参加开标会议应携带法定代表人授权书和本人身份证。</w:t>
      </w:r>
    </w:p>
    <w:p>
      <w:pPr>
        <w:spacing w:line="360" w:lineRule="auto"/>
        <w:ind w:left="-210" w:leftChars="-100" w:right="-210" w:rightChars="-100" w:firstLine="420" w:firstLineChars="200"/>
        <w:rPr>
          <w:rFonts w:ascii="宋体" w:cs="宋体"/>
          <w:color w:val="auto"/>
          <w:szCs w:val="21"/>
        </w:rPr>
      </w:pPr>
      <w:r>
        <w:rPr>
          <w:rFonts w:hint="eastAsia" w:ascii="宋体" w:cs="宋体"/>
          <w:color w:val="auto"/>
          <w:szCs w:val="21"/>
        </w:rPr>
        <w:t>13.3 投标人对采购内容中规定的技术参数、规格、数量和要求等必须完全响应或高于招标文件的要求。</w:t>
      </w:r>
    </w:p>
    <w:p>
      <w:pPr>
        <w:spacing w:line="360" w:lineRule="auto"/>
        <w:ind w:left="-210" w:leftChars="-100" w:right="-210" w:rightChars="-100" w:firstLine="420" w:firstLineChars="200"/>
        <w:rPr>
          <w:rFonts w:ascii="宋体" w:cs="宋体"/>
          <w:color w:val="auto"/>
          <w:szCs w:val="21"/>
        </w:rPr>
      </w:pPr>
      <w:r>
        <w:rPr>
          <w:rFonts w:hint="eastAsia" w:ascii="宋体" w:cs="宋体"/>
          <w:color w:val="auto"/>
          <w:szCs w:val="21"/>
        </w:rPr>
        <w:t>13.4 推荐品牌有助于投标人选择所投产品，仅供参考，并无限制性，可以选择性能不低于推荐品牌的产品，但要提供完全响应或高于招标文件的详细参数。</w:t>
      </w:r>
    </w:p>
    <w:p>
      <w:pPr>
        <w:spacing w:line="360" w:lineRule="auto"/>
        <w:ind w:left="-210" w:leftChars="-100" w:right="-210" w:rightChars="-100" w:firstLine="411" w:firstLineChars="196"/>
        <w:rPr>
          <w:rFonts w:ascii="宋体" w:cs="宋体"/>
          <w:color w:val="auto"/>
          <w:szCs w:val="21"/>
        </w:rPr>
      </w:pPr>
      <w:r>
        <w:rPr>
          <w:rFonts w:hint="eastAsia" w:ascii="宋体" w:cs="宋体"/>
          <w:color w:val="auto"/>
          <w:szCs w:val="21"/>
        </w:rPr>
        <w:t>13.5 所有投标人的投标保证金都应在投标文件规定的投标保证金缴纳截止日期前缴纳，以资金到账时间为准。</w:t>
      </w:r>
    </w:p>
    <w:p>
      <w:pPr>
        <w:spacing w:line="360" w:lineRule="auto"/>
        <w:ind w:left="-210" w:leftChars="-100" w:right="-210" w:rightChars="-100" w:firstLine="420" w:firstLineChars="200"/>
        <w:rPr>
          <w:rFonts w:ascii="宋体" w:cs="宋体"/>
          <w:color w:val="auto"/>
          <w:szCs w:val="21"/>
        </w:rPr>
      </w:pPr>
      <w:r>
        <w:rPr>
          <w:rFonts w:hint="eastAsia" w:ascii="宋体" w:cs="宋体"/>
          <w:color w:val="auto"/>
          <w:szCs w:val="21"/>
        </w:rPr>
        <w:t>13.6法定代表人为同一个人的两个及两个以上法人，母公司、全资子公司及其控股公司，均不得同时参加本项目同一包别（标段）的投标。</w:t>
      </w:r>
    </w:p>
    <w:p>
      <w:pPr>
        <w:spacing w:line="360" w:lineRule="auto"/>
        <w:ind w:left="-210" w:leftChars="-100" w:right="-210" w:rightChars="-100" w:firstLine="420" w:firstLineChars="200"/>
        <w:rPr>
          <w:rFonts w:ascii="宋体"/>
          <w:color w:val="auto"/>
          <w:szCs w:val="21"/>
        </w:rPr>
      </w:pPr>
      <w:r>
        <w:rPr>
          <w:rFonts w:hint="eastAsia" w:ascii="宋体"/>
          <w:color w:val="auto"/>
          <w:szCs w:val="21"/>
        </w:rPr>
        <w:t>13.7  投标人被视为充分熟悉本招标项目所在地的与履行合同有关的各种情况，包括但不限于：</w:t>
      </w:r>
    </w:p>
    <w:p>
      <w:pPr>
        <w:spacing w:line="360" w:lineRule="auto"/>
        <w:ind w:left="-210" w:leftChars="-100" w:right="-210" w:rightChars="-100" w:firstLine="315" w:firstLineChars="150"/>
        <w:rPr>
          <w:rFonts w:ascii="宋体"/>
          <w:color w:val="auto"/>
          <w:szCs w:val="21"/>
        </w:rPr>
      </w:pPr>
      <w:r>
        <w:rPr>
          <w:rFonts w:hint="eastAsia" w:ascii="宋体"/>
          <w:color w:val="auto"/>
          <w:szCs w:val="21"/>
        </w:rPr>
        <w:t>（1）国家对本次投标货物和服务的生产、安装调试、验收、维修等有关法律、法规及行业管理标准；</w:t>
      </w:r>
    </w:p>
    <w:p>
      <w:pPr>
        <w:spacing w:line="360" w:lineRule="auto"/>
        <w:ind w:left="-210" w:leftChars="-100" w:right="-210" w:rightChars="-100" w:firstLine="315" w:firstLineChars="150"/>
        <w:rPr>
          <w:rFonts w:ascii="宋体"/>
          <w:color w:val="auto"/>
          <w:szCs w:val="21"/>
        </w:rPr>
      </w:pPr>
      <w:r>
        <w:rPr>
          <w:rFonts w:hint="eastAsia" w:ascii="宋体"/>
          <w:color w:val="auto"/>
          <w:szCs w:val="21"/>
        </w:rPr>
        <w:t>（2）安徽省及滁州市及全椒县等有关管理部门的相关规定；</w:t>
      </w:r>
    </w:p>
    <w:p>
      <w:pPr>
        <w:spacing w:line="360" w:lineRule="auto"/>
        <w:ind w:left="-210" w:leftChars="-100" w:right="-210" w:rightChars="-100" w:firstLine="303" w:firstLineChars="150"/>
        <w:rPr>
          <w:rFonts w:ascii="宋体"/>
          <w:color w:val="auto"/>
          <w:spacing w:val="-4"/>
          <w:szCs w:val="21"/>
        </w:rPr>
      </w:pPr>
      <w:r>
        <w:rPr>
          <w:rFonts w:hint="eastAsia" w:ascii="宋体"/>
          <w:color w:val="auto"/>
          <w:spacing w:val="-4"/>
          <w:szCs w:val="21"/>
        </w:rPr>
        <w:t>（3）</w:t>
      </w:r>
      <w:r>
        <w:rPr>
          <w:rFonts w:hint="eastAsia" w:ascii="宋体"/>
          <w:color w:val="auto"/>
          <w:szCs w:val="21"/>
        </w:rPr>
        <w:t>招标人的相关场地情况、基础建设、电力供应情况及相关设计标准。</w:t>
      </w:r>
    </w:p>
    <w:p>
      <w:pPr>
        <w:spacing w:line="360" w:lineRule="auto"/>
        <w:ind w:left="-210" w:leftChars="-100" w:right="-210" w:rightChars="-100" w:firstLine="420" w:firstLineChars="200"/>
        <w:rPr>
          <w:rFonts w:ascii="宋体"/>
          <w:color w:val="auto"/>
          <w:szCs w:val="21"/>
        </w:rPr>
      </w:pPr>
      <w:r>
        <w:rPr>
          <w:rFonts w:hint="eastAsia" w:ascii="宋体"/>
          <w:color w:val="auto"/>
          <w:szCs w:val="21"/>
        </w:rPr>
        <w:t>本招标文件不再对上述情况进行描述。</w:t>
      </w:r>
    </w:p>
    <w:p>
      <w:pPr>
        <w:spacing w:line="360" w:lineRule="auto"/>
        <w:ind w:left="-210" w:leftChars="-100" w:right="-210" w:rightChars="-100" w:firstLine="422" w:firstLineChars="200"/>
        <w:rPr>
          <w:rFonts w:ascii="宋体" w:cs="宋体"/>
          <w:b/>
          <w:color w:val="auto"/>
          <w:szCs w:val="21"/>
        </w:rPr>
      </w:pPr>
      <w:r>
        <w:rPr>
          <w:rFonts w:hint="eastAsia" w:ascii="宋体"/>
          <w:b/>
          <w:color w:val="auto"/>
          <w:szCs w:val="21"/>
        </w:rPr>
        <w:t>14.</w:t>
      </w:r>
      <w:r>
        <w:rPr>
          <w:rFonts w:hint="eastAsia" w:ascii="宋体" w:cs="宋体"/>
          <w:b/>
          <w:color w:val="auto"/>
          <w:szCs w:val="21"/>
        </w:rPr>
        <w:t xml:space="preserve"> 需要补充的其它内容</w:t>
      </w:r>
    </w:p>
    <w:p>
      <w:pPr>
        <w:spacing w:line="360" w:lineRule="auto"/>
        <w:ind w:left="-210" w:leftChars="-100" w:right="-210" w:rightChars="-100" w:firstLine="315" w:firstLineChars="150"/>
        <w:rPr>
          <w:rFonts w:ascii="宋体"/>
          <w:color w:val="auto"/>
          <w:szCs w:val="21"/>
        </w:rPr>
      </w:pPr>
      <w:r>
        <w:rPr>
          <w:rFonts w:hint="eastAsia" w:ascii="宋体"/>
          <w:color w:val="auto"/>
          <w:szCs w:val="21"/>
        </w:rPr>
        <w:t>（1）本招标文件前后条款若有不一致之处，在澄清答疑时又未作出明确规定时，各投标人的投标文件只要满足其中任一条款，均视为对本招标文件的响应。</w:t>
      </w:r>
    </w:p>
    <w:p>
      <w:pPr>
        <w:spacing w:line="360" w:lineRule="auto"/>
        <w:ind w:left="-210" w:leftChars="-100" w:right="-210" w:rightChars="-100" w:firstLine="315" w:firstLineChars="150"/>
        <w:rPr>
          <w:rFonts w:ascii="宋体" w:hAnsi="宋体"/>
          <w:b/>
          <w:color w:val="auto"/>
          <w:sz w:val="28"/>
          <w:szCs w:val="28"/>
        </w:rPr>
      </w:pPr>
      <w:r>
        <w:rPr>
          <w:rFonts w:hint="eastAsia" w:ascii="宋体"/>
          <w:color w:val="auto"/>
          <w:szCs w:val="21"/>
        </w:rPr>
        <w:t>（2）招标文件中涉及到的投标单位需要提供企业的相关证书，如企业的营业执照、税务登记证、组织机构代码证、资质证书等可以提供公证件，公证件的效力等同于原件。</w:t>
      </w:r>
      <w:bookmarkStart w:id="18" w:name="_Toc477441690"/>
    </w:p>
    <w:p>
      <w:pPr>
        <w:spacing w:before="312" w:beforeLines="100" w:after="312" w:afterLines="100" w:line="360" w:lineRule="auto"/>
        <w:ind w:left="-210" w:leftChars="-100" w:right="-210" w:rightChars="-100" w:firstLine="562" w:firstLineChars="200"/>
        <w:jc w:val="center"/>
        <w:outlineLvl w:val="2"/>
        <w:rPr>
          <w:rFonts w:ascii="宋体" w:hAnsi="宋体"/>
          <w:b/>
          <w:color w:val="auto"/>
          <w:sz w:val="28"/>
          <w:szCs w:val="28"/>
        </w:rPr>
      </w:pPr>
      <w:r>
        <w:rPr>
          <w:rFonts w:hint="eastAsia" w:ascii="宋体" w:hAnsi="宋体"/>
          <w:b/>
          <w:color w:val="auto"/>
          <w:sz w:val="28"/>
          <w:szCs w:val="28"/>
        </w:rPr>
        <w:t>（二）招标文件</w:t>
      </w:r>
      <w:bookmarkEnd w:id="18"/>
    </w:p>
    <w:p>
      <w:pPr>
        <w:spacing w:line="360" w:lineRule="auto"/>
        <w:ind w:left="-210" w:leftChars="-100" w:right="-210" w:rightChars="-100" w:firstLine="422" w:firstLineChars="200"/>
        <w:rPr>
          <w:b/>
          <w:color w:val="auto"/>
          <w:szCs w:val="21"/>
        </w:rPr>
      </w:pPr>
      <w:r>
        <w:rPr>
          <w:rFonts w:hint="eastAsia"/>
          <w:b/>
          <w:color w:val="auto"/>
          <w:szCs w:val="21"/>
        </w:rPr>
        <w:t>15. 招标文件的编制依据</w:t>
      </w:r>
    </w:p>
    <w:p>
      <w:pPr>
        <w:spacing w:line="360" w:lineRule="auto"/>
        <w:ind w:left="-210" w:leftChars="-100" w:right="-210" w:rightChars="-100" w:firstLine="420" w:firstLineChars="200"/>
        <w:rPr>
          <w:rFonts w:ascii="宋体" w:hAnsi="宋体"/>
          <w:color w:val="auto"/>
          <w:szCs w:val="21"/>
        </w:rPr>
      </w:pPr>
      <w:r>
        <w:rPr>
          <w:rFonts w:hint="eastAsia" w:ascii="宋体" w:hAnsi="宋体"/>
          <w:color w:val="auto"/>
          <w:szCs w:val="21"/>
        </w:rPr>
        <w:t>根据《中华人民共和国招标投标法及其实施条例》、《中华人民共和国政府采购法及其实施条例》、《政府采购货物和服务招标投标管理办法》和《中华人民共和国民法典》</w:t>
      </w:r>
      <w:r>
        <w:rPr>
          <w:rFonts w:hint="eastAsia" w:ascii="宋体" w:hAnsi="宋体"/>
          <w:color w:val="auto"/>
          <w:spacing w:val="-2"/>
          <w:szCs w:val="21"/>
        </w:rPr>
        <w:t>等相关法律法规和规章及部、省、市级规范性文件的规定，编制本招标文件。</w:t>
      </w:r>
    </w:p>
    <w:p>
      <w:pPr>
        <w:spacing w:line="360" w:lineRule="auto"/>
        <w:ind w:left="-210" w:leftChars="-100" w:right="-210" w:rightChars="-100" w:firstLine="422" w:firstLineChars="200"/>
        <w:rPr>
          <w:b/>
          <w:color w:val="auto"/>
          <w:szCs w:val="21"/>
        </w:rPr>
      </w:pPr>
      <w:r>
        <w:rPr>
          <w:rFonts w:hint="eastAsia"/>
          <w:b/>
          <w:color w:val="auto"/>
          <w:szCs w:val="21"/>
        </w:rPr>
        <w:t>16. 招标文件的组成</w:t>
      </w:r>
    </w:p>
    <w:p>
      <w:pPr>
        <w:spacing w:line="360" w:lineRule="auto"/>
        <w:ind w:left="-210" w:leftChars="-100" w:right="-210" w:rightChars="-100" w:firstLine="420" w:firstLineChars="200"/>
        <w:rPr>
          <w:rFonts w:ascii="宋体" w:hAnsi="宋体"/>
          <w:color w:val="auto"/>
          <w:szCs w:val="21"/>
        </w:rPr>
      </w:pPr>
      <w:r>
        <w:rPr>
          <w:rFonts w:hint="eastAsia" w:ascii="宋体" w:hAnsi="宋体"/>
          <w:color w:val="auto"/>
          <w:szCs w:val="21"/>
        </w:rPr>
        <w:t>16.1 招标文件包括内容：</w:t>
      </w:r>
    </w:p>
    <w:p>
      <w:pPr>
        <w:spacing w:line="360" w:lineRule="auto"/>
        <w:ind w:left="-210" w:leftChars="-100" w:right="-210" w:rightChars="-100" w:firstLine="1470" w:firstLineChars="700"/>
        <w:rPr>
          <w:rFonts w:ascii="宋体" w:hAnsi="宋体"/>
          <w:color w:val="auto"/>
          <w:szCs w:val="21"/>
        </w:rPr>
      </w:pPr>
      <w:r>
        <w:rPr>
          <w:rFonts w:hint="eastAsia" w:ascii="宋体" w:hAnsi="宋体"/>
          <w:color w:val="auto"/>
          <w:szCs w:val="21"/>
        </w:rPr>
        <w:t>第一章  招标公告</w:t>
      </w:r>
    </w:p>
    <w:p>
      <w:pPr>
        <w:spacing w:line="360" w:lineRule="auto"/>
        <w:ind w:left="-210" w:leftChars="-100" w:right="-210" w:rightChars="-100" w:firstLine="1470" w:firstLineChars="700"/>
        <w:rPr>
          <w:rFonts w:ascii="宋体" w:hAnsi="宋体"/>
          <w:color w:val="auto"/>
          <w:szCs w:val="21"/>
        </w:rPr>
      </w:pPr>
      <w:r>
        <w:rPr>
          <w:rFonts w:hint="eastAsia" w:ascii="宋体" w:hAnsi="宋体"/>
          <w:color w:val="auto"/>
          <w:szCs w:val="21"/>
        </w:rPr>
        <w:t>第二章  投标须知</w:t>
      </w:r>
    </w:p>
    <w:p>
      <w:pPr>
        <w:spacing w:line="360" w:lineRule="auto"/>
        <w:ind w:left="-210" w:leftChars="-100" w:right="-210" w:rightChars="-100" w:firstLine="1470" w:firstLineChars="700"/>
        <w:rPr>
          <w:rFonts w:ascii="宋体" w:hAnsi="宋体"/>
          <w:color w:val="auto"/>
          <w:szCs w:val="21"/>
        </w:rPr>
      </w:pPr>
      <w:r>
        <w:rPr>
          <w:rFonts w:hint="eastAsia" w:ascii="宋体" w:hAnsi="宋体"/>
          <w:color w:val="auto"/>
          <w:szCs w:val="21"/>
        </w:rPr>
        <w:t>第三章  评标办法</w:t>
      </w:r>
    </w:p>
    <w:p>
      <w:pPr>
        <w:spacing w:line="360" w:lineRule="auto"/>
        <w:ind w:left="-210" w:leftChars="-100" w:right="-210" w:rightChars="-100" w:firstLine="1470" w:firstLineChars="700"/>
        <w:rPr>
          <w:rFonts w:ascii="宋体" w:hAnsi="宋体"/>
          <w:color w:val="auto"/>
          <w:szCs w:val="21"/>
        </w:rPr>
      </w:pPr>
      <w:r>
        <w:rPr>
          <w:rFonts w:hint="eastAsia" w:ascii="宋体" w:hAnsi="宋体"/>
          <w:color w:val="auto"/>
          <w:szCs w:val="21"/>
        </w:rPr>
        <w:t>第四章  服务要求</w:t>
      </w:r>
    </w:p>
    <w:p>
      <w:pPr>
        <w:spacing w:line="360" w:lineRule="auto"/>
        <w:ind w:left="-210" w:leftChars="-100" w:right="-210" w:rightChars="-100" w:firstLine="1470" w:firstLineChars="700"/>
        <w:rPr>
          <w:rFonts w:ascii="宋体" w:hAnsi="宋体"/>
          <w:color w:val="auto"/>
          <w:szCs w:val="21"/>
        </w:rPr>
      </w:pPr>
      <w:r>
        <w:rPr>
          <w:rFonts w:hint="eastAsia" w:ascii="宋体" w:hAnsi="宋体"/>
          <w:color w:val="auto"/>
          <w:szCs w:val="21"/>
        </w:rPr>
        <w:t>第五章  合同条款及格式</w:t>
      </w:r>
    </w:p>
    <w:p>
      <w:pPr>
        <w:spacing w:line="360" w:lineRule="auto"/>
        <w:ind w:left="-210" w:leftChars="-100" w:right="-210" w:rightChars="-100" w:firstLine="1470" w:firstLineChars="700"/>
        <w:rPr>
          <w:rFonts w:ascii="宋体" w:hAnsi="宋体"/>
          <w:color w:val="auto"/>
          <w:szCs w:val="21"/>
        </w:rPr>
      </w:pPr>
      <w:r>
        <w:rPr>
          <w:rFonts w:hint="eastAsia" w:ascii="宋体" w:hAnsi="宋体"/>
          <w:color w:val="auto"/>
          <w:szCs w:val="21"/>
        </w:rPr>
        <w:t>第六章  投标文件格式文本</w:t>
      </w:r>
    </w:p>
    <w:p>
      <w:pPr>
        <w:spacing w:line="360" w:lineRule="auto"/>
        <w:ind w:left="-210" w:leftChars="-100" w:right="-210" w:rightChars="-100" w:firstLine="1470" w:firstLineChars="700"/>
        <w:rPr>
          <w:rFonts w:ascii="宋体" w:hAnsi="宋体"/>
          <w:color w:val="auto"/>
          <w:szCs w:val="21"/>
        </w:rPr>
      </w:pPr>
      <w:r>
        <w:rPr>
          <w:rFonts w:hint="eastAsia" w:ascii="宋体" w:hAnsi="宋体"/>
          <w:color w:val="auto"/>
          <w:szCs w:val="21"/>
        </w:rPr>
        <w:t>第七章  招标单位、招标代理机构对本文件的确认</w:t>
      </w:r>
    </w:p>
    <w:p>
      <w:pPr>
        <w:spacing w:line="360" w:lineRule="auto"/>
        <w:ind w:left="-210" w:leftChars="-100" w:right="-210" w:rightChars="-100"/>
        <w:rPr>
          <w:rFonts w:ascii="宋体" w:hAnsi="宋体"/>
          <w:color w:val="auto"/>
          <w:szCs w:val="21"/>
        </w:rPr>
      </w:pPr>
      <w:r>
        <w:rPr>
          <w:rFonts w:hint="eastAsia" w:ascii="宋体" w:hAnsi="宋体"/>
          <w:color w:val="auto"/>
          <w:szCs w:val="21"/>
        </w:rPr>
        <w:t xml:space="preserve">   16.2 除16.1内容外，招标答疑亦为招标文件的组成部分，对招标人和投标人起约束作用。</w:t>
      </w:r>
    </w:p>
    <w:p>
      <w:pPr>
        <w:spacing w:line="360" w:lineRule="auto"/>
        <w:ind w:left="-210" w:leftChars="-100" w:right="-210" w:rightChars="-100"/>
        <w:rPr>
          <w:rFonts w:ascii="宋体"/>
          <w:color w:val="auto"/>
          <w:szCs w:val="21"/>
        </w:rPr>
      </w:pPr>
      <w:r>
        <w:rPr>
          <w:rFonts w:hint="eastAsia" w:ascii="宋体" w:hAnsi="宋体"/>
          <w:color w:val="auto"/>
          <w:szCs w:val="21"/>
        </w:rPr>
        <w:t xml:space="preserve">  </w:t>
      </w:r>
      <w:r>
        <w:rPr>
          <w:rFonts w:hint="eastAsia" w:ascii="宋体"/>
          <w:color w:val="auto"/>
          <w:szCs w:val="21"/>
        </w:rPr>
        <w:t xml:space="preserve">16.3投标人应仔细阅读和检查招标文件的全部内容。如发现缺页或附件不全，应及时向招标人提出，以便补齐。如有疑问，应按投标人提出问题的截止时间及方式向招标提出，要求招标人对招标文件予以澄清。    </w:t>
      </w:r>
    </w:p>
    <w:p>
      <w:pPr>
        <w:spacing w:line="360" w:lineRule="auto"/>
        <w:ind w:left="-210" w:leftChars="-100" w:right="-210" w:rightChars="-100"/>
        <w:rPr>
          <w:rFonts w:ascii="宋体"/>
          <w:color w:val="auto"/>
          <w:szCs w:val="21"/>
        </w:rPr>
      </w:pPr>
      <w:r>
        <w:rPr>
          <w:rFonts w:hint="eastAsia" w:ascii="宋体"/>
          <w:color w:val="auto"/>
          <w:szCs w:val="21"/>
        </w:rPr>
        <w:t xml:space="preserve">  16.4 招标文件的澄清将在</w:t>
      </w:r>
      <w:r>
        <w:rPr>
          <w:rFonts w:hint="eastAsia" w:ascii="宋体" w:hAnsi="宋体" w:cs="宋体"/>
          <w:color w:val="auto"/>
          <w:szCs w:val="21"/>
        </w:rPr>
        <w:t>滁州市应用技术学校网站</w:t>
      </w:r>
      <w:r>
        <w:rPr>
          <w:rFonts w:hint="eastAsia" w:ascii="宋体"/>
          <w:color w:val="auto"/>
          <w:szCs w:val="21"/>
        </w:rPr>
        <w:t>发布，但不指明澄清问题的来源。如果澄清内容影响投标文件编制的，将相应延长投标截止时间。</w:t>
      </w:r>
    </w:p>
    <w:p>
      <w:pPr>
        <w:spacing w:line="360" w:lineRule="auto"/>
        <w:ind w:left="-210" w:leftChars="-100" w:right="-210" w:rightChars="-100" w:firstLine="422" w:firstLineChars="200"/>
        <w:rPr>
          <w:rFonts w:ascii="宋体"/>
          <w:b/>
          <w:bCs/>
          <w:color w:val="auto"/>
          <w:szCs w:val="21"/>
        </w:rPr>
      </w:pPr>
      <w:r>
        <w:rPr>
          <w:rFonts w:hint="eastAsia" w:ascii="宋体"/>
          <w:b/>
          <w:bCs/>
          <w:color w:val="auto"/>
          <w:szCs w:val="21"/>
        </w:rPr>
        <w:t>17. 招标文件的修改、补充、解释</w:t>
      </w:r>
    </w:p>
    <w:p>
      <w:pPr>
        <w:spacing w:line="360" w:lineRule="auto"/>
        <w:ind w:left="-210" w:leftChars="-100" w:right="-210" w:rightChars="-100" w:firstLine="420" w:firstLineChars="200"/>
        <w:rPr>
          <w:rFonts w:ascii="宋体"/>
          <w:color w:val="auto"/>
          <w:szCs w:val="21"/>
        </w:rPr>
      </w:pPr>
      <w:r>
        <w:rPr>
          <w:rFonts w:hint="eastAsia" w:ascii="宋体"/>
          <w:color w:val="auto"/>
          <w:szCs w:val="21"/>
        </w:rPr>
        <w:t>17.1招标文件发出后，招标人在规定的投标截止时间前可对招标文件进行必要的修改和补</w:t>
      </w:r>
      <w:r>
        <w:rPr>
          <w:rFonts w:hint="eastAsia" w:ascii="宋体" w:cs="宋体-18030"/>
          <w:color w:val="auto"/>
          <w:szCs w:val="21"/>
        </w:rPr>
        <w:t>充，并以邮件的形式发至受邀的单位所提供的邮箱当中，请各位投标人注意查看有关澄清内容，如不及时查看造成后果由投标人自负。</w:t>
      </w:r>
      <w:r>
        <w:rPr>
          <w:rFonts w:hint="eastAsia" w:ascii="宋体"/>
          <w:color w:val="auto"/>
          <w:szCs w:val="21"/>
        </w:rPr>
        <w:t>招标文件的修改、补充等内容作为招标文件的组成部分，具有约束作用。</w:t>
      </w:r>
    </w:p>
    <w:p>
      <w:pPr>
        <w:spacing w:line="360" w:lineRule="auto"/>
        <w:ind w:left="-210" w:leftChars="-100" w:right="-210" w:rightChars="-100" w:firstLine="420" w:firstLineChars="200"/>
        <w:rPr>
          <w:rFonts w:ascii="宋体"/>
          <w:bCs/>
          <w:color w:val="auto"/>
          <w:szCs w:val="21"/>
        </w:rPr>
      </w:pPr>
      <w:r>
        <w:rPr>
          <w:rFonts w:hint="eastAsia" w:ascii="宋体"/>
          <w:bCs/>
          <w:color w:val="auto"/>
          <w:szCs w:val="21"/>
        </w:rPr>
        <w:t>17.2 招标文件的解释</w:t>
      </w:r>
    </w:p>
    <w:p>
      <w:pPr>
        <w:spacing w:line="360" w:lineRule="auto"/>
        <w:ind w:left="-210" w:leftChars="-100" w:right="-210" w:rightChars="-100" w:firstLine="420" w:firstLineChars="200"/>
        <w:rPr>
          <w:rFonts w:ascii="宋体"/>
          <w:color w:val="auto"/>
          <w:szCs w:val="21"/>
        </w:rPr>
      </w:pPr>
      <w:r>
        <w:rPr>
          <w:rFonts w:hint="eastAsia" w:ascii="宋体"/>
          <w:color w:val="auto"/>
          <w:szCs w:val="21"/>
        </w:rPr>
        <w:t>本招标文件由招标人（或其委托的招标代理机构）负责解释。</w:t>
      </w:r>
    </w:p>
    <w:p>
      <w:pPr>
        <w:spacing w:line="360" w:lineRule="auto"/>
        <w:ind w:left="-210" w:leftChars="-100" w:right="-210" w:rightChars="-100"/>
        <w:rPr>
          <w:rFonts w:ascii="宋体"/>
          <w:b/>
          <w:color w:val="auto"/>
          <w:szCs w:val="21"/>
        </w:rPr>
      </w:pPr>
      <w:r>
        <w:rPr>
          <w:rFonts w:hint="eastAsia" w:ascii="宋体" w:cs="宋体"/>
          <w:b/>
          <w:color w:val="auto"/>
          <w:szCs w:val="21"/>
        </w:rPr>
        <w:t xml:space="preserve">   </w:t>
      </w:r>
      <w:r>
        <w:rPr>
          <w:rFonts w:hint="eastAsia" w:ascii="宋体"/>
          <w:b/>
          <w:color w:val="auto"/>
          <w:szCs w:val="21"/>
        </w:rPr>
        <w:t>18. 招标文件的发出</w:t>
      </w:r>
    </w:p>
    <w:p>
      <w:pPr>
        <w:spacing w:line="360" w:lineRule="auto"/>
        <w:ind w:left="-210" w:leftChars="-100" w:right="-210" w:rightChars="-100" w:firstLine="315" w:firstLineChars="150"/>
        <w:rPr>
          <w:rFonts w:ascii="宋体"/>
          <w:color w:val="auto"/>
          <w:szCs w:val="21"/>
        </w:rPr>
      </w:pPr>
      <w:r>
        <w:rPr>
          <w:rFonts w:hint="eastAsia" w:ascii="宋体"/>
          <w:color w:val="auto"/>
          <w:szCs w:val="21"/>
        </w:rPr>
        <w:t>18.1  招标文件、招标文件的澄清、修改、补充及招标答疑等均应报招投标监督管理机构备案后，方可发出。</w:t>
      </w:r>
    </w:p>
    <w:p>
      <w:pPr>
        <w:spacing w:line="360" w:lineRule="auto"/>
        <w:ind w:left="-210" w:leftChars="-100" w:right="-210" w:rightChars="-100" w:firstLine="200"/>
        <w:rPr>
          <w:rFonts w:ascii="宋体"/>
          <w:b/>
          <w:color w:val="auto"/>
          <w:szCs w:val="21"/>
        </w:rPr>
      </w:pPr>
      <w:r>
        <w:rPr>
          <w:rFonts w:hint="eastAsia" w:ascii="宋体" w:cs="宋体"/>
          <w:b/>
          <w:color w:val="auto"/>
          <w:szCs w:val="21"/>
        </w:rPr>
        <w:t xml:space="preserve"> </w:t>
      </w:r>
      <w:r>
        <w:rPr>
          <w:rFonts w:hint="eastAsia" w:ascii="宋体"/>
          <w:b/>
          <w:color w:val="auto"/>
          <w:szCs w:val="21"/>
        </w:rPr>
        <w:t>19.最高限价的作用和说明</w:t>
      </w:r>
    </w:p>
    <w:p>
      <w:pPr>
        <w:spacing w:line="360" w:lineRule="auto"/>
        <w:ind w:left="-210" w:leftChars="-100" w:right="-210" w:rightChars="-100" w:firstLine="279" w:firstLineChars="133"/>
        <w:rPr>
          <w:rFonts w:ascii="宋体" w:hAnsi="宋体"/>
          <w:color w:val="auto"/>
          <w:szCs w:val="21"/>
        </w:rPr>
      </w:pPr>
      <w:r>
        <w:rPr>
          <w:rFonts w:hint="eastAsia" w:ascii="宋体"/>
          <w:color w:val="auto"/>
          <w:szCs w:val="21"/>
        </w:rPr>
        <w:t>19.1本项目最高限价见投标人须知前附表。</w:t>
      </w:r>
    </w:p>
    <w:p>
      <w:pPr>
        <w:spacing w:before="312" w:beforeLines="100" w:after="312" w:afterLines="100" w:line="360" w:lineRule="auto"/>
        <w:ind w:left="-210" w:leftChars="-100" w:right="-210" w:rightChars="-100" w:firstLine="562" w:firstLineChars="200"/>
        <w:jc w:val="center"/>
        <w:outlineLvl w:val="2"/>
        <w:rPr>
          <w:rFonts w:ascii="宋体" w:hAnsi="宋体"/>
          <w:b/>
          <w:color w:val="auto"/>
          <w:sz w:val="28"/>
          <w:szCs w:val="28"/>
        </w:rPr>
      </w:pPr>
      <w:bookmarkStart w:id="19" w:name="_Toc477441691"/>
      <w:r>
        <w:rPr>
          <w:rFonts w:hint="eastAsia" w:ascii="宋体" w:hAnsi="宋体"/>
          <w:b/>
          <w:color w:val="auto"/>
          <w:sz w:val="28"/>
          <w:szCs w:val="28"/>
        </w:rPr>
        <w:t>（三）投标文件的编制</w:t>
      </w:r>
      <w:bookmarkEnd w:id="19"/>
    </w:p>
    <w:p>
      <w:pPr>
        <w:spacing w:line="360" w:lineRule="auto"/>
        <w:ind w:left="-210" w:leftChars="-100" w:right="-210" w:rightChars="-100" w:firstLine="306" w:firstLineChars="145"/>
        <w:rPr>
          <w:rFonts w:ascii="宋体" w:hAnsi="宋体" w:cs="宋体"/>
          <w:b/>
          <w:color w:val="auto"/>
          <w:szCs w:val="21"/>
        </w:rPr>
      </w:pPr>
      <w:r>
        <w:rPr>
          <w:rFonts w:hint="eastAsia"/>
          <w:b/>
          <w:color w:val="auto"/>
          <w:szCs w:val="21"/>
        </w:rPr>
        <w:t xml:space="preserve">20. </w:t>
      </w:r>
      <w:r>
        <w:rPr>
          <w:rFonts w:ascii="宋体" w:hAnsi="宋体" w:cs="宋体"/>
          <w:b/>
          <w:color w:val="auto"/>
          <w:szCs w:val="21"/>
        </w:rPr>
        <w:t>投标的语言及度量衡单位</w:t>
      </w:r>
    </w:p>
    <w:p>
      <w:pPr>
        <w:widowControl w:val="0"/>
        <w:spacing w:line="360" w:lineRule="auto"/>
        <w:ind w:left="-210" w:leftChars="-100" w:right="-210" w:rightChars="-100" w:firstLine="105" w:firstLineChars="50"/>
        <w:textAlignment w:val="auto"/>
        <w:rPr>
          <w:rFonts w:ascii="宋体" w:hAnsi="宋体"/>
          <w:color w:val="auto"/>
          <w:szCs w:val="21"/>
        </w:rPr>
      </w:pPr>
      <w:r>
        <w:rPr>
          <w:rFonts w:hint="eastAsia" w:ascii="宋体" w:hAnsi="宋体"/>
          <w:color w:val="auto"/>
          <w:szCs w:val="21"/>
        </w:rPr>
        <w:t>20.1</w:t>
      </w:r>
      <w:r>
        <w:rPr>
          <w:rFonts w:ascii="宋体" w:hAnsi="宋体"/>
          <w:color w:val="auto"/>
          <w:szCs w:val="21"/>
        </w:rPr>
        <w:t>投标人的投标书、以及投标人与招标人就投标的所有往来函电</w:t>
      </w:r>
      <w:r>
        <w:rPr>
          <w:rFonts w:hint="eastAsia" w:ascii="宋体" w:hAnsi="宋体"/>
          <w:color w:val="auto"/>
          <w:szCs w:val="21"/>
        </w:rPr>
        <w:t>，</w:t>
      </w:r>
      <w:r>
        <w:rPr>
          <w:rFonts w:ascii="宋体" w:hAnsi="宋体"/>
          <w:color w:val="auto"/>
          <w:szCs w:val="21"/>
        </w:rPr>
        <w:t>均须使用</w:t>
      </w:r>
      <w:r>
        <w:rPr>
          <w:rFonts w:hint="eastAsia" w:ascii="宋体" w:hAnsi="宋体"/>
          <w:color w:val="auto"/>
          <w:szCs w:val="21"/>
        </w:rPr>
        <w:t>简体</w:t>
      </w:r>
      <w:r>
        <w:rPr>
          <w:rFonts w:ascii="宋体" w:hAnsi="宋体"/>
          <w:color w:val="auto"/>
          <w:szCs w:val="21"/>
        </w:rPr>
        <w:t>中文。</w:t>
      </w:r>
    </w:p>
    <w:p>
      <w:pPr>
        <w:widowControl w:val="0"/>
        <w:spacing w:line="360" w:lineRule="auto"/>
        <w:ind w:left="-210" w:leftChars="-100" w:right="-210" w:rightChars="-100" w:firstLine="315" w:firstLineChars="150"/>
        <w:textAlignment w:val="auto"/>
        <w:rPr>
          <w:rFonts w:ascii="宋体" w:hAnsi="宋体"/>
          <w:color w:val="auto"/>
          <w:szCs w:val="21"/>
        </w:rPr>
      </w:pPr>
      <w:r>
        <w:rPr>
          <w:rFonts w:hint="eastAsia" w:ascii="宋体" w:hAnsi="宋体"/>
          <w:color w:val="auto"/>
          <w:szCs w:val="21"/>
        </w:rPr>
        <w:t>20.2</w:t>
      </w:r>
      <w:r>
        <w:rPr>
          <w:rFonts w:ascii="宋体" w:hAnsi="宋体"/>
          <w:color w:val="auto"/>
          <w:szCs w:val="21"/>
        </w:rPr>
        <w:t>除</w:t>
      </w:r>
      <w:r>
        <w:rPr>
          <w:rFonts w:hint="eastAsia" w:ascii="宋体" w:hAnsi="宋体"/>
          <w:color w:val="auto"/>
          <w:szCs w:val="21"/>
        </w:rPr>
        <w:t>招标文件</w:t>
      </w:r>
      <w:r>
        <w:rPr>
          <w:rFonts w:ascii="宋体" w:hAnsi="宋体"/>
          <w:color w:val="auto"/>
          <w:szCs w:val="21"/>
        </w:rPr>
        <w:t>中另有规定外，投标书所使用的度量衡均须采用法定计量单位。</w:t>
      </w:r>
    </w:p>
    <w:p>
      <w:pPr>
        <w:spacing w:line="360" w:lineRule="auto"/>
        <w:ind w:left="-210" w:leftChars="-100" w:right="-210" w:rightChars="-100" w:firstLine="207" w:firstLineChars="98"/>
        <w:rPr>
          <w:rFonts w:ascii="宋体" w:hAnsi="宋体"/>
          <w:b/>
          <w:color w:val="auto"/>
          <w:szCs w:val="21"/>
        </w:rPr>
      </w:pPr>
      <w:r>
        <w:rPr>
          <w:rFonts w:hint="eastAsia"/>
          <w:b/>
          <w:color w:val="auto"/>
          <w:szCs w:val="21"/>
        </w:rPr>
        <w:t xml:space="preserve">21. </w:t>
      </w:r>
      <w:r>
        <w:rPr>
          <w:rFonts w:hint="eastAsia" w:ascii="宋体" w:hAnsi="宋体"/>
          <w:b/>
          <w:color w:val="auto"/>
          <w:szCs w:val="21"/>
        </w:rPr>
        <w:t>投标文件的组成</w:t>
      </w:r>
    </w:p>
    <w:p>
      <w:pPr>
        <w:spacing w:line="360" w:lineRule="auto"/>
        <w:ind w:left="-210" w:leftChars="-100" w:right="-210" w:rightChars="-100" w:firstLine="420" w:firstLineChars="200"/>
        <w:rPr>
          <w:rFonts w:ascii="宋体" w:hAnsi="宋体"/>
          <w:color w:val="auto"/>
          <w:szCs w:val="21"/>
        </w:rPr>
      </w:pPr>
      <w:r>
        <w:rPr>
          <w:rFonts w:hint="eastAsia" w:ascii="宋体" w:hAnsi="宋体"/>
          <w:color w:val="auto"/>
          <w:szCs w:val="21"/>
        </w:rPr>
        <w:t>投标文件由投标书一（资信证明文件）、投标书二（技术标文件）和投标书三（商务标）三部分组成，均须单独装订成册和密封。</w:t>
      </w:r>
    </w:p>
    <w:p>
      <w:pPr>
        <w:spacing w:line="360" w:lineRule="auto"/>
        <w:ind w:left="-210" w:leftChars="-100" w:right="-210" w:rightChars="-100" w:firstLine="308" w:firstLineChars="147"/>
        <w:rPr>
          <w:rFonts w:ascii="宋体" w:hAnsi="宋体" w:cs="宋体"/>
          <w:bCs/>
          <w:color w:val="auto"/>
          <w:szCs w:val="21"/>
        </w:rPr>
      </w:pPr>
      <w:r>
        <w:rPr>
          <w:rFonts w:hint="eastAsia" w:ascii="宋体" w:hAnsi="宋体" w:cs="宋体"/>
          <w:bCs/>
          <w:color w:val="auto"/>
          <w:szCs w:val="21"/>
        </w:rPr>
        <w:t>21.1投标书一（资信证明文件）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（1）法定代表人身份证明和本人身份证扫描件（或授权委托书和授权委托人身份证扫描件）（格式见附件）；</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（2）投标人具有合格有效的营业执照、税务登记证、组织机构代码证（或三证合一的证书）；</w:t>
      </w:r>
    </w:p>
    <w:p>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w:t>
      </w:r>
      <w:r>
        <w:rPr>
          <w:rFonts w:hint="eastAsia" w:ascii="宋体" w:hAnsi="宋体" w:cs="宋体"/>
          <w:color w:val="auto"/>
          <w:szCs w:val="21"/>
          <w:lang w:val="zh-TW"/>
        </w:rPr>
        <w:t>详细的货物名称、规格、技术参数等【附技术参数响应表，格式见附件】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zh-TW"/>
        </w:rPr>
        <w:t>诚信响应承诺书（格式见附件）</w:t>
      </w:r>
      <w:r>
        <w:rPr>
          <w:rFonts w:hint="eastAsia" w:ascii="宋体" w:hAnsi="宋体" w:cs="宋体"/>
          <w:color w:val="auto"/>
          <w:szCs w:val="21"/>
        </w:rPr>
        <w:t>；</w:t>
      </w:r>
    </w:p>
    <w:p>
      <w:pPr>
        <w:spacing w:line="360" w:lineRule="auto"/>
        <w:ind w:left="420" w:leftChars="200"/>
        <w:jc w:val="left"/>
        <w:rPr>
          <w:rFonts w:ascii="宋体" w:hAnsi="宋体" w:cs="宋体"/>
          <w:color w:val="auto"/>
          <w:szCs w:val="21"/>
          <w:lang w:val="zh-TW"/>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lang w:val="zh-TW"/>
        </w:rPr>
        <w:t>）服务承诺书（格式见附件）；</w:t>
      </w:r>
    </w:p>
    <w:p>
      <w:pPr>
        <w:spacing w:line="360" w:lineRule="auto"/>
        <w:ind w:firstLine="420" w:firstLineChars="200"/>
        <w:jc w:val="left"/>
        <w:rPr>
          <w:rFonts w:ascii="宋体" w:hAnsi="宋体" w:cs="宋体"/>
          <w:color w:val="auto"/>
          <w:szCs w:val="21"/>
          <w:lang w:val="zh-TW"/>
        </w:rPr>
      </w:pPr>
      <w:r>
        <w:rPr>
          <w:rFonts w:hint="eastAsia" w:ascii="宋体" w:hAnsi="宋体" w:cs="宋体"/>
          <w:color w:val="auto"/>
          <w:szCs w:val="21"/>
          <w:lang w:val="zh-TW"/>
        </w:rPr>
        <w:t>（</w:t>
      </w:r>
      <w:r>
        <w:rPr>
          <w:rFonts w:hint="eastAsia" w:ascii="宋体" w:hAnsi="宋体" w:cs="宋体"/>
          <w:color w:val="auto"/>
          <w:szCs w:val="21"/>
          <w:lang w:val="en-US" w:eastAsia="zh-CN"/>
        </w:rPr>
        <w:t>5</w:t>
      </w:r>
      <w:r>
        <w:rPr>
          <w:rFonts w:hint="eastAsia" w:ascii="宋体" w:hAnsi="宋体" w:cs="宋体"/>
          <w:color w:val="auto"/>
          <w:szCs w:val="21"/>
          <w:lang w:val="zh-TW"/>
        </w:rPr>
        <w:t>）</w:t>
      </w:r>
      <w:r>
        <w:rPr>
          <w:rFonts w:hint="eastAsia" w:ascii="宋体" w:hAnsi="宋体" w:cs="宋体"/>
          <w:color w:val="auto"/>
          <w:szCs w:val="21"/>
        </w:rPr>
        <w:t>招标文件中要求的资信评审和资信评分的支持资料</w:t>
      </w:r>
      <w:r>
        <w:rPr>
          <w:rFonts w:hint="eastAsia" w:ascii="宋体" w:hAnsi="宋体" w:cs="宋体"/>
          <w:color w:val="auto"/>
          <w:szCs w:val="21"/>
          <w:lang w:val="zh-TW"/>
        </w:rPr>
        <w:t>。</w:t>
      </w:r>
    </w:p>
    <w:p>
      <w:pPr>
        <w:spacing w:line="360" w:lineRule="auto"/>
        <w:ind w:firstLine="420" w:firstLineChars="200"/>
        <w:jc w:val="left"/>
        <w:rPr>
          <w:rFonts w:ascii="宋体" w:hAnsi="宋体" w:cs="宋体"/>
          <w:color w:val="auto"/>
          <w:szCs w:val="21"/>
          <w:lang w:val="zh-TW"/>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）投标人认为需要提供的其他资信证明材料（如有）</w:t>
      </w:r>
    </w:p>
    <w:p>
      <w:pPr>
        <w:spacing w:line="360" w:lineRule="auto"/>
        <w:ind w:left="-108" w:leftChars="-100" w:right="-210" w:rightChars="-100" w:hanging="102" w:hangingChars="49"/>
        <w:rPr>
          <w:rFonts w:ascii="宋体" w:hAnsi="宋体" w:cs="宋体"/>
          <w:color w:val="auto"/>
          <w:szCs w:val="21"/>
        </w:rPr>
      </w:pPr>
      <w:r>
        <w:rPr>
          <w:rFonts w:hint="eastAsia" w:ascii="宋体" w:hAnsi="宋体" w:cs="宋体"/>
          <w:bCs/>
          <w:color w:val="auto"/>
          <w:szCs w:val="21"/>
        </w:rPr>
        <w:t>21.2投标书二（技术标）</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）对本项目需求的理解及分析；</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）项目实施方案；</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）项目验收方案、售后服务措施、培训计划及实施服务承诺。</w:t>
      </w:r>
    </w:p>
    <w:p>
      <w:pPr>
        <w:spacing w:line="360" w:lineRule="auto"/>
        <w:ind w:left="-108" w:leftChars="-100" w:right="-210" w:rightChars="-100" w:hanging="102" w:hangingChars="49"/>
        <w:rPr>
          <w:rFonts w:ascii="宋体" w:hAnsi="宋体" w:cs="宋体"/>
          <w:bCs/>
          <w:color w:val="auto"/>
          <w:szCs w:val="21"/>
        </w:rPr>
      </w:pPr>
      <w:r>
        <w:rPr>
          <w:rFonts w:hint="eastAsia" w:ascii="宋体" w:hAnsi="宋体" w:cs="宋体"/>
          <w:bCs/>
          <w:color w:val="auto"/>
          <w:szCs w:val="21"/>
        </w:rPr>
        <w:t>21.3投标书三（商务标）</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（1）开标一览表（格式见附件）；</w:t>
      </w:r>
    </w:p>
    <w:p>
      <w:pPr>
        <w:spacing w:line="360" w:lineRule="auto"/>
        <w:ind w:left="420" w:leftChars="200"/>
        <w:jc w:val="left"/>
        <w:rPr>
          <w:rFonts w:hint="eastAsia" w:ascii="宋体" w:hAnsi="宋体" w:eastAsia="宋体" w:cs="宋体"/>
          <w:color w:val="auto"/>
          <w:szCs w:val="21"/>
          <w:lang w:eastAsia="zh-CN"/>
        </w:rPr>
      </w:pPr>
      <w:r>
        <w:rPr>
          <w:rFonts w:hint="eastAsia" w:ascii="宋体" w:hAnsi="宋体" w:cs="宋体"/>
          <w:color w:val="auto"/>
          <w:szCs w:val="21"/>
        </w:rPr>
        <w:t>（2）投标函（格式见附件）；</w:t>
      </w:r>
    </w:p>
    <w:p>
      <w:pPr>
        <w:spacing w:line="360" w:lineRule="auto"/>
        <w:ind w:left="420" w:leftChars="200"/>
        <w:jc w:val="left"/>
        <w:rPr>
          <w:rFonts w:ascii="宋体" w:hAnsi="宋体" w:cs="宋体"/>
          <w:color w:val="auto"/>
          <w:szCs w:val="21"/>
        </w:rPr>
      </w:pPr>
      <w:r>
        <w:rPr>
          <w:rFonts w:hint="eastAsia" w:ascii="宋体" w:hAnsi="宋体" w:cs="宋体"/>
          <w:color w:val="auto"/>
          <w:szCs w:val="21"/>
        </w:rPr>
        <w:t>（3）分项报价清单（格式见附件）；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（4）投标人认为需要提供的其他材料（如有）。</w:t>
      </w:r>
    </w:p>
    <w:p>
      <w:pPr>
        <w:spacing w:line="360" w:lineRule="auto"/>
        <w:ind w:left="-210" w:leftChars="-100" w:right="-210" w:rightChars="-100" w:firstLine="420" w:firstLineChars="200"/>
        <w:rPr>
          <w:rFonts w:ascii="宋体" w:hAnsi="宋体" w:cs="宋体"/>
          <w:color w:val="auto"/>
          <w:szCs w:val="21"/>
        </w:rPr>
      </w:pPr>
      <w:r>
        <w:rPr>
          <w:rFonts w:hint="eastAsia" w:ascii="宋体" w:hAnsi="宋体"/>
          <w:color w:val="auto"/>
          <w:szCs w:val="21"/>
        </w:rPr>
        <w:t>21.3、凡是要求提供相关证书或证明原件的，投标企业均可以提供带官方二维码的相关证书（证明）复印件替代原件，但投标企业自行承担复印件二维码不清晰可能导致资格审查不通过的后果。</w:t>
      </w:r>
    </w:p>
    <w:p>
      <w:pPr>
        <w:spacing w:line="360" w:lineRule="auto"/>
        <w:ind w:left="-210" w:leftChars="-100" w:right="-210" w:rightChars="-100" w:firstLine="422" w:firstLineChars="200"/>
        <w:rPr>
          <w:rFonts w:ascii="宋体" w:hAnsi="宋体"/>
          <w:b/>
          <w:color w:val="auto"/>
          <w:szCs w:val="21"/>
        </w:rPr>
      </w:pPr>
      <w:r>
        <w:rPr>
          <w:rFonts w:hint="eastAsia" w:ascii="宋体" w:hAnsi="宋体"/>
          <w:b/>
          <w:color w:val="auto"/>
          <w:szCs w:val="21"/>
        </w:rPr>
        <w:t>22.投标报价</w:t>
      </w:r>
    </w:p>
    <w:p>
      <w:pPr>
        <w:spacing w:line="360" w:lineRule="auto"/>
        <w:ind w:left="-210" w:leftChars="-100" w:right="-210" w:rightChars="-100" w:firstLine="420" w:firstLineChars="200"/>
        <w:rPr>
          <w:rFonts w:ascii="宋体"/>
          <w:color w:val="auto"/>
          <w:szCs w:val="21"/>
        </w:rPr>
      </w:pPr>
      <w:r>
        <w:rPr>
          <w:rFonts w:hint="eastAsia" w:ascii="宋体"/>
          <w:color w:val="auto"/>
          <w:szCs w:val="21"/>
        </w:rPr>
        <w:t>22.1投标报价文件中的单价和总价全部采用人民币表示。</w:t>
      </w:r>
    </w:p>
    <w:p>
      <w:pPr>
        <w:spacing w:line="360" w:lineRule="auto"/>
        <w:ind w:left="-210" w:leftChars="-100" w:right="-210" w:rightChars="-100" w:firstLine="420" w:firstLineChars="200"/>
        <w:rPr>
          <w:rFonts w:ascii="宋体"/>
          <w:color w:val="auto"/>
          <w:szCs w:val="21"/>
        </w:rPr>
      </w:pPr>
      <w:r>
        <w:rPr>
          <w:rFonts w:hint="eastAsia" w:ascii="宋体"/>
          <w:color w:val="auto"/>
          <w:szCs w:val="21"/>
        </w:rPr>
        <w:t>22.2投标报价表上应清楚地标明投标人价钱。</w:t>
      </w:r>
    </w:p>
    <w:p>
      <w:pPr>
        <w:spacing w:line="360" w:lineRule="auto"/>
        <w:ind w:left="-210" w:leftChars="-100" w:right="-210" w:rightChars="-100" w:firstLine="420" w:firstLineChars="200"/>
        <w:rPr>
          <w:rFonts w:ascii="宋体"/>
          <w:color w:val="auto"/>
          <w:szCs w:val="21"/>
        </w:rPr>
      </w:pPr>
      <w:r>
        <w:rPr>
          <w:rFonts w:hint="eastAsia" w:ascii="宋体"/>
          <w:color w:val="auto"/>
          <w:szCs w:val="21"/>
        </w:rPr>
        <w:t>22.3投标人只允许有一个方案、一个报价。</w:t>
      </w:r>
    </w:p>
    <w:p>
      <w:pPr>
        <w:spacing w:line="360" w:lineRule="auto"/>
        <w:ind w:left="-210" w:leftChars="-100" w:right="-210" w:rightChars="-100" w:firstLine="420" w:firstLineChars="200"/>
        <w:rPr>
          <w:rFonts w:ascii="宋体"/>
          <w:color w:val="auto"/>
          <w:szCs w:val="21"/>
        </w:rPr>
      </w:pPr>
      <w:r>
        <w:rPr>
          <w:rFonts w:hint="eastAsia" w:ascii="宋体"/>
          <w:color w:val="auto"/>
          <w:szCs w:val="21"/>
        </w:rPr>
        <w:t>22.4投标人应按“服务要求”进行报价。综合单价包括但不限于专家访谈研讨、信息资料、人员劳务和差旅、培训费、文本印制、利润、代理费、专家评审费及国家对中标单位征收的各种税费等所有一切费用，综合单价今后将不作任何调整。</w:t>
      </w:r>
    </w:p>
    <w:p>
      <w:pPr>
        <w:spacing w:line="360" w:lineRule="auto"/>
        <w:ind w:left="-210" w:leftChars="-100" w:right="-210" w:rightChars="-100" w:firstLine="420" w:firstLineChars="200"/>
        <w:rPr>
          <w:rFonts w:ascii="宋体"/>
          <w:color w:val="auto"/>
          <w:szCs w:val="21"/>
        </w:rPr>
      </w:pPr>
      <w:r>
        <w:rPr>
          <w:rFonts w:hint="eastAsia" w:ascii="宋体"/>
          <w:color w:val="auto"/>
          <w:szCs w:val="21"/>
        </w:rPr>
        <w:t>22.5投标报价的价格是服务到服务期完成的全部价格，其总价即为履行合同的固定总价。</w:t>
      </w:r>
    </w:p>
    <w:p>
      <w:pPr>
        <w:spacing w:line="360" w:lineRule="auto"/>
        <w:ind w:left="-210" w:leftChars="-100" w:right="-210" w:rightChars="-100" w:firstLine="420" w:firstLineChars="200"/>
        <w:rPr>
          <w:rFonts w:ascii="宋体"/>
          <w:color w:val="auto"/>
          <w:szCs w:val="21"/>
        </w:rPr>
      </w:pPr>
      <w:r>
        <w:rPr>
          <w:rFonts w:hint="eastAsia" w:ascii="宋体"/>
          <w:color w:val="auto"/>
          <w:szCs w:val="21"/>
        </w:rPr>
        <w:t>22.6技术要求中规定的所有产生的费用应包括在投标价格中。投标文件报价为含税价，招标人不再为此次招标支付任何费用。</w:t>
      </w:r>
    </w:p>
    <w:p>
      <w:pPr>
        <w:spacing w:line="360" w:lineRule="auto"/>
        <w:ind w:left="-210" w:leftChars="-100" w:right="-210" w:rightChars="-100" w:firstLine="420" w:firstLineChars="200"/>
        <w:rPr>
          <w:rFonts w:ascii="宋体"/>
          <w:color w:val="auto"/>
          <w:szCs w:val="21"/>
        </w:rPr>
      </w:pPr>
      <w:r>
        <w:rPr>
          <w:rFonts w:hint="eastAsia" w:ascii="宋体"/>
          <w:color w:val="auto"/>
          <w:szCs w:val="21"/>
        </w:rPr>
        <w:t>22.7投标报价应由法定代表人或被授权人签署。</w:t>
      </w:r>
    </w:p>
    <w:p>
      <w:pPr>
        <w:spacing w:line="360" w:lineRule="auto"/>
        <w:ind w:left="-210" w:leftChars="-100" w:right="-210" w:rightChars="-100" w:firstLine="420" w:firstLineChars="200"/>
        <w:rPr>
          <w:rFonts w:ascii="宋体"/>
          <w:bCs/>
          <w:color w:val="auto"/>
          <w:szCs w:val="21"/>
        </w:rPr>
      </w:pPr>
      <w:r>
        <w:rPr>
          <w:rFonts w:hint="eastAsia" w:ascii="宋体"/>
          <w:bCs/>
          <w:color w:val="auto"/>
          <w:szCs w:val="21"/>
        </w:rPr>
        <w:t>22.8投标人的报价不得高于本次招标最高限价。</w:t>
      </w:r>
    </w:p>
    <w:p>
      <w:pPr>
        <w:spacing w:line="360" w:lineRule="auto"/>
        <w:ind w:left="-210" w:leftChars="-100" w:right="-210" w:rightChars="-100" w:firstLine="420" w:firstLineChars="200"/>
        <w:rPr>
          <w:rFonts w:ascii="宋体"/>
          <w:color w:val="auto"/>
          <w:szCs w:val="21"/>
        </w:rPr>
      </w:pPr>
      <w:r>
        <w:rPr>
          <w:rFonts w:hint="eastAsia" w:ascii="宋体"/>
          <w:color w:val="auto"/>
          <w:szCs w:val="21"/>
        </w:rPr>
        <w:t>22.9如投标文件中未列明全面实现投标目标功能而必须配置的配套或辅助设施及相应技术措施的费用，这些费用将被视为已包含在总投标价中。</w:t>
      </w:r>
    </w:p>
    <w:p>
      <w:pPr>
        <w:spacing w:line="360" w:lineRule="auto"/>
        <w:ind w:left="-210" w:leftChars="-100" w:right="-210" w:rightChars="-100" w:firstLine="420" w:firstLineChars="200"/>
        <w:rPr>
          <w:rFonts w:ascii="宋体"/>
          <w:color w:val="auto"/>
          <w:szCs w:val="21"/>
        </w:rPr>
      </w:pPr>
      <w:r>
        <w:rPr>
          <w:rFonts w:hint="eastAsia" w:ascii="宋体"/>
          <w:color w:val="auto"/>
          <w:szCs w:val="21"/>
        </w:rPr>
        <w:t>22.10总投标价中不得包含招标文件要求以外的内容，否则，在评标时不予核减，但在授予合同时，招标人有权将这部分价格从其中标价格中扣除。</w:t>
      </w:r>
    </w:p>
    <w:p>
      <w:pPr>
        <w:spacing w:line="360" w:lineRule="auto"/>
        <w:ind w:left="-210" w:leftChars="-100" w:right="-210" w:rightChars="-100" w:firstLine="403" w:firstLineChars="192"/>
        <w:rPr>
          <w:rFonts w:ascii="宋体"/>
          <w:color w:val="auto"/>
          <w:szCs w:val="21"/>
        </w:rPr>
      </w:pPr>
      <w:r>
        <w:rPr>
          <w:rFonts w:hint="eastAsia" w:ascii="宋体"/>
          <w:color w:val="auto"/>
          <w:szCs w:val="21"/>
        </w:rPr>
        <w:t>22.11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pPr>
        <w:spacing w:line="360" w:lineRule="auto"/>
        <w:ind w:left="-210" w:leftChars="-100" w:right="-210" w:rightChars="-100" w:firstLine="403" w:firstLineChars="192"/>
        <w:rPr>
          <w:rFonts w:ascii="宋体"/>
          <w:color w:val="auto"/>
          <w:szCs w:val="21"/>
        </w:rPr>
      </w:pPr>
      <w:r>
        <w:rPr>
          <w:rFonts w:hint="eastAsia" w:ascii="宋体"/>
          <w:color w:val="auto"/>
          <w:szCs w:val="21"/>
        </w:rPr>
        <w:t>22.12投标人不得对从第三方采购货物的随机备品、备件另行收费，否则在计算评标价时这部分费用将不予扣除，在授予合同时将从中标价格中扣除该部分费用。</w:t>
      </w:r>
    </w:p>
    <w:p>
      <w:pPr>
        <w:spacing w:line="360" w:lineRule="auto"/>
        <w:ind w:left="-210" w:leftChars="-100" w:right="-210" w:rightChars="-100" w:firstLine="403" w:firstLineChars="192"/>
        <w:rPr>
          <w:rFonts w:ascii="宋体"/>
          <w:color w:val="auto"/>
          <w:szCs w:val="21"/>
        </w:rPr>
      </w:pPr>
      <w:r>
        <w:rPr>
          <w:rFonts w:hint="eastAsia" w:ascii="宋体"/>
          <w:color w:val="auto"/>
          <w:szCs w:val="21"/>
        </w:rPr>
        <w:t>22.13投标人应根据货物的技术状况列出随机备品备件的清单和数量，并将该备品备件价格计入总投标价，若所提供的产品无需备件，则应在投标文件中说明；无论投标人在报价中列明随机备品备件的数量及价格多少，在服务期内招标人均无需为后期服务及服务所产生的费用另行支付费用。</w:t>
      </w:r>
    </w:p>
    <w:p>
      <w:pPr>
        <w:spacing w:line="360" w:lineRule="auto"/>
        <w:ind w:left="-210" w:leftChars="-100" w:right="-210" w:rightChars="-100" w:firstLine="422" w:firstLineChars="200"/>
        <w:rPr>
          <w:rFonts w:ascii="宋体" w:hAnsi="宋体"/>
          <w:b/>
          <w:color w:val="auto"/>
          <w:szCs w:val="21"/>
        </w:rPr>
      </w:pPr>
      <w:r>
        <w:rPr>
          <w:rFonts w:hint="eastAsia" w:ascii="宋体" w:hAnsi="宋体"/>
          <w:b/>
          <w:color w:val="auto"/>
          <w:szCs w:val="21"/>
        </w:rPr>
        <w:t>23. 投标有效期</w:t>
      </w:r>
    </w:p>
    <w:p>
      <w:pPr>
        <w:spacing w:line="360" w:lineRule="auto"/>
        <w:ind w:left="-210" w:leftChars="-100" w:right="-210" w:rightChars="-100" w:firstLine="420" w:firstLineChars="200"/>
        <w:rPr>
          <w:rFonts w:ascii="宋体" w:hAnsi="宋体"/>
          <w:color w:val="auto"/>
          <w:szCs w:val="21"/>
        </w:rPr>
      </w:pPr>
      <w:r>
        <w:rPr>
          <w:rFonts w:hint="eastAsia" w:ascii="宋体" w:hAnsi="宋体"/>
          <w:color w:val="auto"/>
          <w:szCs w:val="21"/>
        </w:rPr>
        <w:t>23.1 除投标人须知前附表另有规定外，投标有效期为60天。</w:t>
      </w:r>
    </w:p>
    <w:p>
      <w:pPr>
        <w:spacing w:line="360" w:lineRule="auto"/>
        <w:ind w:left="-210" w:leftChars="-100" w:right="-210" w:rightChars="-100" w:firstLine="420" w:firstLineChars="200"/>
        <w:rPr>
          <w:rFonts w:ascii="宋体" w:hAnsi="宋体"/>
          <w:color w:val="auto"/>
          <w:szCs w:val="21"/>
        </w:rPr>
      </w:pPr>
      <w:r>
        <w:rPr>
          <w:rFonts w:hint="eastAsia" w:ascii="宋体" w:hAnsi="宋体"/>
          <w:color w:val="auto"/>
          <w:szCs w:val="21"/>
        </w:rPr>
        <w:t>23.2在投标有效期内，投标人撤销或修改其投标文件的，应承担招标文件和法律规定的责任。</w:t>
      </w:r>
    </w:p>
    <w:p>
      <w:pPr>
        <w:spacing w:line="360" w:lineRule="auto"/>
        <w:ind w:left="-210" w:leftChars="-100" w:right="-210" w:rightChars="-100" w:firstLine="420" w:firstLineChars="200"/>
        <w:rPr>
          <w:rFonts w:ascii="宋体" w:hAnsi="宋体"/>
          <w:color w:val="auto"/>
          <w:szCs w:val="21"/>
        </w:rPr>
      </w:pPr>
      <w:r>
        <w:rPr>
          <w:rFonts w:hint="eastAsia" w:ascii="宋体" w:hAnsi="宋体"/>
          <w:color w:val="auto"/>
          <w:szCs w:val="21"/>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left="-210" w:leftChars="-100" w:right="-210" w:rightChars="-100" w:firstLine="405" w:firstLineChars="192"/>
        <w:rPr>
          <w:rFonts w:ascii="宋体" w:hAnsi="宋体"/>
          <w:b/>
          <w:color w:val="auto"/>
          <w:szCs w:val="21"/>
        </w:rPr>
      </w:pPr>
      <w:r>
        <w:rPr>
          <w:rFonts w:hint="eastAsia" w:ascii="宋体" w:hAnsi="宋体"/>
          <w:b/>
          <w:color w:val="auto"/>
          <w:szCs w:val="21"/>
        </w:rPr>
        <w:t>24. 投标保证金（本项目不要求）</w:t>
      </w:r>
    </w:p>
    <w:p>
      <w:pPr>
        <w:spacing w:line="360" w:lineRule="auto"/>
        <w:ind w:left="-210" w:leftChars="-100" w:right="-210" w:rightChars="-100" w:firstLine="420" w:firstLineChars="200"/>
        <w:rPr>
          <w:rFonts w:ascii="宋体" w:hAnsi="宋体"/>
          <w:color w:val="auto"/>
          <w:szCs w:val="21"/>
        </w:rPr>
      </w:pPr>
      <w:r>
        <w:rPr>
          <w:rFonts w:hint="eastAsia" w:ascii="宋体" w:hAnsi="宋体"/>
          <w:color w:val="auto"/>
          <w:szCs w:val="21"/>
        </w:rPr>
        <w:t>24.1投标人须知前附表规定递交投标保证金的，投标人在递交投标文件的同时，应按投标人须知前附表规定的金额、担保形式和第六章“投标文件格式”规定的或者事先经过招标人认可的投标保证金格式递交投标保证金，并作为其投标文件的组成部分。</w:t>
      </w:r>
    </w:p>
    <w:p>
      <w:pPr>
        <w:spacing w:line="360" w:lineRule="auto"/>
        <w:ind w:left="-210" w:leftChars="-100" w:right="-210" w:rightChars="-100" w:firstLine="420" w:firstLineChars="200"/>
        <w:rPr>
          <w:rFonts w:ascii="宋体"/>
          <w:color w:val="auto"/>
          <w:szCs w:val="21"/>
        </w:rPr>
      </w:pPr>
      <w:r>
        <w:rPr>
          <w:rFonts w:hint="eastAsia" w:ascii="宋体"/>
          <w:color w:val="auto"/>
          <w:szCs w:val="21"/>
        </w:rPr>
        <w:t>24.2投标人不按本章24.1项要求提交保证金的，资格审查委员会按废标处理。</w:t>
      </w:r>
    </w:p>
    <w:p>
      <w:pPr>
        <w:spacing w:line="360" w:lineRule="auto"/>
        <w:ind w:left="-210" w:leftChars="-100" w:right="-210" w:rightChars="-100" w:firstLine="420" w:firstLineChars="200"/>
        <w:rPr>
          <w:rFonts w:ascii="宋体"/>
          <w:color w:val="auto"/>
          <w:szCs w:val="21"/>
        </w:rPr>
      </w:pPr>
      <w:r>
        <w:rPr>
          <w:rFonts w:hint="eastAsia" w:ascii="宋体"/>
          <w:color w:val="auto"/>
          <w:szCs w:val="21"/>
        </w:rPr>
        <w:t>24.3招标人与中标人签订合同后5个工作日内，向中标人退还投标保证金。</w:t>
      </w:r>
    </w:p>
    <w:p>
      <w:pPr>
        <w:spacing w:line="360" w:lineRule="auto"/>
        <w:ind w:left="-210" w:leftChars="-100" w:right="-210" w:rightChars="-100" w:firstLine="420" w:firstLineChars="200"/>
        <w:rPr>
          <w:rFonts w:ascii="宋体"/>
          <w:color w:val="auto"/>
          <w:szCs w:val="21"/>
        </w:rPr>
      </w:pPr>
      <w:r>
        <w:rPr>
          <w:rFonts w:hint="eastAsia" w:ascii="宋体"/>
          <w:color w:val="auto"/>
          <w:szCs w:val="21"/>
        </w:rPr>
        <w:t>24.4 有下列情形之一的，投标保证金将不予退还：</w:t>
      </w:r>
    </w:p>
    <w:p>
      <w:pPr>
        <w:spacing w:line="360" w:lineRule="auto"/>
        <w:ind w:left="-210" w:leftChars="-100" w:right="-210" w:rightChars="-100" w:firstLine="210" w:firstLineChars="100"/>
        <w:rPr>
          <w:rFonts w:ascii="宋体"/>
          <w:color w:val="auto"/>
          <w:szCs w:val="21"/>
        </w:rPr>
      </w:pPr>
      <w:r>
        <w:rPr>
          <w:rFonts w:hint="eastAsia" w:ascii="宋体"/>
          <w:color w:val="auto"/>
          <w:szCs w:val="21"/>
        </w:rPr>
        <w:t>（1）投标人在规定的投标有效期内撤销或修改其投标文件；</w:t>
      </w:r>
    </w:p>
    <w:p>
      <w:pPr>
        <w:spacing w:line="360" w:lineRule="auto"/>
        <w:ind w:left="-210" w:leftChars="-100" w:right="-210" w:rightChars="-100" w:firstLine="210" w:firstLineChars="100"/>
        <w:rPr>
          <w:rFonts w:ascii="宋体"/>
          <w:color w:val="auto"/>
          <w:szCs w:val="21"/>
        </w:rPr>
      </w:pPr>
      <w:r>
        <w:rPr>
          <w:rFonts w:hint="eastAsia" w:ascii="宋体"/>
          <w:color w:val="auto"/>
          <w:szCs w:val="21"/>
        </w:rPr>
        <w:t>（2）中标人无正当理由拒签合同协议书或未按招标文件规定提交履约保证金。</w:t>
      </w:r>
    </w:p>
    <w:p>
      <w:pPr>
        <w:spacing w:before="156" w:beforeLines="50" w:after="156" w:afterLines="50" w:line="360" w:lineRule="auto"/>
        <w:ind w:left="-210" w:leftChars="-100" w:right="-210" w:rightChars="-100"/>
        <w:jc w:val="center"/>
        <w:outlineLvl w:val="2"/>
        <w:rPr>
          <w:rFonts w:ascii="宋体" w:hAnsi="宋体"/>
          <w:b/>
          <w:color w:val="auto"/>
          <w:sz w:val="28"/>
          <w:szCs w:val="28"/>
        </w:rPr>
      </w:pPr>
      <w:bookmarkStart w:id="20" w:name="_Toc477441692"/>
      <w:r>
        <w:rPr>
          <w:rFonts w:hint="eastAsia" w:ascii="宋体" w:hAnsi="宋体"/>
          <w:b/>
          <w:color w:val="auto"/>
          <w:sz w:val="28"/>
          <w:szCs w:val="28"/>
        </w:rPr>
        <w:t xml:space="preserve"> （四）投标文件的密封和递交</w:t>
      </w:r>
      <w:bookmarkEnd w:id="20"/>
    </w:p>
    <w:p>
      <w:pPr>
        <w:spacing w:line="370" w:lineRule="exact"/>
        <w:ind w:left="-210" w:leftChars="-100" w:right="-210" w:rightChars="-100"/>
        <w:rPr>
          <w:rFonts w:ascii="宋体" w:hAnsi="宋体"/>
          <w:b/>
          <w:color w:val="auto"/>
          <w:szCs w:val="21"/>
        </w:rPr>
      </w:pPr>
      <w:r>
        <w:rPr>
          <w:rFonts w:hint="eastAsia" w:ascii="黑体" w:hAnsi="宋体" w:eastAsia="黑体"/>
          <w:b/>
          <w:color w:val="auto"/>
          <w:szCs w:val="21"/>
        </w:rPr>
        <w:t xml:space="preserve">   </w:t>
      </w:r>
      <w:r>
        <w:rPr>
          <w:rFonts w:hint="eastAsia" w:ascii="宋体" w:hAnsi="宋体"/>
          <w:b/>
          <w:color w:val="auto"/>
          <w:szCs w:val="21"/>
        </w:rPr>
        <w:t>25. 投标文件的份数和签署</w:t>
      </w:r>
    </w:p>
    <w:p>
      <w:pPr>
        <w:spacing w:line="370" w:lineRule="exact"/>
        <w:ind w:left="-210" w:leftChars="-100" w:right="-210" w:rightChars="-100" w:firstLine="315" w:firstLineChars="150"/>
        <w:jc w:val="left"/>
        <w:rPr>
          <w:rFonts w:ascii="宋体" w:hAnsi="宋体"/>
          <w:color w:val="auto"/>
          <w:szCs w:val="21"/>
        </w:rPr>
      </w:pPr>
      <w:r>
        <w:rPr>
          <w:rFonts w:hint="eastAsia" w:ascii="宋体" w:hAnsi="宋体"/>
          <w:color w:val="auto"/>
          <w:szCs w:val="21"/>
        </w:rPr>
        <w:t>25.1  投标文件：按书面文件（资信证明文件、技术标和商务标）一式两份，正本一份，副本一份。</w:t>
      </w:r>
    </w:p>
    <w:p>
      <w:pPr>
        <w:spacing w:line="370" w:lineRule="exact"/>
        <w:ind w:left="-210" w:leftChars="-100" w:right="-210" w:rightChars="-100" w:firstLine="315" w:firstLineChars="150"/>
        <w:jc w:val="left"/>
        <w:rPr>
          <w:rFonts w:ascii="宋体" w:hAnsi="宋体"/>
          <w:color w:val="auto"/>
          <w:szCs w:val="21"/>
        </w:rPr>
      </w:pPr>
      <w:r>
        <w:rPr>
          <w:rFonts w:hint="eastAsia" w:ascii="宋体" w:hAnsi="宋体"/>
          <w:color w:val="auto"/>
          <w:szCs w:val="21"/>
        </w:rPr>
        <w:t>25.2  投标文件的正本和副本均需打印或使用不褪色的蓝、黑墨水笔书写，字迹应清晰易于辩认，并应在投标文件封面的右上角清楚地注明“正本”或“副本”。正本和副本如不符，以正本为准。</w:t>
      </w:r>
    </w:p>
    <w:p>
      <w:pPr>
        <w:spacing w:line="370" w:lineRule="exact"/>
        <w:ind w:left="-210" w:leftChars="-100" w:right="-210" w:rightChars="-100" w:firstLine="315" w:firstLineChars="150"/>
        <w:jc w:val="left"/>
        <w:rPr>
          <w:rFonts w:ascii="宋体" w:hAnsi="宋体"/>
          <w:color w:val="auto"/>
          <w:szCs w:val="21"/>
        </w:rPr>
      </w:pPr>
      <w:r>
        <w:rPr>
          <w:rFonts w:hint="eastAsia" w:ascii="宋体" w:hAnsi="宋体"/>
          <w:color w:val="auto"/>
          <w:szCs w:val="21"/>
        </w:rPr>
        <w:t>25.3  投标文件中的授权书、投标函及报价一览表等应</w:t>
      </w:r>
      <w:r>
        <w:rPr>
          <w:rFonts w:hint="eastAsia" w:ascii="宋体" w:hAnsi="宋体"/>
          <w:color w:val="auto"/>
          <w:szCs w:val="21"/>
        </w:rPr>
        <w:t>当在格式文本要求的相应位置签字和盖章。</w:t>
      </w:r>
    </w:p>
    <w:p>
      <w:pPr>
        <w:spacing w:line="370" w:lineRule="exact"/>
        <w:ind w:left="-210" w:leftChars="-100" w:right="-210" w:rightChars="-100" w:firstLine="315" w:firstLineChars="150"/>
        <w:jc w:val="left"/>
        <w:rPr>
          <w:rFonts w:ascii="宋体" w:hAnsi="宋体"/>
          <w:color w:val="auto"/>
          <w:szCs w:val="21"/>
        </w:rPr>
      </w:pPr>
      <w:r>
        <w:rPr>
          <w:rFonts w:hint="eastAsia" w:ascii="宋体" w:hAnsi="宋体"/>
          <w:color w:val="auto"/>
          <w:szCs w:val="21"/>
        </w:rPr>
        <w:t>25.4</w:t>
      </w:r>
      <w:r>
        <w:rPr>
          <w:rFonts w:hint="eastAsia" w:ascii="宋体" w:hAnsi="宋体"/>
          <w:color w:val="auto"/>
          <w:szCs w:val="21"/>
        </w:rPr>
        <w:t>全套投标文件应无修改和行间插字。如有修改，须在修改处加盖投标单位法定代表人或其委托代理人的印鉴。</w:t>
      </w:r>
    </w:p>
    <w:p>
      <w:pPr>
        <w:spacing w:line="370" w:lineRule="exact"/>
        <w:ind w:left="-210" w:leftChars="-100" w:right="-210" w:rightChars="-100" w:firstLine="310" w:firstLineChars="147"/>
        <w:rPr>
          <w:rFonts w:ascii="宋体" w:hAnsi="宋体"/>
          <w:b/>
          <w:color w:val="auto"/>
          <w:szCs w:val="21"/>
        </w:rPr>
      </w:pPr>
      <w:r>
        <w:rPr>
          <w:rFonts w:hint="eastAsia" w:ascii="宋体" w:hAnsi="宋体"/>
          <w:b/>
          <w:color w:val="auto"/>
          <w:szCs w:val="21"/>
        </w:rPr>
        <w:t>26．投标文件的装订、密封和标记</w:t>
      </w:r>
    </w:p>
    <w:p>
      <w:pPr>
        <w:spacing w:line="370" w:lineRule="exact"/>
        <w:ind w:left="-210" w:leftChars="-100" w:right="-210" w:rightChars="-100" w:firstLine="315" w:firstLineChars="150"/>
        <w:jc w:val="left"/>
        <w:rPr>
          <w:rFonts w:ascii="宋体" w:hAnsi="宋体"/>
          <w:color w:val="auto"/>
          <w:szCs w:val="21"/>
        </w:rPr>
      </w:pPr>
      <w:r>
        <w:rPr>
          <w:rFonts w:hint="eastAsia" w:ascii="宋体" w:hAnsi="宋体"/>
          <w:color w:val="auto"/>
          <w:szCs w:val="21"/>
        </w:rPr>
        <w:t>26.1  投标文件的装订</w:t>
      </w:r>
    </w:p>
    <w:p>
      <w:pPr>
        <w:spacing w:line="370" w:lineRule="exact"/>
        <w:ind w:left="-210" w:leftChars="-100" w:right="-210" w:rightChars="-100"/>
        <w:rPr>
          <w:rFonts w:ascii="宋体" w:hAnsi="宋体"/>
          <w:color w:val="auto"/>
          <w:szCs w:val="21"/>
        </w:rPr>
      </w:pPr>
      <w:r>
        <w:rPr>
          <w:rFonts w:hint="eastAsia" w:ascii="宋体" w:hAnsi="宋体"/>
          <w:color w:val="auto"/>
          <w:szCs w:val="21"/>
        </w:rPr>
        <w:t xml:space="preserve">   26.1.1投标文件应按A4纸大小进行装订，对于较大图、表，可采用A3纸，但需要按A4纸大小进行折叠、装订，资信证明文件、技术标和商务标应当</w:t>
      </w:r>
      <w:r>
        <w:rPr>
          <w:rFonts w:hint="eastAsia" w:ascii="宋体"/>
          <w:b/>
          <w:color w:val="auto"/>
          <w:szCs w:val="21"/>
        </w:rPr>
        <w:t>分别装订</w:t>
      </w:r>
      <w:r>
        <w:rPr>
          <w:rFonts w:hint="eastAsia" w:ascii="宋体" w:hAnsi="宋体"/>
          <w:color w:val="auto"/>
          <w:szCs w:val="21"/>
        </w:rPr>
        <w:t>。投标文件的正本与副本应分别装订成册,具体装订要求见投标人须知前附表规定。</w:t>
      </w:r>
    </w:p>
    <w:p>
      <w:pPr>
        <w:spacing w:line="370" w:lineRule="exact"/>
        <w:ind w:left="-210" w:leftChars="-100" w:right="-210" w:rightChars="-100"/>
        <w:rPr>
          <w:rFonts w:ascii="宋体" w:hAnsi="宋体"/>
          <w:color w:val="auto"/>
          <w:szCs w:val="21"/>
        </w:rPr>
      </w:pPr>
      <w:r>
        <w:rPr>
          <w:rFonts w:hint="eastAsia" w:ascii="宋体" w:hAnsi="宋体"/>
          <w:color w:val="auto"/>
          <w:szCs w:val="21"/>
        </w:rPr>
        <w:t xml:space="preserve">   26.1.2如果所投项目分有多个包（标段），则投标书必须以包（标段）为单位进行封装，并在密封袋上标识标段号。</w:t>
      </w:r>
    </w:p>
    <w:p>
      <w:pPr>
        <w:spacing w:line="370" w:lineRule="exact"/>
        <w:ind w:left="-210" w:leftChars="-100" w:right="-210" w:rightChars="-100"/>
        <w:rPr>
          <w:rFonts w:ascii="宋体" w:hAnsi="宋体"/>
          <w:color w:val="auto"/>
          <w:szCs w:val="21"/>
        </w:rPr>
      </w:pPr>
      <w:r>
        <w:rPr>
          <w:rFonts w:hint="eastAsia" w:ascii="宋体" w:hAnsi="宋体"/>
          <w:color w:val="auto"/>
          <w:szCs w:val="21"/>
        </w:rPr>
        <w:t xml:space="preserve">   26.2  投标文件的密封和标记</w:t>
      </w:r>
    </w:p>
    <w:p>
      <w:pPr>
        <w:spacing w:line="370" w:lineRule="exact"/>
        <w:ind w:left="-210" w:leftChars="-100" w:right="-210" w:rightChars="-100"/>
        <w:rPr>
          <w:rFonts w:ascii="宋体" w:hAnsi="宋体"/>
          <w:color w:val="auto"/>
          <w:szCs w:val="21"/>
        </w:rPr>
      </w:pPr>
      <w:r>
        <w:rPr>
          <w:rFonts w:hint="eastAsia" w:ascii="宋体" w:hAnsi="宋体"/>
          <w:color w:val="auto"/>
          <w:szCs w:val="21"/>
        </w:rPr>
        <w:t xml:space="preserve">   26.2.1 投标文件应进行包装，并在封套的封口处加盖投标人单位公章。</w:t>
      </w:r>
    </w:p>
    <w:p>
      <w:pPr>
        <w:spacing w:line="370" w:lineRule="exact"/>
        <w:ind w:left="-210" w:leftChars="-100" w:right="-210" w:rightChars="-100"/>
        <w:rPr>
          <w:rFonts w:ascii="宋体" w:hAnsi="宋体"/>
          <w:color w:val="auto"/>
          <w:szCs w:val="21"/>
        </w:rPr>
      </w:pPr>
      <w:r>
        <w:rPr>
          <w:rFonts w:hint="eastAsia" w:ascii="宋体" w:hAnsi="宋体"/>
          <w:color w:val="auto"/>
          <w:szCs w:val="21"/>
        </w:rPr>
        <w:t xml:space="preserve">   26.2.2 投标文件封套上应写明的内容及具体密封要求见投标人须知前附表。</w:t>
      </w:r>
    </w:p>
    <w:p>
      <w:pPr>
        <w:spacing w:line="370" w:lineRule="exact"/>
        <w:ind w:left="-210" w:leftChars="-100" w:right="-210" w:rightChars="-100"/>
        <w:rPr>
          <w:rFonts w:ascii="宋体" w:hAnsi="宋体"/>
          <w:color w:val="auto"/>
          <w:szCs w:val="21"/>
        </w:rPr>
      </w:pPr>
      <w:r>
        <w:rPr>
          <w:rFonts w:hint="eastAsia" w:ascii="宋体" w:hAnsi="宋体"/>
          <w:color w:val="auto"/>
          <w:szCs w:val="21"/>
        </w:rPr>
        <w:t xml:space="preserve">   26.2.3 应按本章第26.2.1项或26.2.2项中大包装袋要求密封和加写标记的投标文件。</w:t>
      </w:r>
    </w:p>
    <w:p>
      <w:pPr>
        <w:spacing w:line="370" w:lineRule="exact"/>
        <w:ind w:left="-210" w:leftChars="-100" w:right="-210" w:rightChars="-100" w:firstLine="312" w:firstLineChars="148"/>
        <w:jc w:val="left"/>
        <w:rPr>
          <w:rFonts w:ascii="宋体" w:hAnsi="宋体"/>
          <w:b/>
          <w:color w:val="auto"/>
          <w:szCs w:val="21"/>
        </w:rPr>
      </w:pPr>
      <w:r>
        <w:rPr>
          <w:rFonts w:hint="eastAsia" w:ascii="宋体" w:hAnsi="宋体"/>
          <w:b/>
          <w:color w:val="auto"/>
          <w:szCs w:val="21"/>
        </w:rPr>
        <w:t>27. 投标文件的提交</w:t>
      </w:r>
    </w:p>
    <w:p>
      <w:pPr>
        <w:spacing w:line="370" w:lineRule="exact"/>
        <w:ind w:left="-210" w:leftChars="-100" w:right="-210" w:rightChars="-100"/>
        <w:rPr>
          <w:rFonts w:ascii="宋体" w:hAnsi="宋体"/>
          <w:color w:val="auto"/>
          <w:szCs w:val="21"/>
        </w:rPr>
      </w:pPr>
      <w:r>
        <w:rPr>
          <w:rFonts w:hint="eastAsia" w:ascii="宋体" w:hAnsi="宋体"/>
          <w:color w:val="auto"/>
          <w:szCs w:val="21"/>
        </w:rPr>
        <w:t xml:space="preserve">   27.1 投标人应在投标人须知前附表规定的投标截止时间前递交投标文件。</w:t>
      </w:r>
    </w:p>
    <w:p>
      <w:pPr>
        <w:spacing w:line="370" w:lineRule="exact"/>
        <w:ind w:left="-210" w:leftChars="-100" w:right="-210" w:rightChars="-100"/>
        <w:rPr>
          <w:rFonts w:ascii="宋体" w:hAnsi="宋体"/>
          <w:color w:val="auto"/>
          <w:szCs w:val="21"/>
        </w:rPr>
      </w:pPr>
      <w:r>
        <w:rPr>
          <w:rFonts w:hint="eastAsia" w:ascii="宋体" w:hAnsi="宋体"/>
          <w:color w:val="auto"/>
          <w:szCs w:val="21"/>
        </w:rPr>
        <w:t xml:space="preserve">   27.2 投标人递交投标文件的地点：见投标人须知前附表。</w:t>
      </w:r>
    </w:p>
    <w:p>
      <w:pPr>
        <w:spacing w:line="370" w:lineRule="exact"/>
        <w:ind w:left="-210" w:leftChars="-100" w:right="-210" w:rightChars="-100"/>
        <w:rPr>
          <w:rFonts w:ascii="宋体" w:hAnsi="宋体"/>
          <w:color w:val="auto"/>
          <w:szCs w:val="21"/>
        </w:rPr>
      </w:pPr>
      <w:r>
        <w:rPr>
          <w:rFonts w:hint="eastAsia" w:ascii="宋体" w:hAnsi="宋体"/>
          <w:color w:val="auto"/>
          <w:szCs w:val="21"/>
        </w:rPr>
        <w:t xml:space="preserve">   27.3 除投标人须知前附表另有规定外，投标人所递交的投标文件不予退还。</w:t>
      </w:r>
    </w:p>
    <w:p>
      <w:pPr>
        <w:spacing w:line="370" w:lineRule="exact"/>
        <w:ind w:left="-210" w:leftChars="-100" w:right="-210" w:rightChars="-100"/>
        <w:rPr>
          <w:rFonts w:ascii="宋体" w:hAnsi="宋体"/>
          <w:color w:val="auto"/>
          <w:szCs w:val="21"/>
        </w:rPr>
      </w:pPr>
      <w:r>
        <w:rPr>
          <w:rFonts w:hint="eastAsia" w:ascii="宋体" w:hAnsi="宋体"/>
          <w:color w:val="auto"/>
          <w:szCs w:val="21"/>
        </w:rPr>
        <w:t xml:space="preserve">   27.4 逾期送达的或者未送达指定地点的投标文件，招标人不予受理。</w:t>
      </w:r>
    </w:p>
    <w:p>
      <w:pPr>
        <w:spacing w:line="370" w:lineRule="exact"/>
        <w:ind w:left="-210" w:leftChars="-100" w:right="-210" w:rightChars="-100" w:firstLine="314" w:firstLineChars="149"/>
        <w:rPr>
          <w:rFonts w:ascii="宋体" w:hAnsi="宋体"/>
          <w:b/>
          <w:color w:val="auto"/>
          <w:szCs w:val="21"/>
        </w:rPr>
      </w:pPr>
      <w:r>
        <w:rPr>
          <w:rFonts w:hint="eastAsia" w:ascii="宋体" w:hAnsi="宋体"/>
          <w:b/>
          <w:color w:val="auto"/>
          <w:szCs w:val="21"/>
        </w:rPr>
        <w:t>28．投标文件的补充、修改与撤回</w:t>
      </w:r>
    </w:p>
    <w:p>
      <w:pPr>
        <w:spacing w:line="370" w:lineRule="exact"/>
        <w:ind w:left="-210" w:leftChars="-100" w:right="-210" w:rightChars="-100" w:firstLine="315" w:firstLineChars="150"/>
        <w:jc w:val="left"/>
        <w:rPr>
          <w:rFonts w:ascii="宋体" w:hAnsi="宋体"/>
          <w:color w:val="auto"/>
          <w:szCs w:val="21"/>
        </w:rPr>
      </w:pPr>
      <w:r>
        <w:rPr>
          <w:rFonts w:hint="eastAsia" w:ascii="宋体" w:hAnsi="宋体"/>
          <w:color w:val="auto"/>
          <w:szCs w:val="21"/>
        </w:rPr>
        <w:t>28.1  投标人在提交投标文件以后，在规定的投标截止时间之前，可以书面形式补充、修改或撤回已提交的投标文件，并以书面形式通知招标人。补充、修改的内容为投标文件的组成部分。</w:t>
      </w:r>
    </w:p>
    <w:p>
      <w:pPr>
        <w:spacing w:line="370" w:lineRule="exact"/>
        <w:ind w:left="-210" w:leftChars="-100" w:right="-210" w:rightChars="-100" w:firstLine="210" w:firstLineChars="100"/>
        <w:jc w:val="left"/>
        <w:rPr>
          <w:rFonts w:ascii="宋体" w:hAnsi="宋体"/>
          <w:color w:val="auto"/>
          <w:szCs w:val="21"/>
        </w:rPr>
      </w:pPr>
      <w:r>
        <w:rPr>
          <w:rFonts w:hint="eastAsia" w:ascii="宋体" w:hAnsi="宋体"/>
          <w:color w:val="auto"/>
          <w:szCs w:val="21"/>
        </w:rPr>
        <w:t>28.2  投标人对投标文件的补充、修改，应按本须知第25条、第26条和第27条有关规定密封、标记和提交，并在投标文件密封袋上清楚标明“补充”、“修改”字样。</w:t>
      </w:r>
    </w:p>
    <w:p>
      <w:pPr>
        <w:spacing w:line="370" w:lineRule="exact"/>
        <w:ind w:left="-210" w:leftChars="-100" w:right="-210" w:rightChars="-100" w:firstLine="210" w:firstLineChars="100"/>
        <w:jc w:val="left"/>
        <w:rPr>
          <w:rFonts w:ascii="宋体" w:hAnsi="宋体"/>
          <w:color w:val="auto"/>
          <w:szCs w:val="21"/>
        </w:rPr>
      </w:pPr>
      <w:r>
        <w:rPr>
          <w:rFonts w:hint="eastAsia" w:ascii="宋体" w:hAnsi="宋体"/>
          <w:color w:val="auto"/>
          <w:szCs w:val="21"/>
        </w:rPr>
        <w:t>28.3  在投标截止时间之后，投标人不得补充、修改投标文件。</w:t>
      </w:r>
    </w:p>
    <w:p>
      <w:pPr>
        <w:spacing w:before="312" w:beforeLines="100" w:after="312" w:afterLines="100" w:line="370" w:lineRule="exact"/>
        <w:ind w:left="-210" w:leftChars="-100" w:right="-210" w:rightChars="-100" w:firstLine="2221" w:firstLineChars="790"/>
        <w:outlineLvl w:val="2"/>
        <w:rPr>
          <w:rFonts w:ascii="宋体" w:hAnsi="宋体"/>
          <w:b/>
          <w:color w:val="auto"/>
          <w:sz w:val="28"/>
          <w:szCs w:val="28"/>
        </w:rPr>
      </w:pPr>
      <w:bookmarkStart w:id="21" w:name="_Toc477441693"/>
      <w:r>
        <w:rPr>
          <w:rFonts w:hint="eastAsia" w:ascii="宋体" w:hAnsi="宋体"/>
          <w:b/>
          <w:color w:val="auto"/>
          <w:sz w:val="28"/>
          <w:szCs w:val="28"/>
        </w:rPr>
        <w:t>（五）开标、评标和定标</w:t>
      </w:r>
      <w:bookmarkEnd w:id="21"/>
    </w:p>
    <w:p>
      <w:pPr>
        <w:spacing w:line="370" w:lineRule="exact"/>
        <w:ind w:left="-210" w:leftChars="-100" w:right="-210" w:rightChars="-100"/>
        <w:rPr>
          <w:rFonts w:ascii="宋体" w:hAnsi="宋体"/>
          <w:b/>
          <w:color w:val="auto"/>
          <w:szCs w:val="21"/>
        </w:rPr>
      </w:pPr>
      <w:r>
        <w:rPr>
          <w:rFonts w:hint="eastAsia" w:ascii="宋体" w:hAnsi="宋体"/>
          <w:b/>
          <w:color w:val="auto"/>
          <w:szCs w:val="21"/>
        </w:rPr>
        <w:t xml:space="preserve">   29. 开标</w:t>
      </w:r>
    </w:p>
    <w:p>
      <w:pPr>
        <w:spacing w:line="370" w:lineRule="exact"/>
        <w:ind w:left="-210" w:leftChars="-100" w:right="-210" w:rightChars="-100" w:firstLine="315" w:firstLineChars="150"/>
        <w:jc w:val="left"/>
        <w:rPr>
          <w:rFonts w:ascii="宋体" w:hAnsi="宋体"/>
          <w:color w:val="auto"/>
          <w:szCs w:val="21"/>
        </w:rPr>
      </w:pPr>
      <w:r>
        <w:rPr>
          <w:rFonts w:hint="eastAsia" w:ascii="宋体" w:hAnsi="宋体"/>
          <w:color w:val="auto"/>
          <w:szCs w:val="21"/>
        </w:rPr>
        <w:t>29.1  开标的时间和地点</w:t>
      </w:r>
    </w:p>
    <w:p>
      <w:pPr>
        <w:spacing w:line="370" w:lineRule="exact"/>
        <w:ind w:left="-210" w:leftChars="-100" w:right="-210" w:rightChars="-100" w:firstLine="315" w:firstLineChars="150"/>
        <w:jc w:val="left"/>
        <w:rPr>
          <w:rFonts w:ascii="宋体" w:hAnsi="宋体"/>
          <w:color w:val="auto"/>
          <w:szCs w:val="21"/>
        </w:rPr>
      </w:pPr>
      <w:r>
        <w:rPr>
          <w:rFonts w:hint="eastAsia" w:ascii="宋体" w:hAnsi="宋体"/>
          <w:color w:val="auto"/>
          <w:szCs w:val="21"/>
        </w:rPr>
        <w:t>29.1.1招标人按本须知第27条提交投标文件的截止时间和地点公开开标，并邀请所有投标人参加。</w:t>
      </w:r>
    </w:p>
    <w:p>
      <w:pPr>
        <w:spacing w:line="370" w:lineRule="exact"/>
        <w:ind w:left="-210" w:leftChars="-100" w:right="-210" w:rightChars="-100" w:firstLine="315" w:firstLineChars="150"/>
        <w:jc w:val="left"/>
        <w:rPr>
          <w:rFonts w:ascii="宋体" w:hAnsi="宋体"/>
          <w:color w:val="auto"/>
          <w:szCs w:val="21"/>
        </w:rPr>
      </w:pPr>
      <w:r>
        <w:rPr>
          <w:rFonts w:hint="eastAsia" w:ascii="宋体" w:hAnsi="宋体"/>
          <w:color w:val="auto"/>
          <w:szCs w:val="21"/>
        </w:rPr>
        <w:t>29.2  参与开标的监督部门</w:t>
      </w:r>
    </w:p>
    <w:p>
      <w:pPr>
        <w:spacing w:line="370" w:lineRule="exact"/>
        <w:ind w:left="-210" w:leftChars="-100" w:right="-210" w:rightChars="-100" w:firstLine="315" w:firstLineChars="150"/>
        <w:jc w:val="left"/>
        <w:rPr>
          <w:rFonts w:ascii="宋体" w:hAnsi="宋体"/>
          <w:color w:val="auto"/>
          <w:spacing w:val="-8"/>
          <w:szCs w:val="21"/>
        </w:rPr>
      </w:pPr>
      <w:r>
        <w:rPr>
          <w:rFonts w:hint="eastAsia" w:ascii="宋体" w:hAnsi="宋体"/>
          <w:color w:val="auto"/>
          <w:szCs w:val="21"/>
        </w:rPr>
        <w:t>29.2.1</w:t>
      </w:r>
      <w:r>
        <w:rPr>
          <w:rFonts w:hint="eastAsia" w:ascii="宋体" w:hAnsi="宋体"/>
          <w:color w:val="auto"/>
          <w:szCs w:val="21"/>
        </w:rPr>
        <w:t>参与开标的监督部门：相关行政主管部门参加。</w:t>
      </w:r>
    </w:p>
    <w:p>
      <w:pPr>
        <w:adjustRightInd w:val="0"/>
        <w:snapToGrid w:val="0"/>
        <w:spacing w:line="370" w:lineRule="exact"/>
        <w:ind w:left="-210" w:leftChars="-100" w:right="-210" w:rightChars="-100" w:firstLine="315" w:firstLineChars="150"/>
        <w:rPr>
          <w:rFonts w:ascii="宋体" w:hAnsi="宋体"/>
          <w:bCs/>
          <w:color w:val="auto"/>
          <w:szCs w:val="21"/>
        </w:rPr>
      </w:pPr>
      <w:r>
        <w:rPr>
          <w:rFonts w:hint="eastAsia" w:ascii="宋体" w:hAnsi="宋体"/>
          <w:color w:val="auto"/>
          <w:szCs w:val="21"/>
        </w:rPr>
        <w:t>29.3</w:t>
      </w:r>
      <w:r>
        <w:rPr>
          <w:rFonts w:hint="eastAsia" w:ascii="宋体" w:hAnsi="宋体"/>
          <w:bCs/>
          <w:color w:val="auto"/>
          <w:szCs w:val="21"/>
        </w:rPr>
        <w:t>投标人法定代表人或被授权代理人必须到场参加开标会议，并出示法定代表人有效身份证原件或被授权代理人有效身份证原件，以便开标会议上证明其身份及投标资格。</w:t>
      </w:r>
    </w:p>
    <w:p>
      <w:pPr>
        <w:spacing w:line="370" w:lineRule="exact"/>
        <w:ind w:left="-210" w:leftChars="-100" w:right="-210" w:rightChars="-100" w:firstLine="315" w:firstLineChars="150"/>
        <w:jc w:val="left"/>
        <w:rPr>
          <w:rFonts w:ascii="宋体" w:hAnsi="宋体"/>
          <w:color w:val="auto"/>
          <w:szCs w:val="21"/>
        </w:rPr>
      </w:pPr>
      <w:r>
        <w:rPr>
          <w:rFonts w:hint="eastAsia" w:ascii="宋体" w:hAnsi="宋体"/>
          <w:color w:val="auto"/>
          <w:szCs w:val="21"/>
        </w:rPr>
        <w:t>29.4开标程序</w:t>
      </w:r>
    </w:p>
    <w:p>
      <w:pPr>
        <w:spacing w:line="370" w:lineRule="exact"/>
        <w:ind w:left="-210" w:leftChars="-100" w:right="-210" w:rightChars="-100" w:firstLine="630" w:firstLineChars="300"/>
        <w:jc w:val="left"/>
        <w:rPr>
          <w:rFonts w:ascii="宋体" w:hAnsi="宋体"/>
          <w:color w:val="auto"/>
          <w:szCs w:val="21"/>
        </w:rPr>
      </w:pPr>
      <w:r>
        <w:rPr>
          <w:rFonts w:hint="eastAsia" w:ascii="宋体" w:hAnsi="宋体"/>
          <w:color w:val="auto"/>
          <w:szCs w:val="21"/>
        </w:rPr>
        <w:t>开标会议由</w:t>
      </w:r>
      <w:r>
        <w:rPr>
          <w:rFonts w:hint="eastAsia" w:ascii="宋体" w:hAnsi="宋体"/>
          <w:color w:val="auto"/>
          <w:szCs w:val="21"/>
          <w:u w:val="single"/>
        </w:rPr>
        <w:t>滁州宸然工程管理服务有限公司</w:t>
      </w:r>
      <w:r>
        <w:rPr>
          <w:rFonts w:hint="eastAsia" w:ascii="宋体" w:hAnsi="宋体"/>
          <w:color w:val="auto"/>
          <w:szCs w:val="21"/>
        </w:rPr>
        <w:t>或招标人主持。</w:t>
      </w:r>
    </w:p>
    <w:p>
      <w:pPr>
        <w:spacing w:line="370" w:lineRule="exact"/>
        <w:ind w:left="-210" w:leftChars="-100" w:right="-210" w:rightChars="-100" w:firstLine="210" w:firstLineChars="100"/>
        <w:jc w:val="left"/>
        <w:rPr>
          <w:rFonts w:ascii="宋体" w:hAnsi="宋体"/>
          <w:color w:val="auto"/>
          <w:szCs w:val="21"/>
        </w:rPr>
      </w:pPr>
      <w:r>
        <w:rPr>
          <w:rFonts w:hint="eastAsia" w:ascii="宋体" w:hAnsi="宋体"/>
          <w:color w:val="auto"/>
          <w:szCs w:val="21"/>
        </w:rPr>
        <w:t>（1）公布在投标截止时间前递交投标文件的投标人名称，并确认投标单位相关人员是否到场；</w:t>
      </w:r>
    </w:p>
    <w:p>
      <w:pPr>
        <w:spacing w:line="370" w:lineRule="exact"/>
        <w:ind w:left="-210" w:leftChars="-100" w:right="-210" w:rightChars="-100" w:firstLine="210" w:firstLineChars="100"/>
        <w:jc w:val="left"/>
        <w:rPr>
          <w:rFonts w:ascii="宋体" w:hAnsi="宋体"/>
          <w:color w:val="auto"/>
          <w:szCs w:val="21"/>
        </w:rPr>
      </w:pPr>
      <w:r>
        <w:rPr>
          <w:rFonts w:hint="eastAsia" w:ascii="宋体" w:hAnsi="宋体"/>
          <w:color w:val="auto"/>
          <w:szCs w:val="21"/>
        </w:rPr>
        <w:t>（2）宣布开标人、唱标人、记录人、监标人等有关人员姓名；</w:t>
      </w:r>
    </w:p>
    <w:p>
      <w:pPr>
        <w:spacing w:line="370" w:lineRule="exact"/>
        <w:ind w:left="-210" w:leftChars="-100" w:right="-210" w:rightChars="-100" w:firstLine="210" w:firstLineChars="100"/>
        <w:jc w:val="left"/>
        <w:rPr>
          <w:rFonts w:ascii="宋体" w:hAnsi="宋体"/>
          <w:color w:val="auto"/>
          <w:szCs w:val="21"/>
        </w:rPr>
      </w:pPr>
      <w:r>
        <w:rPr>
          <w:rFonts w:hint="eastAsia" w:ascii="宋体" w:hAnsi="宋体"/>
          <w:color w:val="auto"/>
          <w:szCs w:val="21"/>
        </w:rPr>
        <w:t>（3）宣布开标顺序（按资格证明文件和商务标顺序拆标书并唱标）；</w:t>
      </w:r>
    </w:p>
    <w:p>
      <w:pPr>
        <w:spacing w:line="370" w:lineRule="exact"/>
        <w:ind w:left="-210" w:leftChars="-100" w:right="-210" w:rightChars="-100" w:firstLine="210" w:firstLineChars="100"/>
        <w:jc w:val="left"/>
        <w:rPr>
          <w:rFonts w:ascii="宋体" w:hAnsi="宋体"/>
          <w:color w:val="auto"/>
          <w:szCs w:val="21"/>
        </w:rPr>
      </w:pPr>
      <w:r>
        <w:rPr>
          <w:rFonts w:hint="eastAsia" w:ascii="宋体" w:hAnsi="宋体"/>
          <w:color w:val="auto"/>
          <w:szCs w:val="21"/>
        </w:rPr>
        <w:t xml:space="preserve">（4）资格审查委员会进行初审(资格性审查和复合性审查)； </w:t>
      </w:r>
    </w:p>
    <w:p>
      <w:pPr>
        <w:spacing w:line="370" w:lineRule="exact"/>
        <w:ind w:left="-210" w:leftChars="-100" w:right="-210" w:rightChars="-100" w:firstLine="210" w:firstLineChars="100"/>
        <w:jc w:val="left"/>
        <w:rPr>
          <w:rFonts w:ascii="宋体" w:hAnsi="宋体"/>
          <w:color w:val="auto"/>
          <w:szCs w:val="21"/>
        </w:rPr>
      </w:pPr>
      <w:r>
        <w:rPr>
          <w:rFonts w:hint="eastAsia" w:ascii="宋体" w:hAnsi="宋体"/>
          <w:color w:val="auto"/>
          <w:szCs w:val="21"/>
        </w:rPr>
        <w:t>（5）资格审查委员会根据需要要求有关投标人就投标文件进行澄清；</w:t>
      </w:r>
    </w:p>
    <w:p>
      <w:pPr>
        <w:spacing w:line="370" w:lineRule="exact"/>
        <w:ind w:left="-210" w:leftChars="-100" w:right="-210" w:rightChars="-100" w:firstLine="210" w:firstLineChars="100"/>
        <w:jc w:val="left"/>
        <w:rPr>
          <w:rFonts w:ascii="宋体" w:hAnsi="宋体"/>
          <w:color w:val="auto"/>
          <w:szCs w:val="21"/>
        </w:rPr>
      </w:pPr>
      <w:r>
        <w:rPr>
          <w:rFonts w:hint="eastAsia" w:ascii="宋体" w:hAnsi="宋体"/>
          <w:color w:val="auto"/>
          <w:szCs w:val="21"/>
        </w:rPr>
        <w:t>（6）主持人宣布初审结果，资格审查委员会接受投标人质疑并复议；</w:t>
      </w:r>
    </w:p>
    <w:p>
      <w:pPr>
        <w:spacing w:line="370" w:lineRule="exact"/>
        <w:ind w:left="-210" w:leftChars="-100" w:right="-210" w:rightChars="-100" w:firstLine="210" w:firstLineChars="100"/>
        <w:jc w:val="left"/>
        <w:rPr>
          <w:rFonts w:ascii="宋体" w:hAnsi="宋体"/>
          <w:color w:val="auto"/>
          <w:szCs w:val="21"/>
        </w:rPr>
      </w:pPr>
      <w:r>
        <w:rPr>
          <w:rFonts w:hint="eastAsia" w:ascii="宋体" w:hAnsi="宋体"/>
          <w:color w:val="auto"/>
          <w:szCs w:val="21"/>
        </w:rPr>
        <w:t>（7）资格审查委员会对通过初审的标书进行比较和评价；</w:t>
      </w:r>
    </w:p>
    <w:p>
      <w:pPr>
        <w:spacing w:line="370" w:lineRule="exact"/>
        <w:ind w:left="-210" w:leftChars="-100" w:right="-210" w:rightChars="-100" w:firstLine="210" w:firstLineChars="100"/>
        <w:jc w:val="left"/>
        <w:rPr>
          <w:rFonts w:ascii="宋体" w:hAnsi="宋体"/>
          <w:color w:val="auto"/>
          <w:szCs w:val="21"/>
        </w:rPr>
      </w:pPr>
      <w:r>
        <w:rPr>
          <w:rFonts w:hint="eastAsia" w:ascii="宋体" w:hAnsi="宋体"/>
          <w:color w:val="auto"/>
          <w:szCs w:val="21"/>
        </w:rPr>
        <w:t xml:space="preserve"> (8) 资格审查委员会根据评审结果推荐中标候选人,主持人宣布评审结果；</w:t>
      </w:r>
    </w:p>
    <w:p>
      <w:pPr>
        <w:spacing w:line="370" w:lineRule="exact"/>
        <w:ind w:left="-210" w:leftChars="-100" w:right="-210" w:rightChars="-100" w:firstLine="210" w:firstLineChars="100"/>
        <w:jc w:val="left"/>
        <w:rPr>
          <w:rFonts w:ascii="宋体" w:hAnsi="宋体"/>
          <w:color w:val="auto"/>
          <w:szCs w:val="21"/>
        </w:rPr>
      </w:pPr>
      <w:r>
        <w:rPr>
          <w:rFonts w:hint="eastAsia" w:ascii="宋体" w:hAnsi="宋体"/>
          <w:color w:val="auto"/>
          <w:szCs w:val="21"/>
        </w:rPr>
        <w:t xml:space="preserve"> (9) 有关人员在开标记录上签字确认；</w:t>
      </w:r>
    </w:p>
    <w:p>
      <w:pPr>
        <w:spacing w:line="370" w:lineRule="exact"/>
        <w:ind w:left="-210" w:leftChars="-100" w:right="-210" w:rightChars="-100" w:firstLine="210" w:firstLineChars="100"/>
        <w:jc w:val="left"/>
        <w:rPr>
          <w:rFonts w:ascii="宋体" w:hAnsi="宋体"/>
          <w:color w:val="auto"/>
          <w:szCs w:val="21"/>
        </w:rPr>
      </w:pPr>
      <w:r>
        <w:rPr>
          <w:rFonts w:hint="eastAsia" w:ascii="宋体" w:hAnsi="宋体"/>
          <w:color w:val="auto"/>
          <w:szCs w:val="21"/>
        </w:rPr>
        <w:t>（10）开标结束。</w:t>
      </w:r>
    </w:p>
    <w:p>
      <w:pPr>
        <w:spacing w:line="370" w:lineRule="exact"/>
        <w:ind w:left="-210" w:leftChars="-100" w:right="-210" w:rightChars="-100" w:firstLine="210" w:firstLineChars="100"/>
        <w:jc w:val="left"/>
        <w:rPr>
          <w:rFonts w:ascii="宋体" w:hAnsi="宋体"/>
          <w:color w:val="auto"/>
          <w:szCs w:val="21"/>
        </w:rPr>
      </w:pPr>
      <w:r>
        <w:rPr>
          <w:rFonts w:hint="eastAsia" w:ascii="宋体" w:hAnsi="宋体"/>
          <w:color w:val="auto"/>
          <w:szCs w:val="21"/>
        </w:rPr>
        <w:t>多标段项目应按以上顺序依次开标。</w:t>
      </w:r>
    </w:p>
    <w:p>
      <w:pPr>
        <w:spacing w:line="370" w:lineRule="exact"/>
        <w:ind w:left="-210" w:leftChars="-100" w:right="-210" w:rightChars="-100" w:firstLine="210" w:firstLineChars="100"/>
        <w:jc w:val="left"/>
        <w:rPr>
          <w:rFonts w:ascii="宋体" w:hAnsi="宋体"/>
          <w:color w:val="auto"/>
          <w:szCs w:val="21"/>
        </w:rPr>
      </w:pPr>
      <w:r>
        <w:rPr>
          <w:rFonts w:hint="eastAsia" w:ascii="宋体" w:hAnsi="宋体"/>
          <w:color w:val="auto"/>
          <w:szCs w:val="21"/>
        </w:rPr>
        <w:t xml:space="preserve"> 29.5开标异议</w:t>
      </w:r>
    </w:p>
    <w:p>
      <w:pPr>
        <w:spacing w:line="370" w:lineRule="exact"/>
        <w:ind w:left="-210" w:leftChars="-100" w:right="-210" w:rightChars="-100" w:firstLine="210" w:firstLineChars="100"/>
        <w:jc w:val="left"/>
        <w:rPr>
          <w:rFonts w:ascii="宋体" w:hAnsi="宋体"/>
          <w:color w:val="auto"/>
          <w:szCs w:val="21"/>
        </w:rPr>
      </w:pPr>
      <w:r>
        <w:rPr>
          <w:rFonts w:hint="eastAsia" w:ascii="宋体" w:hAnsi="宋体"/>
          <w:color w:val="auto"/>
          <w:szCs w:val="21"/>
        </w:rPr>
        <w:t>投标人对开标有异议的，应当在开标现场提出，招标人当场作出答复，并制作记录。</w:t>
      </w:r>
    </w:p>
    <w:p>
      <w:pPr>
        <w:spacing w:line="370" w:lineRule="exact"/>
        <w:ind w:left="-210" w:leftChars="-100" w:right="-210" w:rightChars="-100" w:firstLine="211" w:firstLineChars="100"/>
        <w:jc w:val="left"/>
        <w:rPr>
          <w:rFonts w:ascii="宋体" w:hAnsi="宋体"/>
          <w:b/>
          <w:color w:val="auto"/>
          <w:szCs w:val="21"/>
        </w:rPr>
      </w:pPr>
      <w:r>
        <w:rPr>
          <w:rFonts w:hint="eastAsia" w:ascii="宋体" w:hAnsi="宋体"/>
          <w:b/>
          <w:color w:val="auto"/>
          <w:szCs w:val="21"/>
        </w:rPr>
        <w:t>30. 资格审查委员会</w:t>
      </w:r>
    </w:p>
    <w:p>
      <w:pPr>
        <w:spacing w:line="370" w:lineRule="exact"/>
        <w:ind w:left="-210" w:leftChars="-100" w:right="-210" w:rightChars="-100" w:firstLine="210" w:firstLineChars="100"/>
        <w:jc w:val="left"/>
        <w:rPr>
          <w:rFonts w:ascii="宋体" w:hAnsi="宋体"/>
          <w:color w:val="auto"/>
          <w:szCs w:val="21"/>
        </w:rPr>
      </w:pPr>
      <w:r>
        <w:rPr>
          <w:rFonts w:hint="eastAsia" w:ascii="宋体" w:hAnsi="宋体"/>
          <w:color w:val="auto"/>
          <w:szCs w:val="21"/>
        </w:rPr>
        <w:t>30.1  资格审查委员会的组成</w:t>
      </w:r>
    </w:p>
    <w:p>
      <w:pPr>
        <w:spacing w:line="370" w:lineRule="exact"/>
        <w:ind w:left="-210" w:leftChars="-100" w:right="-210" w:rightChars="-100" w:firstLine="210" w:firstLineChars="100"/>
        <w:jc w:val="left"/>
        <w:rPr>
          <w:rFonts w:ascii="宋体" w:hAnsi="宋体"/>
          <w:color w:val="auto"/>
          <w:szCs w:val="21"/>
        </w:rPr>
      </w:pPr>
      <w:r>
        <w:rPr>
          <w:rFonts w:hint="eastAsia" w:ascii="宋体" w:hAnsi="宋体"/>
          <w:color w:val="auto"/>
          <w:szCs w:val="21"/>
        </w:rPr>
        <w:t>30.1.1</w:t>
      </w:r>
      <w:r>
        <w:rPr>
          <w:rFonts w:hint="eastAsia" w:ascii="宋体" w:hAnsi="宋体"/>
          <w:color w:val="auto"/>
          <w:szCs w:val="21"/>
        </w:rPr>
        <w:t>评标由招标人依法组建的资格审查委员会负责。</w:t>
      </w:r>
    </w:p>
    <w:p>
      <w:pPr>
        <w:spacing w:line="370" w:lineRule="exact"/>
        <w:ind w:left="-210" w:leftChars="-100" w:right="-210" w:rightChars="-100" w:firstLine="210" w:firstLineChars="100"/>
        <w:rPr>
          <w:rFonts w:ascii="宋体" w:hAnsi="宋体"/>
          <w:color w:val="auto"/>
          <w:szCs w:val="21"/>
        </w:rPr>
      </w:pPr>
      <w:r>
        <w:rPr>
          <w:rFonts w:hint="eastAsia" w:ascii="宋体" w:hAnsi="宋体"/>
          <w:color w:val="auto"/>
          <w:szCs w:val="21"/>
        </w:rPr>
        <w:t>30.1.2资格审查委员会负责人依法推荐或确定。</w:t>
      </w:r>
    </w:p>
    <w:p>
      <w:pPr>
        <w:spacing w:line="370" w:lineRule="exact"/>
        <w:ind w:left="-210" w:leftChars="-100" w:right="-210" w:rightChars="-100" w:firstLine="210" w:firstLineChars="100"/>
        <w:jc w:val="left"/>
        <w:rPr>
          <w:rFonts w:ascii="宋体" w:hAnsi="宋体"/>
          <w:color w:val="auto"/>
          <w:szCs w:val="21"/>
        </w:rPr>
      </w:pPr>
      <w:r>
        <w:rPr>
          <w:rFonts w:hint="eastAsia" w:ascii="宋体" w:hAnsi="宋体"/>
          <w:color w:val="auto"/>
          <w:szCs w:val="21"/>
        </w:rPr>
        <w:t>30.2  资格审查委员会成员名单在中标结果确定前应当保密。</w:t>
      </w:r>
    </w:p>
    <w:p>
      <w:pPr>
        <w:spacing w:line="370" w:lineRule="exact"/>
        <w:ind w:left="-210" w:leftChars="-100" w:right="-210" w:rightChars="-100" w:firstLine="210" w:firstLineChars="100"/>
        <w:jc w:val="left"/>
        <w:rPr>
          <w:rFonts w:ascii="宋体" w:hAnsi="宋体"/>
          <w:color w:val="auto"/>
          <w:szCs w:val="21"/>
        </w:rPr>
      </w:pPr>
      <w:r>
        <w:rPr>
          <w:rFonts w:hint="eastAsia" w:ascii="宋体" w:hAnsi="宋体"/>
          <w:color w:val="auto"/>
          <w:szCs w:val="21"/>
        </w:rPr>
        <w:t>30.3  资格审查委员会成员有下述情形的，应当主动提出回避：</w:t>
      </w:r>
    </w:p>
    <w:p>
      <w:pPr>
        <w:spacing w:line="370" w:lineRule="exact"/>
        <w:ind w:left="-210" w:leftChars="-100" w:right="-210" w:rightChars="-100" w:firstLine="315" w:firstLineChars="150"/>
        <w:rPr>
          <w:rFonts w:ascii="宋体" w:hAnsi="宋体"/>
          <w:color w:val="auto"/>
          <w:szCs w:val="21"/>
        </w:rPr>
      </w:pPr>
      <w:r>
        <w:rPr>
          <w:rFonts w:hint="eastAsia" w:ascii="宋体" w:hAnsi="宋体"/>
          <w:color w:val="auto"/>
          <w:szCs w:val="21"/>
        </w:rPr>
        <w:t>（1）投标人或投标人主要负责人的近亲属；</w:t>
      </w:r>
    </w:p>
    <w:p>
      <w:pPr>
        <w:spacing w:line="370" w:lineRule="exact"/>
        <w:ind w:left="-210" w:leftChars="-100" w:right="-210" w:rightChars="-100" w:firstLine="359" w:firstLineChars="171"/>
        <w:rPr>
          <w:rFonts w:ascii="宋体" w:hAnsi="宋体"/>
          <w:color w:val="auto"/>
          <w:szCs w:val="21"/>
        </w:rPr>
      </w:pPr>
      <w:r>
        <w:rPr>
          <w:rFonts w:hint="eastAsia" w:ascii="宋体" w:hAnsi="宋体"/>
          <w:color w:val="auto"/>
          <w:szCs w:val="21"/>
        </w:rPr>
        <w:t>（2）项目主管部门或者行政监督部门的人员；</w:t>
      </w:r>
    </w:p>
    <w:p>
      <w:pPr>
        <w:spacing w:line="370" w:lineRule="exact"/>
        <w:ind w:left="-210" w:leftChars="-100" w:right="-210" w:rightChars="-100" w:firstLine="359" w:firstLineChars="171"/>
        <w:rPr>
          <w:rFonts w:ascii="宋体" w:hAnsi="宋体"/>
          <w:color w:val="auto"/>
          <w:szCs w:val="21"/>
        </w:rPr>
      </w:pPr>
      <w:r>
        <w:rPr>
          <w:rFonts w:hint="eastAsia" w:ascii="宋体" w:hAnsi="宋体"/>
          <w:color w:val="auto"/>
          <w:szCs w:val="21"/>
        </w:rPr>
        <w:t>（3）与投标人有经济利益关系；</w:t>
      </w:r>
    </w:p>
    <w:p>
      <w:pPr>
        <w:spacing w:line="370" w:lineRule="exact"/>
        <w:ind w:left="-210" w:leftChars="-100" w:right="-210" w:rightChars="-100" w:firstLine="359" w:firstLineChars="171"/>
        <w:rPr>
          <w:rFonts w:ascii="宋体" w:hAnsi="宋体"/>
          <w:color w:val="auto"/>
          <w:szCs w:val="21"/>
        </w:rPr>
      </w:pPr>
      <w:r>
        <w:rPr>
          <w:rFonts w:hint="eastAsia" w:ascii="宋体" w:hAnsi="宋体"/>
          <w:color w:val="auto"/>
          <w:szCs w:val="21"/>
        </w:rPr>
        <w:t>（4）曾因在招标、评标以及其他与招标投标有关活动中从事违法行为而受过行政处罚或刑事处罚的；</w:t>
      </w:r>
    </w:p>
    <w:p>
      <w:pPr>
        <w:spacing w:line="370" w:lineRule="exact"/>
        <w:ind w:left="-210" w:leftChars="-100" w:right="-210" w:rightChars="-100" w:firstLine="359" w:firstLineChars="171"/>
        <w:rPr>
          <w:rFonts w:ascii="宋体" w:hAnsi="宋体"/>
          <w:color w:val="auto"/>
          <w:szCs w:val="21"/>
        </w:rPr>
      </w:pPr>
      <w:r>
        <w:rPr>
          <w:rFonts w:hint="eastAsia" w:ascii="宋体" w:hAnsi="宋体"/>
          <w:color w:val="auto"/>
          <w:szCs w:val="21"/>
        </w:rPr>
        <w:t>（5）与投标人有其他利害关系。</w:t>
      </w:r>
    </w:p>
    <w:p>
      <w:pPr>
        <w:spacing w:line="370" w:lineRule="exact"/>
        <w:ind w:left="-210" w:leftChars="-100" w:right="-210" w:rightChars="-100"/>
        <w:rPr>
          <w:rFonts w:ascii="宋体" w:hAnsi="宋体"/>
          <w:color w:val="auto"/>
          <w:szCs w:val="21"/>
        </w:rPr>
      </w:pPr>
      <w:r>
        <w:rPr>
          <w:rFonts w:hint="eastAsia" w:ascii="宋体" w:hAnsi="宋体"/>
          <w:color w:val="auto"/>
          <w:szCs w:val="21"/>
        </w:rPr>
        <w:t xml:space="preserve">  30.4  资格审查委员会应当向招标人提出书面评标报告，并抄送有关行政监督部门。评标报告应当如实记载以下内容：</w:t>
      </w:r>
    </w:p>
    <w:p>
      <w:pPr>
        <w:spacing w:line="370" w:lineRule="exact"/>
        <w:ind w:left="-210" w:leftChars="-100" w:right="-210" w:rightChars="-100" w:firstLine="420" w:firstLineChars="200"/>
        <w:rPr>
          <w:rFonts w:ascii="宋体" w:hAnsi="宋体"/>
          <w:color w:val="auto"/>
          <w:szCs w:val="21"/>
        </w:rPr>
      </w:pPr>
      <w:r>
        <w:rPr>
          <w:rFonts w:hint="eastAsia" w:ascii="宋体" w:hAnsi="宋体"/>
          <w:color w:val="auto"/>
          <w:szCs w:val="21"/>
        </w:rPr>
        <w:t>（1）基本情况和数据表；</w:t>
      </w:r>
    </w:p>
    <w:p>
      <w:pPr>
        <w:spacing w:line="370" w:lineRule="exact"/>
        <w:ind w:left="-210" w:leftChars="-100" w:right="-210" w:rightChars="-100" w:firstLine="420" w:firstLineChars="200"/>
        <w:rPr>
          <w:rFonts w:ascii="宋体" w:hAnsi="宋体"/>
          <w:color w:val="auto"/>
          <w:szCs w:val="21"/>
        </w:rPr>
      </w:pPr>
      <w:r>
        <w:rPr>
          <w:rFonts w:hint="eastAsia" w:ascii="宋体" w:hAnsi="宋体"/>
          <w:color w:val="auto"/>
          <w:szCs w:val="21"/>
        </w:rPr>
        <w:t>（2）资格审查委员会成员名单；</w:t>
      </w:r>
    </w:p>
    <w:p>
      <w:pPr>
        <w:spacing w:line="370" w:lineRule="exact"/>
        <w:ind w:left="-210" w:leftChars="-100" w:right="-210" w:rightChars="-100" w:firstLine="420" w:firstLineChars="200"/>
        <w:rPr>
          <w:rFonts w:ascii="宋体" w:hAnsi="宋体"/>
          <w:color w:val="auto"/>
          <w:szCs w:val="21"/>
        </w:rPr>
      </w:pPr>
      <w:r>
        <w:rPr>
          <w:rFonts w:hint="eastAsia" w:ascii="宋体" w:hAnsi="宋体"/>
          <w:color w:val="auto"/>
          <w:szCs w:val="21"/>
        </w:rPr>
        <w:t>（3）开标记录；</w:t>
      </w:r>
    </w:p>
    <w:p>
      <w:pPr>
        <w:spacing w:line="370" w:lineRule="exact"/>
        <w:ind w:left="-210" w:leftChars="-100" w:right="-210" w:rightChars="-100" w:firstLine="420" w:firstLineChars="200"/>
        <w:rPr>
          <w:rFonts w:ascii="宋体" w:hAnsi="宋体"/>
          <w:color w:val="auto"/>
          <w:szCs w:val="21"/>
        </w:rPr>
      </w:pPr>
      <w:r>
        <w:rPr>
          <w:rFonts w:hint="eastAsia" w:ascii="宋体" w:hAnsi="宋体"/>
          <w:color w:val="auto"/>
          <w:szCs w:val="21"/>
        </w:rPr>
        <w:t>（4）符合要求的投标人一览表；</w:t>
      </w:r>
    </w:p>
    <w:p>
      <w:pPr>
        <w:spacing w:line="370" w:lineRule="exact"/>
        <w:ind w:left="-210" w:leftChars="-100" w:right="-210" w:rightChars="-100" w:firstLine="420" w:firstLineChars="200"/>
        <w:rPr>
          <w:rFonts w:ascii="宋体" w:hAnsi="宋体"/>
          <w:color w:val="auto"/>
          <w:szCs w:val="21"/>
        </w:rPr>
      </w:pPr>
      <w:r>
        <w:rPr>
          <w:rFonts w:hint="eastAsia" w:ascii="宋体" w:hAnsi="宋体"/>
          <w:color w:val="auto"/>
          <w:szCs w:val="21"/>
        </w:rPr>
        <w:t>（5）废标情况说明；</w:t>
      </w:r>
    </w:p>
    <w:p>
      <w:pPr>
        <w:spacing w:line="370" w:lineRule="exact"/>
        <w:ind w:left="-210" w:leftChars="-100" w:right="-210" w:rightChars="-100" w:firstLine="420" w:firstLineChars="200"/>
        <w:rPr>
          <w:rFonts w:ascii="宋体" w:hAnsi="宋体"/>
          <w:color w:val="auto"/>
          <w:szCs w:val="21"/>
        </w:rPr>
      </w:pPr>
      <w:r>
        <w:rPr>
          <w:rFonts w:hint="eastAsia" w:ascii="宋体" w:hAnsi="宋体"/>
          <w:color w:val="auto"/>
          <w:szCs w:val="21"/>
        </w:rPr>
        <w:t>（6）评标标准、评标方法或者评标因素一览表；</w:t>
      </w:r>
    </w:p>
    <w:p>
      <w:pPr>
        <w:spacing w:line="370" w:lineRule="exact"/>
        <w:ind w:left="-210" w:leftChars="-100" w:right="-210" w:rightChars="-100" w:firstLine="420" w:firstLineChars="200"/>
        <w:rPr>
          <w:rFonts w:ascii="宋体" w:hAnsi="宋体"/>
          <w:color w:val="auto"/>
          <w:szCs w:val="21"/>
        </w:rPr>
      </w:pPr>
      <w:r>
        <w:rPr>
          <w:rFonts w:hint="eastAsia" w:ascii="宋体" w:hAnsi="宋体"/>
          <w:color w:val="auto"/>
          <w:szCs w:val="21"/>
        </w:rPr>
        <w:t>（7）经评审的价格或者评分比较一览表；</w:t>
      </w:r>
    </w:p>
    <w:p>
      <w:pPr>
        <w:spacing w:line="370" w:lineRule="exact"/>
        <w:ind w:left="-210" w:leftChars="-100" w:right="-210" w:rightChars="-100" w:firstLine="420" w:firstLineChars="200"/>
        <w:rPr>
          <w:rFonts w:ascii="宋体" w:hAnsi="宋体"/>
          <w:color w:val="auto"/>
          <w:szCs w:val="21"/>
        </w:rPr>
      </w:pPr>
      <w:r>
        <w:rPr>
          <w:rFonts w:hint="eastAsia" w:ascii="宋体" w:hAnsi="宋体"/>
          <w:color w:val="auto"/>
          <w:szCs w:val="21"/>
        </w:rPr>
        <w:t>（8）投标人串标、围标等违规行为的确认报告；</w:t>
      </w:r>
    </w:p>
    <w:p>
      <w:pPr>
        <w:spacing w:line="370" w:lineRule="exact"/>
        <w:ind w:left="-210" w:leftChars="-100" w:right="-210" w:rightChars="-100" w:firstLine="420" w:firstLineChars="200"/>
        <w:rPr>
          <w:rFonts w:ascii="宋体" w:hAnsi="宋体"/>
          <w:color w:val="auto"/>
          <w:szCs w:val="21"/>
        </w:rPr>
      </w:pPr>
      <w:r>
        <w:rPr>
          <w:rFonts w:hint="eastAsia" w:ascii="宋体" w:hAnsi="宋体"/>
          <w:color w:val="auto"/>
          <w:szCs w:val="21"/>
        </w:rPr>
        <w:t>（9）经评审的投标人排序；</w:t>
      </w:r>
    </w:p>
    <w:p>
      <w:pPr>
        <w:spacing w:line="370" w:lineRule="exact"/>
        <w:ind w:left="-210" w:leftChars="-100" w:right="-210" w:rightChars="-100" w:firstLine="420" w:firstLineChars="200"/>
        <w:rPr>
          <w:rFonts w:ascii="宋体" w:hAnsi="宋体"/>
          <w:color w:val="auto"/>
          <w:szCs w:val="21"/>
        </w:rPr>
      </w:pPr>
      <w:r>
        <w:rPr>
          <w:rFonts w:hint="eastAsia" w:ascii="宋体" w:hAnsi="宋体"/>
          <w:color w:val="auto"/>
          <w:szCs w:val="21"/>
        </w:rPr>
        <w:t>（10）推荐的中标候选人名单；</w:t>
      </w:r>
    </w:p>
    <w:p>
      <w:pPr>
        <w:spacing w:line="370" w:lineRule="exact"/>
        <w:ind w:left="-210" w:leftChars="-100" w:right="-210" w:rightChars="-100" w:firstLine="420" w:firstLineChars="200"/>
        <w:rPr>
          <w:rFonts w:ascii="宋体" w:hAnsi="宋体"/>
          <w:color w:val="auto"/>
          <w:szCs w:val="21"/>
        </w:rPr>
      </w:pPr>
      <w:r>
        <w:rPr>
          <w:rFonts w:hint="eastAsia" w:ascii="宋体" w:hAnsi="宋体"/>
          <w:color w:val="auto"/>
          <w:szCs w:val="21"/>
        </w:rPr>
        <w:t>（11）澄清、说明、补正事项纪要。</w:t>
      </w:r>
    </w:p>
    <w:p>
      <w:pPr>
        <w:tabs>
          <w:tab w:val="left" w:pos="720"/>
        </w:tabs>
        <w:spacing w:line="370" w:lineRule="exact"/>
        <w:ind w:left="-210" w:leftChars="-100" w:right="-210" w:rightChars="-100" w:firstLine="210" w:firstLineChars="100"/>
        <w:jc w:val="left"/>
        <w:rPr>
          <w:rFonts w:ascii="宋体" w:hAnsi="宋体"/>
          <w:color w:val="auto"/>
          <w:szCs w:val="21"/>
        </w:rPr>
      </w:pPr>
      <w:r>
        <w:rPr>
          <w:rFonts w:hint="eastAsia" w:ascii="宋体" w:hAnsi="宋体"/>
          <w:color w:val="auto"/>
          <w:szCs w:val="21"/>
        </w:rPr>
        <w:t>30.5资格审查委员会应自觉接受有关监督管理部门的现场监督，资格审查委员会成员与评标活动有关的工作人员和监督人员不得向他人透露对投标文件的评审和比较、中标候选人的推荐以及与评标有关的其他情况。投标文件及与评标有关的资料应当保密。</w:t>
      </w:r>
    </w:p>
    <w:p>
      <w:pPr>
        <w:spacing w:line="370" w:lineRule="exact"/>
        <w:ind w:left="-210" w:leftChars="-100" w:right="-210" w:rightChars="-100" w:firstLine="207" w:firstLineChars="98"/>
        <w:jc w:val="left"/>
        <w:rPr>
          <w:rFonts w:ascii="宋体" w:hAnsi="宋体"/>
          <w:b/>
          <w:color w:val="auto"/>
          <w:szCs w:val="21"/>
        </w:rPr>
      </w:pPr>
      <w:r>
        <w:rPr>
          <w:rFonts w:hint="eastAsia" w:ascii="宋体" w:hAnsi="宋体"/>
          <w:b/>
          <w:color w:val="auto"/>
          <w:szCs w:val="21"/>
        </w:rPr>
        <w:t>31. 评标</w:t>
      </w:r>
    </w:p>
    <w:p>
      <w:pPr>
        <w:spacing w:line="370" w:lineRule="exact"/>
        <w:ind w:left="-210" w:leftChars="-100" w:right="-210" w:rightChars="-100" w:firstLine="210" w:firstLineChars="100"/>
        <w:rPr>
          <w:rFonts w:ascii="宋体"/>
          <w:color w:val="auto"/>
          <w:szCs w:val="21"/>
        </w:rPr>
      </w:pPr>
      <w:r>
        <w:rPr>
          <w:rFonts w:hint="eastAsia" w:ascii="宋体"/>
          <w:color w:val="auto"/>
          <w:szCs w:val="21"/>
        </w:rPr>
        <w:t>31.1  评标准备工作</w:t>
      </w:r>
    </w:p>
    <w:p>
      <w:pPr>
        <w:spacing w:line="370" w:lineRule="exact"/>
        <w:ind w:left="-210" w:leftChars="-100" w:right="-210" w:rightChars="-100" w:firstLine="210" w:firstLineChars="100"/>
        <w:rPr>
          <w:rFonts w:ascii="宋体"/>
          <w:color w:val="auto"/>
          <w:szCs w:val="21"/>
        </w:rPr>
      </w:pPr>
      <w:r>
        <w:rPr>
          <w:rFonts w:hint="eastAsia" w:ascii="宋体"/>
          <w:color w:val="auto"/>
          <w:szCs w:val="21"/>
        </w:rPr>
        <w:t>31.1.1阅读由招标人或招标代理单位编写的招标项目情况的说明材料；</w:t>
      </w:r>
    </w:p>
    <w:p>
      <w:pPr>
        <w:spacing w:line="370" w:lineRule="exact"/>
        <w:ind w:left="-210" w:leftChars="-100" w:right="-210" w:rightChars="-100" w:firstLine="210" w:firstLineChars="100"/>
        <w:rPr>
          <w:rFonts w:ascii="宋体"/>
          <w:color w:val="auto"/>
          <w:szCs w:val="21"/>
        </w:rPr>
      </w:pPr>
      <w:r>
        <w:rPr>
          <w:rFonts w:hint="eastAsia" w:ascii="宋体"/>
          <w:color w:val="auto"/>
          <w:szCs w:val="21"/>
        </w:rPr>
        <w:t>31.1.2阅读、研究招标文件和相关评标资料，获取评标所需要的重要信息和数据；</w:t>
      </w:r>
    </w:p>
    <w:p>
      <w:pPr>
        <w:spacing w:line="370" w:lineRule="exact"/>
        <w:ind w:left="-210" w:leftChars="-100" w:right="-210" w:rightChars="-100" w:firstLine="210" w:firstLineChars="100"/>
        <w:rPr>
          <w:rFonts w:ascii="宋体"/>
          <w:color w:val="auto"/>
          <w:szCs w:val="21"/>
        </w:rPr>
      </w:pPr>
      <w:r>
        <w:rPr>
          <w:rFonts w:hint="eastAsia" w:ascii="宋体"/>
          <w:color w:val="auto"/>
          <w:szCs w:val="21"/>
        </w:rPr>
        <w:t>31.1.3熟悉招标文件规定的评标方法及在评标过程中需要考虑的相关因素；</w:t>
      </w:r>
    </w:p>
    <w:p>
      <w:pPr>
        <w:spacing w:line="370" w:lineRule="exact"/>
        <w:ind w:left="-210" w:leftChars="-100" w:right="-210" w:rightChars="-100" w:firstLine="210" w:firstLineChars="100"/>
        <w:rPr>
          <w:rFonts w:ascii="宋体"/>
          <w:color w:val="auto"/>
          <w:szCs w:val="21"/>
        </w:rPr>
      </w:pPr>
      <w:r>
        <w:rPr>
          <w:rFonts w:hint="eastAsia" w:ascii="宋体"/>
          <w:color w:val="auto"/>
          <w:szCs w:val="21"/>
        </w:rPr>
        <w:t>31.1.4核对评标工作用表。</w:t>
      </w:r>
    </w:p>
    <w:p>
      <w:pPr>
        <w:spacing w:line="370" w:lineRule="exact"/>
        <w:ind w:left="-210" w:leftChars="-100" w:right="-210" w:rightChars="-100" w:firstLine="210" w:firstLineChars="100"/>
        <w:rPr>
          <w:rFonts w:ascii="宋体"/>
          <w:color w:val="auto"/>
          <w:szCs w:val="21"/>
        </w:rPr>
      </w:pPr>
      <w:r>
        <w:rPr>
          <w:rFonts w:hint="eastAsia" w:ascii="宋体"/>
          <w:color w:val="auto"/>
          <w:szCs w:val="21"/>
        </w:rPr>
        <w:t>31.2  评标办法</w:t>
      </w:r>
    </w:p>
    <w:p>
      <w:pPr>
        <w:spacing w:line="370" w:lineRule="exact"/>
        <w:ind w:left="-210" w:leftChars="-100" w:right="-210" w:rightChars="-100" w:firstLine="210" w:firstLineChars="100"/>
        <w:rPr>
          <w:rFonts w:ascii="宋体"/>
          <w:color w:val="auto"/>
          <w:szCs w:val="21"/>
        </w:rPr>
      </w:pPr>
      <w:r>
        <w:rPr>
          <w:rFonts w:hint="eastAsia" w:ascii="宋体"/>
          <w:color w:val="auto"/>
          <w:szCs w:val="21"/>
        </w:rPr>
        <w:t>31.2.1招标人会按照第三章“评标办法”规定的方法、评审因素、标准和程序对投标文件进行评审。第三章“评标办法”没有规定的方法、评审因素和标准，不作为评标依据。</w:t>
      </w:r>
    </w:p>
    <w:p>
      <w:pPr>
        <w:spacing w:line="370" w:lineRule="exact"/>
        <w:ind w:left="-210" w:leftChars="-100" w:right="-210" w:rightChars="-100" w:firstLine="210" w:firstLineChars="100"/>
        <w:rPr>
          <w:rFonts w:ascii="宋体"/>
          <w:color w:val="auto"/>
          <w:szCs w:val="21"/>
        </w:rPr>
      </w:pPr>
      <w:r>
        <w:rPr>
          <w:rFonts w:hint="eastAsia" w:ascii="宋体"/>
          <w:color w:val="auto"/>
          <w:szCs w:val="21"/>
        </w:rPr>
        <w:t>31.3评标原则：</w:t>
      </w:r>
    </w:p>
    <w:p>
      <w:pPr>
        <w:spacing w:line="370" w:lineRule="exact"/>
        <w:ind w:left="-210" w:leftChars="-100" w:right="-210" w:rightChars="-100"/>
        <w:jc w:val="left"/>
        <w:rPr>
          <w:rFonts w:ascii="宋体"/>
          <w:color w:val="auto"/>
          <w:szCs w:val="21"/>
        </w:rPr>
      </w:pPr>
      <w:r>
        <w:rPr>
          <w:rFonts w:hint="eastAsia" w:ascii="宋体"/>
          <w:color w:val="auto"/>
          <w:szCs w:val="21"/>
        </w:rPr>
        <w:t xml:space="preserve">  31.3.1遵循公平、公正、科学和择优的原则。</w:t>
      </w:r>
    </w:p>
    <w:p>
      <w:pPr>
        <w:spacing w:line="370" w:lineRule="exact"/>
        <w:ind w:left="-210" w:leftChars="-100" w:right="-210" w:rightChars="-100" w:firstLine="205" w:firstLineChars="98"/>
        <w:jc w:val="left"/>
        <w:rPr>
          <w:rFonts w:ascii="宋体"/>
          <w:color w:val="auto"/>
          <w:szCs w:val="21"/>
        </w:rPr>
      </w:pPr>
      <w:r>
        <w:rPr>
          <w:rFonts w:hint="eastAsia" w:ascii="宋体"/>
          <w:color w:val="auto"/>
          <w:szCs w:val="21"/>
        </w:rPr>
        <w:t>31.4 投标文件的澄清</w:t>
      </w:r>
    </w:p>
    <w:p>
      <w:pPr>
        <w:spacing w:line="370" w:lineRule="exact"/>
        <w:ind w:left="-210" w:leftChars="-100" w:right="-210" w:rightChars="-100" w:firstLine="210" w:firstLineChars="100"/>
        <w:jc w:val="left"/>
        <w:rPr>
          <w:rFonts w:ascii="宋体"/>
          <w:color w:val="auto"/>
          <w:szCs w:val="21"/>
        </w:rPr>
      </w:pPr>
      <w:r>
        <w:rPr>
          <w:rFonts w:hint="eastAsia" w:ascii="宋体"/>
          <w:color w:val="auto"/>
          <w:szCs w:val="21"/>
        </w:rPr>
        <w:t>31.4.1在评标过程中，招标人认为需要，可要求投标人对投标文件中的有关问题进行澄清或提供补充说明及有关资料，投标人应做出书面答复。</w:t>
      </w:r>
    </w:p>
    <w:p>
      <w:pPr>
        <w:spacing w:line="370" w:lineRule="exact"/>
        <w:ind w:left="-210" w:leftChars="-100" w:right="-210" w:rightChars="-100" w:firstLine="210" w:firstLineChars="100"/>
        <w:jc w:val="left"/>
        <w:rPr>
          <w:rFonts w:ascii="宋体"/>
          <w:color w:val="auto"/>
          <w:szCs w:val="21"/>
        </w:rPr>
      </w:pPr>
      <w:r>
        <w:rPr>
          <w:rFonts w:hint="eastAsia" w:ascii="宋体"/>
          <w:color w:val="auto"/>
          <w:szCs w:val="21"/>
        </w:rPr>
        <w:t>31.4.2 书面答复须经投标人法定代表人或其委托代理人签字或盖章，签字或盖章的书面答复将被视为投标文件的组成部分。</w:t>
      </w:r>
    </w:p>
    <w:p>
      <w:pPr>
        <w:spacing w:line="370" w:lineRule="exact"/>
        <w:ind w:left="-210" w:leftChars="-100" w:right="-210" w:rightChars="-100" w:firstLine="210" w:firstLineChars="100"/>
        <w:rPr>
          <w:rFonts w:ascii="宋体"/>
          <w:color w:val="auto"/>
          <w:szCs w:val="21"/>
        </w:rPr>
      </w:pPr>
      <w:r>
        <w:rPr>
          <w:rFonts w:hint="eastAsia" w:ascii="宋体"/>
          <w:color w:val="auto"/>
          <w:szCs w:val="21"/>
        </w:rPr>
        <w:t>31.5评审意见分歧的处理办法:</w:t>
      </w:r>
    </w:p>
    <w:p>
      <w:pPr>
        <w:spacing w:line="370" w:lineRule="exact"/>
        <w:ind w:left="-210" w:leftChars="-100" w:right="-210" w:rightChars="-100" w:firstLine="210" w:firstLineChars="100"/>
        <w:rPr>
          <w:rFonts w:ascii="宋体"/>
          <w:color w:val="auto"/>
          <w:szCs w:val="21"/>
        </w:rPr>
      </w:pPr>
      <w:r>
        <w:rPr>
          <w:rFonts w:hint="eastAsia" w:ascii="宋体"/>
          <w:color w:val="auto"/>
          <w:szCs w:val="21"/>
        </w:rPr>
        <w:t>（1）招标人当对投标人提供的报告、证明材料及详细说明认真研究。对存在意见分歧的，可采用投票方式表决决定（按多数评委意见为准）；</w:t>
      </w:r>
    </w:p>
    <w:p>
      <w:pPr>
        <w:spacing w:line="370" w:lineRule="exact"/>
        <w:ind w:left="-210" w:leftChars="-100" w:right="-210" w:rightChars="-100" w:firstLine="210" w:firstLineChars="100"/>
        <w:rPr>
          <w:rFonts w:ascii="宋体"/>
          <w:color w:val="auto"/>
          <w:szCs w:val="21"/>
        </w:rPr>
      </w:pPr>
      <w:r>
        <w:rPr>
          <w:rFonts w:hint="eastAsia" w:ascii="宋体"/>
          <w:color w:val="auto"/>
          <w:szCs w:val="21"/>
        </w:rPr>
        <w:t>31.6评标过程的保密</w:t>
      </w:r>
    </w:p>
    <w:p>
      <w:pPr>
        <w:spacing w:line="370" w:lineRule="exact"/>
        <w:ind w:left="-210" w:leftChars="-100" w:right="-210" w:rightChars="-100" w:firstLine="210" w:firstLineChars="100"/>
        <w:jc w:val="left"/>
        <w:rPr>
          <w:rFonts w:ascii="宋体" w:hAnsi="宋体"/>
          <w:color w:val="auto"/>
          <w:szCs w:val="21"/>
        </w:rPr>
      </w:pPr>
      <w:r>
        <w:rPr>
          <w:rFonts w:hint="eastAsia" w:ascii="宋体"/>
          <w:color w:val="auto"/>
          <w:szCs w:val="21"/>
        </w:rPr>
        <w:t>31.6.1  开标后，直至授予中标人合同为止，凡属于对投标文件的审查、澄清、评价和比较有关的资料以及中标候选人的推荐情况及与评标有关的其他任何情况均须严格保密。</w:t>
      </w:r>
    </w:p>
    <w:p>
      <w:pPr>
        <w:spacing w:line="370" w:lineRule="exact"/>
        <w:ind w:left="-210" w:leftChars="-100" w:right="-210" w:rightChars="-100" w:firstLine="207" w:firstLineChars="98"/>
        <w:jc w:val="left"/>
        <w:rPr>
          <w:rFonts w:ascii="宋体" w:hAnsi="宋体"/>
          <w:b/>
          <w:color w:val="auto"/>
          <w:szCs w:val="21"/>
        </w:rPr>
      </w:pPr>
      <w:r>
        <w:rPr>
          <w:rFonts w:hint="eastAsia" w:ascii="宋体" w:hAnsi="宋体"/>
          <w:b/>
          <w:color w:val="auto"/>
          <w:szCs w:val="21"/>
        </w:rPr>
        <w:t>32. 定标</w:t>
      </w:r>
    </w:p>
    <w:p>
      <w:pPr>
        <w:spacing w:line="370" w:lineRule="exact"/>
        <w:ind w:left="-210" w:leftChars="-100" w:right="-210" w:rightChars="-100"/>
        <w:jc w:val="left"/>
        <w:rPr>
          <w:rFonts w:ascii="宋体"/>
          <w:color w:val="auto"/>
          <w:szCs w:val="21"/>
        </w:rPr>
      </w:pPr>
      <w:r>
        <w:rPr>
          <w:rFonts w:hint="eastAsia" w:ascii="宋体" w:hAnsi="宋体"/>
          <w:color w:val="auto"/>
          <w:szCs w:val="21"/>
        </w:rPr>
        <w:t xml:space="preserve">  </w:t>
      </w:r>
      <w:r>
        <w:rPr>
          <w:rFonts w:hint="eastAsia" w:ascii="宋体"/>
          <w:color w:val="auto"/>
          <w:szCs w:val="21"/>
        </w:rPr>
        <w:t xml:space="preserve"> 32.1 中标候选人的确定</w:t>
      </w:r>
    </w:p>
    <w:p>
      <w:pPr>
        <w:spacing w:line="370" w:lineRule="exact"/>
        <w:ind w:left="-210" w:leftChars="-100" w:right="-210" w:rightChars="-100" w:firstLine="420" w:firstLineChars="200"/>
        <w:rPr>
          <w:rFonts w:ascii="宋体"/>
          <w:color w:val="auto"/>
          <w:szCs w:val="21"/>
        </w:rPr>
      </w:pPr>
      <w:r>
        <w:rPr>
          <w:rFonts w:hint="eastAsia" w:ascii="宋体"/>
          <w:color w:val="auto"/>
          <w:szCs w:val="21"/>
        </w:rPr>
        <w:t>32.1.1招标人依据资格审查结果确定中标候选人，中标候选人的人数见投标人须知前附表。</w:t>
      </w:r>
    </w:p>
    <w:p>
      <w:pPr>
        <w:spacing w:line="370" w:lineRule="exact"/>
        <w:ind w:left="-210" w:leftChars="-100" w:right="-210" w:rightChars="-100" w:firstLine="315" w:firstLineChars="150"/>
        <w:jc w:val="left"/>
        <w:rPr>
          <w:rFonts w:ascii="宋体"/>
          <w:color w:val="auto"/>
          <w:szCs w:val="21"/>
        </w:rPr>
      </w:pPr>
      <w:r>
        <w:rPr>
          <w:rFonts w:hint="eastAsia" w:ascii="宋体"/>
          <w:color w:val="auto"/>
          <w:szCs w:val="21"/>
        </w:rPr>
        <w:t>32.1.2中标候选人确定，招标人应将中标候选人名单在安徽全椒经济开发区管理委员会公告栏公示3个工作日。</w:t>
      </w:r>
    </w:p>
    <w:p>
      <w:pPr>
        <w:snapToGrid w:val="0"/>
        <w:spacing w:line="370" w:lineRule="exact"/>
        <w:ind w:left="-210" w:leftChars="-100" w:right="-210" w:rightChars="-100" w:firstLine="420" w:firstLineChars="200"/>
        <w:rPr>
          <w:rFonts w:ascii="宋体"/>
          <w:color w:val="auto"/>
          <w:szCs w:val="21"/>
        </w:rPr>
      </w:pPr>
      <w:r>
        <w:rPr>
          <w:rFonts w:hint="eastAsia" w:ascii="宋体"/>
          <w:color w:val="auto"/>
          <w:szCs w:val="21"/>
        </w:rPr>
        <w:t>32.3 中标通知书</w:t>
      </w:r>
    </w:p>
    <w:p>
      <w:pPr>
        <w:spacing w:line="370" w:lineRule="exact"/>
        <w:ind w:left="-210" w:leftChars="-100" w:right="-210" w:rightChars="-100" w:firstLine="420" w:firstLineChars="200"/>
        <w:jc w:val="left"/>
        <w:rPr>
          <w:rFonts w:ascii="宋体"/>
          <w:color w:val="auto"/>
          <w:szCs w:val="21"/>
        </w:rPr>
      </w:pPr>
      <w:r>
        <w:rPr>
          <w:rFonts w:hint="eastAsia" w:ascii="宋体"/>
          <w:color w:val="auto"/>
          <w:szCs w:val="21"/>
        </w:rPr>
        <w:t>32.3.1中标人确定后，招标人将于7日内向中标人发出中标通知书。</w:t>
      </w:r>
    </w:p>
    <w:p>
      <w:pPr>
        <w:snapToGrid w:val="0"/>
        <w:spacing w:line="370" w:lineRule="exact"/>
        <w:ind w:left="-210" w:leftChars="-100" w:right="-210" w:rightChars="-100" w:firstLine="420" w:firstLineChars="200"/>
        <w:rPr>
          <w:rFonts w:ascii="宋体"/>
          <w:color w:val="auto"/>
          <w:szCs w:val="21"/>
        </w:rPr>
      </w:pPr>
      <w:r>
        <w:rPr>
          <w:rFonts w:hint="eastAsia" w:ascii="宋体"/>
          <w:color w:val="auto"/>
          <w:szCs w:val="21"/>
        </w:rPr>
        <w:t>32.3.2中标通知书须加盖招标人、招标代理公司公章后，方可发出。</w:t>
      </w:r>
    </w:p>
    <w:p>
      <w:pPr>
        <w:spacing w:line="370" w:lineRule="exact"/>
        <w:ind w:left="-210" w:leftChars="-100" w:right="-210" w:rightChars="-100" w:firstLine="420" w:firstLineChars="200"/>
        <w:jc w:val="left"/>
        <w:rPr>
          <w:rFonts w:ascii="宋体"/>
          <w:color w:val="auto"/>
          <w:spacing w:val="-10"/>
          <w:szCs w:val="21"/>
        </w:rPr>
      </w:pPr>
      <w:r>
        <w:rPr>
          <w:rFonts w:hint="eastAsia" w:ascii="宋体"/>
          <w:color w:val="auto"/>
          <w:szCs w:val="21"/>
        </w:rPr>
        <w:t>32.3.3</w:t>
      </w:r>
      <w:r>
        <w:rPr>
          <w:rFonts w:hint="eastAsia" w:ascii="宋体"/>
          <w:color w:val="auto"/>
          <w:spacing w:val="-10"/>
          <w:szCs w:val="21"/>
        </w:rPr>
        <w:t>招标人将在发出中标通知书的同时，将中标结果通知未中标的投标人。</w:t>
      </w:r>
    </w:p>
    <w:p>
      <w:pPr>
        <w:spacing w:line="370" w:lineRule="exact"/>
        <w:ind w:left="-210" w:leftChars="-100" w:right="-210" w:rightChars="-100"/>
        <w:jc w:val="left"/>
        <w:rPr>
          <w:rFonts w:ascii="宋体" w:hAnsi="宋体"/>
          <w:b/>
          <w:color w:val="auto"/>
          <w:szCs w:val="21"/>
        </w:rPr>
      </w:pPr>
      <w:r>
        <w:rPr>
          <w:rFonts w:hint="eastAsia" w:ascii="宋体" w:hAnsi="宋体"/>
          <w:b/>
          <w:color w:val="auto"/>
          <w:szCs w:val="21"/>
        </w:rPr>
        <w:t>33. 开评标异常情况处理</w:t>
      </w:r>
    </w:p>
    <w:p>
      <w:pPr>
        <w:adjustRightInd w:val="0"/>
        <w:snapToGrid w:val="0"/>
        <w:spacing w:line="370" w:lineRule="exact"/>
        <w:ind w:left="-210" w:leftChars="-100" w:right="-210" w:rightChars="-100" w:firstLine="420" w:firstLineChars="200"/>
        <w:rPr>
          <w:rFonts w:ascii="宋体" w:hAnsi="宋体"/>
          <w:color w:val="auto"/>
          <w:kern w:val="10"/>
          <w:szCs w:val="21"/>
        </w:rPr>
      </w:pPr>
      <w:r>
        <w:rPr>
          <w:rFonts w:hint="eastAsia" w:ascii="宋体" w:hAnsi="宋体"/>
          <w:color w:val="auto"/>
          <w:kern w:val="10"/>
          <w:szCs w:val="21"/>
        </w:rPr>
        <w:t xml:space="preserve">33.1重新招标 </w:t>
      </w:r>
    </w:p>
    <w:p>
      <w:pPr>
        <w:adjustRightInd w:val="0"/>
        <w:snapToGrid w:val="0"/>
        <w:spacing w:line="370" w:lineRule="exact"/>
        <w:ind w:left="-210" w:leftChars="-100" w:right="-210" w:rightChars="-100" w:firstLine="420" w:firstLineChars="200"/>
        <w:rPr>
          <w:rFonts w:ascii="宋体" w:hAnsi="宋体"/>
          <w:color w:val="auto"/>
          <w:kern w:val="10"/>
          <w:szCs w:val="21"/>
        </w:rPr>
      </w:pPr>
      <w:r>
        <w:rPr>
          <w:rFonts w:hint="eastAsia" w:ascii="宋体" w:hAnsi="宋体"/>
          <w:color w:val="auto"/>
          <w:kern w:val="10"/>
          <w:szCs w:val="21"/>
        </w:rPr>
        <w:t>有下列情形之一的，招标人将重新招标：</w:t>
      </w:r>
    </w:p>
    <w:p>
      <w:pPr>
        <w:adjustRightInd w:val="0"/>
        <w:snapToGrid w:val="0"/>
        <w:spacing w:line="370" w:lineRule="exact"/>
        <w:ind w:left="-210" w:leftChars="-100" w:right="-210" w:rightChars="-100" w:firstLine="420" w:firstLineChars="200"/>
        <w:rPr>
          <w:rFonts w:ascii="宋体" w:hAnsi="宋体"/>
          <w:color w:val="auto"/>
          <w:kern w:val="10"/>
          <w:szCs w:val="21"/>
        </w:rPr>
      </w:pPr>
      <w:r>
        <w:rPr>
          <w:rFonts w:hint="eastAsia" w:ascii="宋体" w:hAnsi="宋体"/>
          <w:color w:val="auto"/>
          <w:kern w:val="10"/>
          <w:szCs w:val="21"/>
        </w:rPr>
        <w:t>(1)经资格审查委员会评审后否决所有投标的；</w:t>
      </w:r>
    </w:p>
    <w:p>
      <w:pPr>
        <w:spacing w:line="370" w:lineRule="exact"/>
        <w:ind w:left="-210" w:leftChars="-100" w:right="-210" w:rightChars="-100" w:firstLine="420" w:firstLineChars="200"/>
        <w:rPr>
          <w:rFonts w:ascii="宋体" w:hAnsi="宋体"/>
          <w:color w:val="auto"/>
          <w:szCs w:val="21"/>
        </w:rPr>
      </w:pPr>
      <w:r>
        <w:rPr>
          <w:rFonts w:hint="eastAsia" w:ascii="宋体" w:hAnsi="宋体"/>
          <w:color w:val="auto"/>
          <w:kern w:val="10"/>
          <w:szCs w:val="21"/>
        </w:rPr>
        <w:t>(2)</w:t>
      </w:r>
      <w:r>
        <w:rPr>
          <w:rFonts w:hint="eastAsia" w:ascii="宋体" w:hAnsi="宋体"/>
          <w:color w:val="auto"/>
          <w:szCs w:val="21"/>
        </w:rPr>
        <w:t>出现影响采购公正的违法、违规行为的；</w:t>
      </w:r>
    </w:p>
    <w:p>
      <w:pPr>
        <w:spacing w:line="370" w:lineRule="exact"/>
        <w:ind w:left="-210" w:leftChars="-100" w:right="-210" w:rightChars="-100" w:firstLine="420" w:firstLineChars="200"/>
        <w:rPr>
          <w:rFonts w:ascii="宋体" w:hAnsi="宋体"/>
          <w:color w:val="auto"/>
          <w:szCs w:val="21"/>
        </w:rPr>
      </w:pPr>
      <w:r>
        <w:rPr>
          <w:rFonts w:hint="eastAsia" w:ascii="宋体" w:hAnsi="宋体"/>
          <w:color w:val="auto"/>
          <w:kern w:val="10"/>
          <w:szCs w:val="21"/>
        </w:rPr>
        <w:t>(3)</w:t>
      </w:r>
      <w:r>
        <w:rPr>
          <w:rFonts w:hint="eastAsia" w:ascii="宋体" w:hAnsi="宋体"/>
          <w:color w:val="auto"/>
          <w:szCs w:val="21"/>
        </w:rPr>
        <w:t>投标人的报价均脱离实际且无充分证据的；</w:t>
      </w:r>
    </w:p>
    <w:p>
      <w:pPr>
        <w:spacing w:line="370" w:lineRule="exact"/>
        <w:ind w:left="-210" w:leftChars="-100" w:right="-210" w:rightChars="-100" w:firstLine="420" w:firstLineChars="200"/>
        <w:rPr>
          <w:rFonts w:ascii="宋体" w:hAnsi="宋体"/>
          <w:color w:val="auto"/>
          <w:szCs w:val="21"/>
        </w:rPr>
      </w:pPr>
      <w:r>
        <w:rPr>
          <w:rFonts w:hint="eastAsia" w:ascii="宋体" w:hAnsi="宋体"/>
          <w:color w:val="auto"/>
          <w:kern w:val="10"/>
          <w:szCs w:val="21"/>
        </w:rPr>
        <w:t>(4)</w:t>
      </w:r>
      <w:r>
        <w:rPr>
          <w:rFonts w:hint="eastAsia" w:ascii="宋体" w:hAnsi="宋体"/>
          <w:color w:val="auto"/>
          <w:szCs w:val="21"/>
        </w:rPr>
        <w:t>因重大变故，采购任务取消的。</w:t>
      </w:r>
    </w:p>
    <w:p>
      <w:pPr>
        <w:spacing w:line="370" w:lineRule="exact"/>
        <w:ind w:left="-210" w:leftChars="-100" w:right="-210" w:rightChars="-100" w:firstLine="420" w:firstLineChars="200"/>
        <w:rPr>
          <w:rFonts w:ascii="宋体"/>
          <w:color w:val="auto"/>
          <w:kern w:val="10"/>
          <w:szCs w:val="21"/>
        </w:rPr>
      </w:pPr>
      <w:r>
        <w:rPr>
          <w:rFonts w:hint="eastAsia" w:ascii="宋体"/>
          <w:color w:val="auto"/>
          <w:kern w:val="10"/>
          <w:szCs w:val="21"/>
        </w:rPr>
        <w:t>(5)法律、法规规定的其他情形。</w:t>
      </w:r>
      <w:bookmarkStart w:id="22" w:name="_Toc477441694"/>
    </w:p>
    <w:p>
      <w:pPr>
        <w:spacing w:line="370" w:lineRule="exact"/>
        <w:ind w:left="-210" w:leftChars="-100" w:right="-210" w:rightChars="-100" w:firstLine="562" w:firstLineChars="200"/>
        <w:jc w:val="center"/>
        <w:rPr>
          <w:rFonts w:ascii="宋体" w:hAnsi="宋体"/>
          <w:b/>
          <w:color w:val="auto"/>
          <w:sz w:val="28"/>
          <w:szCs w:val="28"/>
        </w:rPr>
      </w:pPr>
      <w:r>
        <w:rPr>
          <w:rFonts w:hint="eastAsia" w:ascii="宋体" w:hAnsi="宋体"/>
          <w:b/>
          <w:color w:val="auto"/>
          <w:sz w:val="28"/>
          <w:szCs w:val="28"/>
        </w:rPr>
        <w:t>（六）合同的授予</w:t>
      </w:r>
      <w:bookmarkEnd w:id="22"/>
    </w:p>
    <w:p>
      <w:pPr>
        <w:spacing w:line="370" w:lineRule="exact"/>
        <w:ind w:left="-210" w:leftChars="-100" w:right="-210" w:rightChars="-100" w:firstLine="297" w:firstLineChars="150"/>
        <w:jc w:val="left"/>
        <w:rPr>
          <w:rFonts w:ascii="宋体"/>
          <w:color w:val="auto"/>
          <w:szCs w:val="21"/>
        </w:rPr>
      </w:pPr>
      <w:r>
        <w:rPr>
          <w:rFonts w:hint="eastAsia" w:ascii="宋体"/>
          <w:color w:val="auto"/>
          <w:spacing w:val="-6"/>
          <w:szCs w:val="21"/>
        </w:rPr>
        <w:t>35.1招标人与中标人将于中标通知书发出之日起7日内，按照招标文件和投标文件和中标人订立书面采购合同。合同双方不得再行订立背离合同实质性内容的其他协议。合同价款按招标文件前附表规定。</w:t>
      </w:r>
    </w:p>
    <w:p>
      <w:pPr>
        <w:spacing w:line="370" w:lineRule="exact"/>
        <w:ind w:left="-210" w:leftChars="-100" w:right="-210" w:rightChars="-100" w:firstLine="525" w:firstLineChars="250"/>
        <w:jc w:val="left"/>
        <w:rPr>
          <w:rFonts w:ascii="宋体"/>
          <w:color w:val="auto"/>
          <w:szCs w:val="21"/>
        </w:rPr>
      </w:pPr>
      <w:r>
        <w:rPr>
          <w:rFonts w:hint="eastAsia" w:ascii="宋体"/>
          <w:color w:val="auto"/>
          <w:szCs w:val="21"/>
        </w:rPr>
        <w:t>35.2招标人如不按招标文件第35.1条的规定与中标人订立合同，或者招标人、中标人订立背离合同实质性内容的协议，招标人应当按投标保证金的数额对投标人进行赔偿，给投标人造成的损失超过投标保证金数额的，还应当对超过部分予以赔偿，同时依法承担相应法律责任。</w:t>
      </w:r>
    </w:p>
    <w:p>
      <w:pPr>
        <w:spacing w:line="370" w:lineRule="exact"/>
        <w:ind w:left="-210" w:leftChars="-100" w:right="-210" w:rightChars="-100" w:firstLine="525" w:firstLineChars="250"/>
        <w:jc w:val="left"/>
        <w:rPr>
          <w:rFonts w:ascii="宋体"/>
          <w:color w:val="auto"/>
          <w:szCs w:val="21"/>
        </w:rPr>
      </w:pPr>
      <w:r>
        <w:rPr>
          <w:rFonts w:hint="eastAsia" w:ascii="宋体"/>
          <w:color w:val="auto"/>
          <w:szCs w:val="21"/>
        </w:rPr>
        <w:t>35.3  中标人如不按本投标须知第35.1条的规定与招标人订立合同，招标人将取消其中标资格，投标保证金不予退还，给招标人造成的损失超过投标保证金数额的，还应当对超过部分予以赔偿，同时依法承担相应法律责任。</w:t>
      </w:r>
    </w:p>
    <w:p>
      <w:pPr>
        <w:spacing w:line="370" w:lineRule="exact"/>
        <w:ind w:left="-210" w:leftChars="-100" w:right="-210" w:rightChars="-100" w:firstLine="420" w:firstLineChars="200"/>
        <w:jc w:val="left"/>
        <w:rPr>
          <w:rFonts w:ascii="宋体"/>
          <w:color w:val="auto"/>
          <w:szCs w:val="21"/>
        </w:rPr>
      </w:pPr>
      <w:r>
        <w:rPr>
          <w:rFonts w:hint="eastAsia" w:ascii="宋体"/>
          <w:color w:val="auto"/>
          <w:szCs w:val="21"/>
        </w:rPr>
        <w:t>35.4中标人应当按照合同约定履行义务，完成中标项目，不得将中标项目转让（转包）给他人。</w:t>
      </w:r>
    </w:p>
    <w:p>
      <w:pPr>
        <w:adjustRightInd w:val="0"/>
        <w:snapToGrid w:val="0"/>
        <w:spacing w:after="312" w:afterLines="100" w:line="370" w:lineRule="exact"/>
        <w:ind w:left="-210" w:leftChars="-100" w:right="-210" w:rightChars="-100"/>
        <w:jc w:val="center"/>
        <w:outlineLvl w:val="2"/>
        <w:rPr>
          <w:rFonts w:ascii="宋体" w:hAnsi="宋体"/>
          <w:b/>
          <w:color w:val="auto"/>
          <w:sz w:val="28"/>
          <w:szCs w:val="28"/>
        </w:rPr>
      </w:pPr>
      <w:bookmarkStart w:id="23" w:name="_Toc477441695"/>
      <w:r>
        <w:rPr>
          <w:rFonts w:hint="eastAsia" w:ascii="宋体" w:hAnsi="宋体"/>
          <w:b/>
          <w:color w:val="auto"/>
          <w:sz w:val="28"/>
          <w:szCs w:val="28"/>
        </w:rPr>
        <w:t>（七）纪律和监督</w:t>
      </w:r>
      <w:bookmarkEnd w:id="23"/>
    </w:p>
    <w:p>
      <w:pPr>
        <w:spacing w:line="370" w:lineRule="exact"/>
        <w:ind w:left="-210" w:leftChars="-100" w:right="-210" w:rightChars="-100" w:firstLine="310" w:firstLineChars="147"/>
        <w:jc w:val="left"/>
        <w:rPr>
          <w:rFonts w:ascii="宋体" w:hAnsi="宋体"/>
          <w:b/>
          <w:color w:val="auto"/>
          <w:szCs w:val="21"/>
        </w:rPr>
      </w:pPr>
      <w:r>
        <w:rPr>
          <w:rFonts w:hint="eastAsia" w:ascii="宋体" w:hAnsi="宋体"/>
          <w:b/>
          <w:color w:val="auto"/>
          <w:szCs w:val="21"/>
        </w:rPr>
        <w:t xml:space="preserve">37. 对招标人的纪律要求 </w:t>
      </w:r>
    </w:p>
    <w:p>
      <w:pPr>
        <w:adjustRightInd w:val="0"/>
        <w:snapToGrid w:val="0"/>
        <w:spacing w:line="370" w:lineRule="exact"/>
        <w:ind w:left="-210" w:leftChars="-100" w:right="-210" w:rightChars="-100" w:firstLine="315" w:firstLineChars="150"/>
        <w:rPr>
          <w:rFonts w:ascii="宋体" w:hAnsi="宋体"/>
          <w:b/>
          <w:color w:val="auto"/>
          <w:szCs w:val="21"/>
        </w:rPr>
      </w:pPr>
      <w:r>
        <w:rPr>
          <w:rFonts w:hint="eastAsia" w:ascii="宋体" w:hAnsi="宋体"/>
          <w:color w:val="auto"/>
          <w:kern w:val="10"/>
          <w:szCs w:val="21"/>
        </w:rPr>
        <w:t xml:space="preserve">37.1招标人不得泄漏招标投标活动中应当保密的情况和资料，不得与投标人串通损害国家利益，社会公共利益或者他人合法权益。 </w:t>
      </w:r>
    </w:p>
    <w:p>
      <w:pPr>
        <w:spacing w:line="370" w:lineRule="exact"/>
        <w:ind w:left="-210" w:leftChars="-100" w:right="-210" w:rightChars="-100" w:firstLine="310" w:firstLineChars="147"/>
        <w:jc w:val="left"/>
        <w:rPr>
          <w:rFonts w:ascii="宋体" w:hAnsi="宋体"/>
          <w:b/>
          <w:color w:val="auto"/>
          <w:szCs w:val="21"/>
        </w:rPr>
      </w:pPr>
      <w:r>
        <w:rPr>
          <w:rFonts w:hint="eastAsia" w:ascii="宋体" w:hAnsi="宋体"/>
          <w:b/>
          <w:color w:val="auto"/>
          <w:szCs w:val="21"/>
        </w:rPr>
        <w:t xml:space="preserve">38. 对投标人的纪律要求 </w:t>
      </w:r>
    </w:p>
    <w:p>
      <w:pPr>
        <w:adjustRightInd w:val="0"/>
        <w:snapToGrid w:val="0"/>
        <w:spacing w:line="370" w:lineRule="exact"/>
        <w:ind w:left="-210" w:leftChars="-100" w:right="-210" w:rightChars="-100" w:firstLine="315" w:firstLineChars="150"/>
        <w:rPr>
          <w:rFonts w:ascii="宋体" w:hAnsi="宋体"/>
          <w:color w:val="auto"/>
          <w:kern w:val="10"/>
          <w:szCs w:val="21"/>
        </w:rPr>
      </w:pPr>
      <w:r>
        <w:rPr>
          <w:rFonts w:hint="eastAsia" w:ascii="宋体" w:hAnsi="宋体"/>
          <w:color w:val="auto"/>
          <w:kern w:val="10"/>
          <w:szCs w:val="21"/>
        </w:rPr>
        <w:t>38.1投标人不得相互串通投标或者与招标人串通投标，不得向招标人或者资格审查委员会成员行贿谋取中标，不得以他人名义投标或者以其他方式弄虚作假骗取中标；投标人不得以任何方式干扰、影响评标工作。</w:t>
      </w:r>
    </w:p>
    <w:p>
      <w:pPr>
        <w:spacing w:line="370" w:lineRule="exact"/>
        <w:ind w:left="-210" w:leftChars="-100" w:right="-210" w:rightChars="-100" w:firstLine="310" w:firstLineChars="147"/>
        <w:jc w:val="left"/>
        <w:rPr>
          <w:rFonts w:ascii="宋体" w:hAnsi="宋体"/>
          <w:b/>
          <w:color w:val="auto"/>
          <w:szCs w:val="21"/>
        </w:rPr>
      </w:pPr>
      <w:r>
        <w:rPr>
          <w:rFonts w:hint="eastAsia" w:ascii="宋体" w:hAnsi="宋体"/>
          <w:b/>
          <w:color w:val="auto"/>
          <w:szCs w:val="21"/>
        </w:rPr>
        <w:t xml:space="preserve">39. 对资格审查委员会成员的纪律要求 </w:t>
      </w:r>
    </w:p>
    <w:p>
      <w:pPr>
        <w:adjustRightInd w:val="0"/>
        <w:snapToGrid w:val="0"/>
        <w:spacing w:line="370" w:lineRule="exact"/>
        <w:ind w:left="-210" w:leftChars="-100" w:right="-210" w:rightChars="-100" w:firstLine="315" w:firstLineChars="150"/>
        <w:rPr>
          <w:rFonts w:ascii="宋体" w:hAnsi="宋体"/>
          <w:color w:val="auto"/>
          <w:kern w:val="10"/>
          <w:szCs w:val="21"/>
        </w:rPr>
      </w:pPr>
      <w:r>
        <w:rPr>
          <w:rFonts w:hint="eastAsia" w:ascii="宋体" w:hAnsi="宋体"/>
          <w:color w:val="auto"/>
          <w:kern w:val="10"/>
          <w:szCs w:val="21"/>
        </w:rPr>
        <w:t>39.1标委员会成员不得收受他人的财物或者其他好处，不得向他人透漏对投标文件的评审和比较、中标候选人的推荐情况以及评标有关的其他情况。</w:t>
      </w:r>
    </w:p>
    <w:p>
      <w:pPr>
        <w:adjustRightInd w:val="0"/>
        <w:snapToGrid w:val="0"/>
        <w:spacing w:line="370" w:lineRule="exact"/>
        <w:ind w:left="-210" w:leftChars="-100" w:right="-210" w:rightChars="-100" w:firstLine="315" w:firstLineChars="150"/>
        <w:rPr>
          <w:rFonts w:ascii="宋体" w:hAnsi="宋体"/>
          <w:color w:val="auto"/>
          <w:kern w:val="10"/>
          <w:szCs w:val="21"/>
        </w:rPr>
      </w:pPr>
      <w:r>
        <w:rPr>
          <w:rFonts w:hint="eastAsia" w:ascii="宋体" w:hAnsi="宋体"/>
          <w:color w:val="auto"/>
          <w:kern w:val="10"/>
          <w:szCs w:val="21"/>
        </w:rPr>
        <w:t xml:space="preserve">39.2在评标活动中，资格审查委员会成员不得擅离职守，影响评标程序正常进行，不得使用第三章“评标办法”没有规定的评审因素和标准进行评标。 </w:t>
      </w:r>
    </w:p>
    <w:p>
      <w:pPr>
        <w:spacing w:line="370" w:lineRule="exact"/>
        <w:ind w:left="-210" w:leftChars="-100" w:right="-210" w:rightChars="-100" w:firstLine="310" w:firstLineChars="147"/>
        <w:jc w:val="left"/>
        <w:rPr>
          <w:rFonts w:ascii="宋体" w:hAnsi="宋体"/>
          <w:b/>
          <w:color w:val="auto"/>
          <w:szCs w:val="21"/>
        </w:rPr>
      </w:pPr>
      <w:r>
        <w:rPr>
          <w:rFonts w:hint="eastAsia" w:ascii="宋体" w:hAnsi="宋体"/>
          <w:b/>
          <w:color w:val="auto"/>
          <w:szCs w:val="21"/>
        </w:rPr>
        <w:t xml:space="preserve">40. 对与评标活动有关的工作人员的纪律要求 </w:t>
      </w:r>
    </w:p>
    <w:p>
      <w:pPr>
        <w:adjustRightInd w:val="0"/>
        <w:snapToGrid w:val="0"/>
        <w:spacing w:line="370" w:lineRule="exact"/>
        <w:ind w:left="-210" w:leftChars="-100" w:right="-210" w:rightChars="-100" w:firstLine="315" w:firstLineChars="150"/>
        <w:rPr>
          <w:rFonts w:ascii="宋体" w:hAnsi="宋体"/>
          <w:color w:val="auto"/>
          <w:kern w:val="10"/>
          <w:szCs w:val="21"/>
        </w:rPr>
      </w:pPr>
      <w:r>
        <w:rPr>
          <w:rFonts w:hint="eastAsia" w:ascii="宋体" w:hAnsi="宋体"/>
          <w:color w:val="auto"/>
          <w:kern w:val="10"/>
          <w:szCs w:val="21"/>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24" w:name="_Toc477441696"/>
    </w:p>
    <w:p>
      <w:pPr>
        <w:spacing w:line="370" w:lineRule="exact"/>
        <w:ind w:left="-210" w:leftChars="-100" w:right="-210" w:rightChars="-100" w:firstLine="3373" w:firstLineChars="1200"/>
        <w:outlineLvl w:val="2"/>
        <w:rPr>
          <w:rFonts w:ascii="宋体" w:hAnsi="宋体"/>
          <w:b/>
          <w:color w:val="auto"/>
          <w:sz w:val="28"/>
          <w:szCs w:val="28"/>
        </w:rPr>
      </w:pPr>
      <w:r>
        <w:rPr>
          <w:rFonts w:hint="eastAsia" w:ascii="宋体" w:hAnsi="宋体"/>
          <w:b/>
          <w:color w:val="auto"/>
          <w:sz w:val="28"/>
          <w:szCs w:val="28"/>
        </w:rPr>
        <w:t>（八）质疑与投诉</w:t>
      </w:r>
      <w:bookmarkEnd w:id="24"/>
    </w:p>
    <w:p>
      <w:pPr>
        <w:spacing w:line="370" w:lineRule="exact"/>
        <w:ind w:left="-210" w:leftChars="-100" w:right="-210" w:rightChars="-100" w:firstLine="314" w:firstLineChars="149"/>
        <w:jc w:val="left"/>
        <w:rPr>
          <w:rFonts w:ascii="宋体" w:hAnsi="宋体"/>
          <w:b/>
          <w:color w:val="auto"/>
          <w:szCs w:val="21"/>
        </w:rPr>
      </w:pPr>
      <w:r>
        <w:rPr>
          <w:rFonts w:hint="eastAsia" w:ascii="宋体" w:hAnsi="宋体"/>
          <w:b/>
          <w:color w:val="auto"/>
          <w:szCs w:val="21"/>
        </w:rPr>
        <w:t>41. 质疑</w:t>
      </w:r>
    </w:p>
    <w:p>
      <w:pPr>
        <w:spacing w:line="370" w:lineRule="exact"/>
        <w:ind w:left="-210" w:leftChars="-100" w:right="-210" w:rightChars="-100" w:firstLine="359" w:firstLineChars="171"/>
        <w:rPr>
          <w:rFonts w:ascii="宋体"/>
          <w:color w:val="auto"/>
          <w:szCs w:val="21"/>
        </w:rPr>
      </w:pPr>
      <w:bookmarkStart w:id="25" w:name="_Toc477441697"/>
      <w:r>
        <w:rPr>
          <w:rFonts w:hint="eastAsia" w:ascii="宋体"/>
          <w:color w:val="auto"/>
          <w:szCs w:val="21"/>
        </w:rPr>
        <w:t>41.1 投标人对招标活动事项有疑问的，可以向招标人提出询问，招标人将在三个工作日内做出答复，但答复的内容不涉及商业秘密。</w:t>
      </w:r>
    </w:p>
    <w:p>
      <w:pPr>
        <w:spacing w:line="370" w:lineRule="exact"/>
        <w:ind w:left="-210" w:leftChars="-100" w:right="-210" w:rightChars="-100" w:firstLine="359" w:firstLineChars="171"/>
        <w:rPr>
          <w:rFonts w:ascii="宋体"/>
          <w:color w:val="auto"/>
          <w:szCs w:val="21"/>
        </w:rPr>
      </w:pPr>
      <w:r>
        <w:rPr>
          <w:rFonts w:hint="eastAsia" w:ascii="宋体"/>
          <w:color w:val="auto"/>
          <w:szCs w:val="21"/>
        </w:rPr>
        <w:t>41.2 投标人认为招标文件、招标过程和中标结果使自己的合法权益受到损害的，可以在知道其权益受到损害之日起七个工作日内，以书面形式将质疑文件原件送达招标人。</w:t>
      </w:r>
    </w:p>
    <w:p>
      <w:pPr>
        <w:spacing w:line="370" w:lineRule="exact"/>
        <w:ind w:left="-210" w:leftChars="-100" w:right="-210" w:rightChars="-100" w:firstLine="359" w:firstLineChars="171"/>
        <w:rPr>
          <w:rFonts w:ascii="宋体"/>
          <w:color w:val="auto"/>
          <w:szCs w:val="21"/>
        </w:rPr>
      </w:pPr>
      <w:r>
        <w:rPr>
          <w:rFonts w:hint="eastAsia" w:ascii="宋体"/>
          <w:color w:val="auto"/>
          <w:szCs w:val="21"/>
        </w:rPr>
        <w:t>41.3 质疑人是指直接参加本项目招标活动的投标人；对招标文件提出质疑的，应自投标人获得招标文件之日或者招标文件公告期限届满之日起计算，且应当在投标截止之日前提出；对招标过程提出质疑的，自招标程序环节结束之日起计算；对中标结果提出质疑的，自中标结果公告之日起计算。未在规定时间提出质疑的，不予受理。</w:t>
      </w:r>
    </w:p>
    <w:p>
      <w:pPr>
        <w:spacing w:line="370" w:lineRule="exact"/>
        <w:ind w:left="-210" w:leftChars="-100" w:right="-210" w:rightChars="-100" w:firstLine="359" w:firstLineChars="171"/>
        <w:rPr>
          <w:rFonts w:ascii="宋体"/>
          <w:color w:val="auto"/>
          <w:szCs w:val="21"/>
        </w:rPr>
      </w:pPr>
      <w:r>
        <w:rPr>
          <w:rFonts w:hint="eastAsia" w:ascii="宋体"/>
          <w:color w:val="auto"/>
          <w:szCs w:val="21"/>
        </w:rPr>
        <w:t>41.4 质疑文件应包括以下主要内容，并按照“谁主张、谁举证”的原则，附上相关证明材料。否则，招标人不予受理：　　　　　　　</w:t>
      </w:r>
    </w:p>
    <w:p>
      <w:pPr>
        <w:spacing w:line="370" w:lineRule="exact"/>
        <w:ind w:left="-210" w:leftChars="-100" w:right="-210" w:rightChars="-100" w:firstLine="359" w:firstLineChars="171"/>
        <w:rPr>
          <w:rFonts w:ascii="宋体"/>
          <w:color w:val="auto"/>
          <w:szCs w:val="21"/>
        </w:rPr>
      </w:pPr>
      <w:r>
        <w:rPr>
          <w:rFonts w:hint="eastAsia" w:ascii="宋体"/>
          <w:color w:val="auto"/>
          <w:szCs w:val="21"/>
        </w:rPr>
        <w:t>（1）质疑项目名称、包号、招标公告发布时间、开标时间；</w:t>
      </w:r>
    </w:p>
    <w:p>
      <w:pPr>
        <w:spacing w:line="370" w:lineRule="exact"/>
        <w:ind w:left="-210" w:leftChars="-100" w:right="-210" w:rightChars="-100" w:firstLine="359" w:firstLineChars="171"/>
        <w:rPr>
          <w:rFonts w:ascii="宋体"/>
          <w:color w:val="auto"/>
          <w:szCs w:val="21"/>
        </w:rPr>
      </w:pPr>
      <w:r>
        <w:rPr>
          <w:rFonts w:hint="eastAsia" w:ascii="宋体"/>
          <w:color w:val="auto"/>
          <w:szCs w:val="21"/>
        </w:rPr>
        <w:t>（2）提起质疑的日期、具体的质疑事项及事实根据（具体条款）；</w:t>
      </w:r>
    </w:p>
    <w:p>
      <w:pPr>
        <w:spacing w:line="370" w:lineRule="exact"/>
        <w:ind w:left="-210" w:leftChars="-100" w:right="-210" w:rightChars="-100" w:firstLine="359" w:firstLineChars="171"/>
        <w:rPr>
          <w:rFonts w:ascii="宋体"/>
          <w:color w:val="auto"/>
          <w:szCs w:val="21"/>
        </w:rPr>
      </w:pPr>
      <w:r>
        <w:rPr>
          <w:rFonts w:hint="eastAsia" w:ascii="宋体"/>
          <w:color w:val="auto"/>
          <w:szCs w:val="21"/>
        </w:rPr>
        <w:t>（3）认为自己合法权益受到损害或可能受到损害的相关证据材料。质疑相关证明材料中如涉及到产品功能或技术指标的，应出具相关制造商的证明文件；</w:t>
      </w:r>
    </w:p>
    <w:p>
      <w:pPr>
        <w:spacing w:line="370" w:lineRule="exact"/>
        <w:ind w:left="-210" w:leftChars="-100" w:right="-210" w:rightChars="-100" w:firstLine="359" w:firstLineChars="171"/>
        <w:rPr>
          <w:rFonts w:ascii="宋体"/>
          <w:color w:val="auto"/>
          <w:szCs w:val="21"/>
        </w:rPr>
      </w:pPr>
      <w:r>
        <w:rPr>
          <w:rFonts w:hint="eastAsia" w:ascii="宋体"/>
          <w:color w:val="auto"/>
          <w:szCs w:val="21"/>
        </w:rPr>
        <w:t>（4）质疑投标人名称、地址、邮编、联系人、联系电话（包括座机、手机、传真号码等）；</w:t>
      </w:r>
    </w:p>
    <w:p>
      <w:pPr>
        <w:spacing w:line="370" w:lineRule="exact"/>
        <w:ind w:left="-210" w:leftChars="-100" w:right="-210" w:rightChars="-100" w:firstLine="359" w:firstLineChars="171"/>
        <w:rPr>
          <w:rFonts w:ascii="宋体"/>
          <w:color w:val="auto"/>
          <w:szCs w:val="21"/>
        </w:rPr>
      </w:pPr>
      <w:r>
        <w:rPr>
          <w:rFonts w:hint="eastAsia" w:ascii="宋体"/>
          <w:color w:val="auto"/>
          <w:szCs w:val="21"/>
        </w:rPr>
        <w:t>（5）质疑文件应当署名，质疑人为自然人的，应当由本人签字并附有效身份证明；质疑人为法人或其他组织的，应当由法定代表人签字并加盖单位公章。</w:t>
      </w:r>
    </w:p>
    <w:p>
      <w:pPr>
        <w:spacing w:line="370" w:lineRule="exact"/>
        <w:ind w:left="-210" w:leftChars="-100" w:right="-210" w:rightChars="-100" w:firstLine="359" w:firstLineChars="171"/>
        <w:rPr>
          <w:rFonts w:ascii="宋体"/>
          <w:color w:val="auto"/>
          <w:szCs w:val="21"/>
        </w:rPr>
      </w:pPr>
      <w:r>
        <w:rPr>
          <w:rFonts w:hint="eastAsia" w:ascii="宋体"/>
          <w:color w:val="auto"/>
          <w:szCs w:val="21"/>
        </w:rPr>
        <w:t>（6）投标人委托代理质疑的，应当向被质疑人提交授权委托书，并载明委托代理的具体权限和事项。</w:t>
      </w:r>
    </w:p>
    <w:p>
      <w:pPr>
        <w:spacing w:line="370" w:lineRule="exact"/>
        <w:ind w:left="-210" w:leftChars="-100" w:right="-210" w:rightChars="-100" w:firstLine="359" w:firstLineChars="171"/>
        <w:rPr>
          <w:rFonts w:ascii="宋体"/>
          <w:color w:val="auto"/>
          <w:szCs w:val="21"/>
        </w:rPr>
      </w:pPr>
      <w:r>
        <w:rPr>
          <w:rFonts w:hint="eastAsia" w:ascii="宋体"/>
          <w:color w:val="auto"/>
          <w:szCs w:val="21"/>
        </w:rPr>
        <w:t>41.5招标人在收到投标人的质疑函后，将审查质疑函的格式、内容以及所附的证明文件是否符合要求。如不符合，说明原因退回投标人；如符合要求，则接受该质疑函并向投标人出具受理证明。招标人将及时组织调查核实，在七个工作日内作出答复，答复的内容不涉及商业秘密。</w:t>
      </w:r>
    </w:p>
    <w:p>
      <w:pPr>
        <w:spacing w:line="370" w:lineRule="exact"/>
        <w:ind w:left="-210" w:leftChars="-100" w:right="-210" w:rightChars="-100" w:firstLine="359" w:firstLineChars="171"/>
        <w:rPr>
          <w:rFonts w:ascii="宋体"/>
          <w:color w:val="auto"/>
          <w:szCs w:val="21"/>
        </w:rPr>
      </w:pPr>
      <w:r>
        <w:rPr>
          <w:rFonts w:hint="eastAsia" w:ascii="宋体"/>
          <w:color w:val="auto"/>
          <w:szCs w:val="21"/>
        </w:rPr>
        <w:t>41.5处理质疑的时间，从实际接受投标人质疑函、出具受理证明的时间开始计算。</w:t>
      </w:r>
    </w:p>
    <w:p>
      <w:pPr>
        <w:spacing w:line="370" w:lineRule="exact"/>
        <w:ind w:left="-210" w:leftChars="-100" w:right="-210" w:rightChars="-100" w:firstLine="359" w:firstLineChars="171"/>
        <w:rPr>
          <w:rFonts w:ascii="宋体"/>
          <w:color w:val="auto"/>
          <w:szCs w:val="21"/>
        </w:rPr>
      </w:pPr>
      <w:r>
        <w:rPr>
          <w:rFonts w:hint="eastAsia" w:ascii="宋体"/>
          <w:color w:val="auto"/>
          <w:szCs w:val="21"/>
        </w:rPr>
        <w:t>42. 投诉</w:t>
      </w:r>
    </w:p>
    <w:p>
      <w:pPr>
        <w:spacing w:line="370" w:lineRule="exact"/>
        <w:ind w:left="-210" w:leftChars="-100" w:right="-210" w:rightChars="-100" w:firstLine="359" w:firstLineChars="171"/>
        <w:rPr>
          <w:rFonts w:ascii="宋体"/>
          <w:color w:val="auto"/>
          <w:szCs w:val="21"/>
        </w:rPr>
      </w:pPr>
      <w:r>
        <w:rPr>
          <w:rFonts w:hint="eastAsia" w:ascii="宋体"/>
          <w:color w:val="auto"/>
          <w:szCs w:val="21"/>
        </w:rPr>
        <w:t>42.1投标人对招标人的答复不满意，或者招标人未在规定的时间内答复的，可以在答复期满后十五个工作日内按有关规定，向同级政府招标监管部门进行投诉。</w:t>
      </w:r>
    </w:p>
    <w:p>
      <w:pPr>
        <w:spacing w:line="370" w:lineRule="exact"/>
        <w:ind w:left="-210" w:leftChars="-100" w:right="-210" w:rightChars="-100" w:firstLine="359" w:firstLineChars="171"/>
        <w:rPr>
          <w:rFonts w:ascii="宋体"/>
          <w:color w:val="auto"/>
          <w:szCs w:val="21"/>
        </w:rPr>
      </w:pPr>
      <w:r>
        <w:rPr>
          <w:rFonts w:hint="eastAsia" w:ascii="宋体"/>
          <w:color w:val="auto"/>
          <w:szCs w:val="21"/>
        </w:rPr>
        <w:t>43、诚实信用</w:t>
      </w:r>
    </w:p>
    <w:p>
      <w:pPr>
        <w:spacing w:line="370" w:lineRule="exact"/>
        <w:ind w:left="-210" w:leftChars="-100" w:right="-210" w:rightChars="-100" w:firstLine="359" w:firstLineChars="171"/>
        <w:rPr>
          <w:rFonts w:ascii="宋体"/>
          <w:color w:val="auto"/>
          <w:szCs w:val="21"/>
        </w:rPr>
      </w:pPr>
      <w:r>
        <w:rPr>
          <w:rFonts w:hint="eastAsia" w:ascii="宋体"/>
          <w:color w:val="auto"/>
          <w:szCs w:val="21"/>
        </w:rPr>
        <w:t>43.1 投标人之间不得相互串通投标报价，不得妨碍其他投标人的公平竞争，不得损害招标人和其他投标人的合法权益。</w:t>
      </w:r>
    </w:p>
    <w:p>
      <w:pPr>
        <w:spacing w:line="370" w:lineRule="exact"/>
        <w:ind w:left="-210" w:leftChars="-100" w:right="-210" w:rightChars="-100" w:firstLine="359" w:firstLineChars="171"/>
        <w:rPr>
          <w:rFonts w:ascii="宋体"/>
          <w:color w:val="auto"/>
          <w:szCs w:val="21"/>
        </w:rPr>
      </w:pPr>
      <w:r>
        <w:rPr>
          <w:rFonts w:hint="eastAsia" w:ascii="宋体"/>
          <w:color w:val="auto"/>
          <w:szCs w:val="21"/>
        </w:rPr>
        <w:t>43.2 投标人不得以向交易中心工作人员、资格审查委员会成员行贿或者采取其他不正当手段谋取中标。经查实投标人有此行为的，政府招标管理部门将投标人列入不良行为记录名单，按照《政府招标法》有关规定处理。</w:t>
      </w:r>
    </w:p>
    <w:p>
      <w:pPr>
        <w:spacing w:line="370" w:lineRule="exact"/>
        <w:ind w:left="-210" w:leftChars="-100" w:right="-210" w:rightChars="-100" w:firstLine="359" w:firstLineChars="171"/>
        <w:rPr>
          <w:rFonts w:ascii="宋体"/>
          <w:color w:val="auto"/>
          <w:szCs w:val="21"/>
        </w:rPr>
      </w:pPr>
      <w:r>
        <w:rPr>
          <w:rFonts w:hint="eastAsia" w:ascii="宋体"/>
          <w:color w:val="auto"/>
          <w:szCs w:val="21"/>
        </w:rPr>
        <w:t>43.3 投标人不得虚假质疑和恶意质疑，并对质疑内容的真实性承担责任。投标人或者其他利害关系人通过捏造事实、伪造证明材料等方式提出质疑或投诉，阻碍招投标活动正常进行的，属于严重不良行为，招标人将提请政府招标管理部门将其列入不良行为记录名单，并依法予以处罚。</w:t>
      </w:r>
    </w:p>
    <w:p>
      <w:pPr>
        <w:spacing w:line="370" w:lineRule="exact"/>
        <w:ind w:left="-210" w:leftChars="-100" w:right="-210" w:rightChars="-100" w:firstLine="359" w:firstLineChars="171"/>
        <w:rPr>
          <w:rFonts w:ascii="宋体"/>
          <w:color w:val="auto"/>
          <w:szCs w:val="21"/>
        </w:rPr>
      </w:pPr>
      <w:r>
        <w:rPr>
          <w:rFonts w:hint="eastAsia" w:ascii="宋体"/>
          <w:color w:val="auto"/>
          <w:szCs w:val="21"/>
        </w:rPr>
        <w:t>43.4 投标人不得虚假承诺，否则，按照提供虚假材料谋取中标成交处理。</w:t>
      </w:r>
    </w:p>
    <w:p>
      <w:pPr>
        <w:spacing w:line="370" w:lineRule="exact"/>
        <w:ind w:left="-210" w:leftChars="-100" w:right="-210" w:rightChars="-100" w:firstLine="359" w:firstLineChars="171"/>
        <w:rPr>
          <w:rFonts w:ascii="宋体"/>
          <w:color w:val="auto"/>
          <w:szCs w:val="21"/>
        </w:rPr>
      </w:pPr>
      <w:r>
        <w:rPr>
          <w:rFonts w:hint="eastAsia" w:ascii="宋体"/>
          <w:color w:val="auto"/>
          <w:szCs w:val="21"/>
        </w:rPr>
        <w:t>43.5 投标人应自觉遵守开标、评标纪律，扰乱开标评标现场秩序的，属于失信行为，失信行为将被记入投标人诚信档案。</w:t>
      </w:r>
    </w:p>
    <w:p>
      <w:pPr>
        <w:pStyle w:val="26"/>
        <w:rPr>
          <w:color w:val="auto"/>
        </w:rPr>
      </w:pPr>
    </w:p>
    <w:p>
      <w:pPr>
        <w:spacing w:line="360" w:lineRule="auto"/>
        <w:ind w:left="-210" w:leftChars="-100" w:right="-210" w:rightChars="-100"/>
        <w:jc w:val="center"/>
        <w:outlineLvl w:val="0"/>
        <w:rPr>
          <w:rFonts w:ascii="宋体" w:hAnsi="宋体"/>
          <w:b/>
          <w:color w:val="auto"/>
          <w:sz w:val="32"/>
          <w:szCs w:val="32"/>
        </w:rPr>
      </w:pPr>
      <w:r>
        <w:rPr>
          <w:rFonts w:hint="eastAsia" w:ascii="宋体" w:hAnsi="宋体"/>
          <w:b/>
          <w:color w:val="auto"/>
          <w:sz w:val="32"/>
          <w:szCs w:val="32"/>
        </w:rPr>
        <w:t>第三章  评标办法</w:t>
      </w:r>
      <w:bookmarkEnd w:id="25"/>
    </w:p>
    <w:p>
      <w:pPr>
        <w:spacing w:line="360" w:lineRule="auto"/>
        <w:ind w:left="-210" w:leftChars="-100" w:right="-210" w:rightChars="-100"/>
        <w:jc w:val="center"/>
        <w:outlineLvl w:val="1"/>
        <w:rPr>
          <w:rFonts w:ascii="宋体" w:hAnsi="宋体"/>
          <w:b/>
          <w:color w:val="auto"/>
          <w:sz w:val="28"/>
          <w:szCs w:val="28"/>
        </w:rPr>
      </w:pPr>
      <w:bookmarkStart w:id="26" w:name="_Toc477441698"/>
      <w:r>
        <w:rPr>
          <w:rFonts w:hint="eastAsia" w:ascii="宋体" w:hAnsi="宋体"/>
          <w:b/>
          <w:color w:val="auto"/>
          <w:sz w:val="28"/>
          <w:szCs w:val="28"/>
        </w:rPr>
        <w:t>一  总则</w:t>
      </w:r>
      <w:bookmarkEnd w:id="26"/>
    </w:p>
    <w:p>
      <w:pPr>
        <w:spacing w:line="360" w:lineRule="auto"/>
        <w:ind w:left="-210" w:leftChars="-100" w:right="-210" w:rightChars="-100" w:firstLine="316" w:firstLineChars="150"/>
        <w:jc w:val="left"/>
        <w:rPr>
          <w:rFonts w:ascii="宋体" w:hAnsi="宋体" w:cs="宋体"/>
          <w:b/>
          <w:color w:val="auto"/>
          <w:szCs w:val="21"/>
        </w:rPr>
      </w:pPr>
      <w:bookmarkStart w:id="27" w:name="_Toc263374360"/>
      <w:bookmarkStart w:id="28" w:name="_Toc257818995"/>
      <w:r>
        <w:rPr>
          <w:rFonts w:hint="eastAsia" w:ascii="宋体" w:hAnsi="宋体"/>
          <w:b/>
          <w:color w:val="auto"/>
          <w:szCs w:val="21"/>
        </w:rPr>
        <w:t xml:space="preserve"> 1.</w:t>
      </w:r>
      <w:r>
        <w:rPr>
          <w:rFonts w:hint="eastAsia" w:ascii="宋体" w:hAnsi="宋体" w:cs="宋体"/>
          <w:b/>
          <w:color w:val="auto"/>
          <w:szCs w:val="21"/>
        </w:rPr>
        <w:t>本次评标采用综合评分法</w:t>
      </w:r>
    </w:p>
    <w:p>
      <w:pPr>
        <w:spacing w:line="360" w:lineRule="auto"/>
        <w:ind w:left="-210" w:leftChars="-100" w:right="-210" w:rightChars="-100"/>
        <w:rPr>
          <w:rFonts w:ascii="宋体" w:hAnsi="宋体" w:cs="宋体"/>
          <w:color w:val="auto"/>
          <w:szCs w:val="21"/>
        </w:rPr>
      </w:pPr>
      <w:r>
        <w:rPr>
          <w:rFonts w:hint="eastAsia" w:ascii="宋体" w:hAnsi="宋体" w:cs="宋体"/>
          <w:color w:val="auto"/>
          <w:szCs w:val="21"/>
        </w:rPr>
        <w:t>1.1综合评分法是指投标文件满足招标文件全部实质性要求且按照评审因素的量化指标评审得分最高的投标人为中标候选人的评标方法。</w:t>
      </w:r>
    </w:p>
    <w:p>
      <w:pPr>
        <w:spacing w:line="360" w:lineRule="auto"/>
        <w:ind w:left="-210" w:leftChars="-100" w:right="-210" w:rightChars="-100"/>
        <w:rPr>
          <w:rFonts w:ascii="宋体" w:hAnsi="宋体" w:cs="宋体"/>
          <w:color w:val="auto"/>
          <w:szCs w:val="21"/>
        </w:rPr>
      </w:pPr>
      <w:r>
        <w:rPr>
          <w:rFonts w:hint="eastAsia" w:ascii="宋体" w:hAnsi="宋体" w:cs="宋体"/>
          <w:color w:val="auto"/>
          <w:szCs w:val="21"/>
        </w:rPr>
        <w:t xml:space="preserve"> 1.2综合评分法一般适用于较为复杂、评价指标难以量化且价格为非主要因素的非标准定制商品和非通用服务项目的项目评审。  </w:t>
      </w:r>
    </w:p>
    <w:p>
      <w:pPr>
        <w:spacing w:line="360" w:lineRule="auto"/>
        <w:ind w:left="-210" w:leftChars="-100" w:right="-210" w:rightChars="-100"/>
        <w:rPr>
          <w:rFonts w:ascii="宋体" w:hAnsi="宋体"/>
          <w:b/>
          <w:color w:val="auto"/>
          <w:szCs w:val="21"/>
        </w:rPr>
      </w:pPr>
      <w:r>
        <w:rPr>
          <w:rFonts w:hint="eastAsia" w:ascii="宋体" w:hAnsi="宋体" w:cs="宋体"/>
          <w:color w:val="auto"/>
          <w:szCs w:val="21"/>
        </w:rPr>
        <w:t xml:space="preserve"> </w:t>
      </w:r>
      <w:r>
        <w:rPr>
          <w:rFonts w:hint="eastAsia" w:ascii="宋体" w:hAnsi="宋体"/>
          <w:b/>
          <w:color w:val="auto"/>
          <w:szCs w:val="21"/>
        </w:rPr>
        <w:t>2．评标程序</w:t>
      </w:r>
    </w:p>
    <w:p>
      <w:pPr>
        <w:spacing w:line="360" w:lineRule="auto"/>
        <w:ind w:left="-210" w:leftChars="-100" w:right="-210" w:rightChars="-100" w:firstLine="420" w:firstLineChars="200"/>
        <w:rPr>
          <w:rFonts w:ascii="宋体" w:hAnsi="宋体"/>
          <w:color w:val="auto"/>
          <w:szCs w:val="21"/>
        </w:rPr>
      </w:pPr>
      <w:r>
        <w:rPr>
          <w:rFonts w:hint="eastAsia" w:ascii="宋体" w:hAnsi="宋体"/>
          <w:color w:val="auto"/>
          <w:szCs w:val="21"/>
        </w:rPr>
        <w:t>2.1投标文件的初审</w:t>
      </w:r>
    </w:p>
    <w:p>
      <w:pPr>
        <w:spacing w:line="360" w:lineRule="auto"/>
        <w:ind w:left="-210" w:leftChars="-100" w:right="-210" w:rightChars="-100" w:firstLine="420" w:firstLineChars="200"/>
        <w:jc w:val="left"/>
        <w:rPr>
          <w:rFonts w:ascii="宋体" w:hAnsi="宋体"/>
          <w:color w:val="auto"/>
          <w:szCs w:val="21"/>
        </w:rPr>
      </w:pPr>
      <w:r>
        <w:rPr>
          <w:rFonts w:hint="eastAsia" w:ascii="宋体" w:hAnsi="宋体"/>
          <w:color w:val="auto"/>
          <w:szCs w:val="21"/>
        </w:rPr>
        <w:t>2.1.1</w:t>
      </w:r>
      <w:r>
        <w:rPr>
          <w:rFonts w:ascii="宋体" w:hAnsi="宋体"/>
          <w:color w:val="auto"/>
          <w:szCs w:val="21"/>
        </w:rPr>
        <w:t>资格性检查。依据法律法规和招标文件的规定，对投标文件中的资格证明、投标保证金等进行审查，以确定投标</w:t>
      </w:r>
      <w:r>
        <w:rPr>
          <w:rFonts w:hint="eastAsia" w:ascii="宋体" w:hAnsi="宋体"/>
          <w:color w:val="auto"/>
          <w:szCs w:val="21"/>
        </w:rPr>
        <w:t>人</w:t>
      </w:r>
      <w:r>
        <w:rPr>
          <w:rFonts w:ascii="宋体" w:hAnsi="宋体"/>
          <w:color w:val="auto"/>
          <w:szCs w:val="21"/>
        </w:rPr>
        <w:t xml:space="preserve">是否具备投标资格。 </w:t>
      </w:r>
    </w:p>
    <w:p>
      <w:pPr>
        <w:spacing w:line="360" w:lineRule="auto"/>
        <w:ind w:left="-210" w:leftChars="-100" w:right="-210" w:rightChars="-100" w:firstLine="420" w:firstLineChars="200"/>
        <w:jc w:val="left"/>
        <w:rPr>
          <w:rFonts w:ascii="宋体" w:hAnsi="宋体"/>
          <w:color w:val="auto"/>
          <w:szCs w:val="21"/>
        </w:rPr>
      </w:pPr>
      <w:r>
        <w:rPr>
          <w:rFonts w:hint="eastAsia" w:ascii="宋体" w:hAnsi="宋体"/>
          <w:color w:val="auto"/>
          <w:szCs w:val="21"/>
        </w:rPr>
        <w:t>2.1.2</w:t>
      </w:r>
      <w:r>
        <w:rPr>
          <w:rFonts w:ascii="宋体" w:hAnsi="宋体"/>
          <w:color w:val="auto"/>
          <w:szCs w:val="21"/>
        </w:rPr>
        <w:t>符合性检查。依据招标文件的规定，从投标文件的有效性、完整性和对招标文件的响应程度进行审查，以确定</w:t>
      </w:r>
      <w:r>
        <w:rPr>
          <w:rFonts w:hint="eastAsia" w:ascii="宋体" w:hAnsi="宋体"/>
          <w:color w:val="auto"/>
          <w:szCs w:val="21"/>
        </w:rPr>
        <w:t>投标人</w:t>
      </w:r>
      <w:r>
        <w:rPr>
          <w:rFonts w:ascii="宋体" w:hAnsi="宋体"/>
          <w:color w:val="auto"/>
          <w:szCs w:val="21"/>
        </w:rPr>
        <w:t>是否对招标文件的实质性要求作出响应。</w:t>
      </w:r>
    </w:p>
    <w:p>
      <w:pPr>
        <w:spacing w:line="360" w:lineRule="auto"/>
        <w:ind w:left="-210" w:leftChars="-100" w:right="-210" w:rightChars="-100" w:firstLine="420" w:firstLineChars="200"/>
        <w:rPr>
          <w:rFonts w:ascii="宋体" w:hAnsi="宋体"/>
          <w:color w:val="auto"/>
          <w:szCs w:val="21"/>
        </w:rPr>
      </w:pPr>
      <w:r>
        <w:rPr>
          <w:rFonts w:hint="eastAsia" w:ascii="宋体" w:hAnsi="宋体"/>
          <w:color w:val="auto"/>
          <w:szCs w:val="21"/>
        </w:rPr>
        <w:t>2.2投标文件的澄清</w:t>
      </w:r>
    </w:p>
    <w:p>
      <w:pPr>
        <w:spacing w:line="360" w:lineRule="auto"/>
        <w:ind w:left="-210" w:leftChars="-100" w:right="-210" w:rightChars="-100" w:firstLine="420" w:firstLineChars="200"/>
        <w:rPr>
          <w:rFonts w:ascii="宋体" w:hAnsi="宋体"/>
          <w:color w:val="auto"/>
          <w:szCs w:val="21"/>
        </w:rPr>
      </w:pPr>
      <w:r>
        <w:rPr>
          <w:rFonts w:hint="eastAsia" w:ascii="宋体" w:hAnsi="宋体"/>
          <w:color w:val="auto"/>
          <w:szCs w:val="21"/>
        </w:rPr>
        <w:t>2.2.1在评标过程中，资格审查委员会认为需要，在监督人员在场的情况下，可要求投标单位对投标文件中的有关问题进行澄清或提供补充说明及有关资料，投标单位应做出书面答复。书面答复中不得变更价格、供货期、自报质量等实质性内容。</w:t>
      </w:r>
    </w:p>
    <w:p>
      <w:pPr>
        <w:spacing w:line="360" w:lineRule="auto"/>
        <w:ind w:left="-210" w:leftChars="-100" w:right="-210" w:rightChars="-100" w:firstLine="420" w:firstLineChars="200"/>
        <w:rPr>
          <w:rFonts w:ascii="宋体" w:hAnsi="宋体"/>
          <w:color w:val="auto"/>
          <w:szCs w:val="21"/>
        </w:rPr>
      </w:pPr>
      <w:r>
        <w:rPr>
          <w:rFonts w:hint="eastAsia" w:ascii="宋体" w:hAnsi="宋体"/>
          <w:color w:val="auto"/>
          <w:szCs w:val="21"/>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spacing w:line="360" w:lineRule="auto"/>
        <w:ind w:left="-210" w:leftChars="-100" w:right="-210" w:rightChars="-100" w:firstLine="420" w:firstLineChars="200"/>
        <w:jc w:val="left"/>
        <w:rPr>
          <w:rFonts w:ascii="宋体" w:hAnsi="宋体"/>
          <w:color w:val="auto"/>
          <w:szCs w:val="21"/>
        </w:rPr>
      </w:pPr>
      <w:r>
        <w:rPr>
          <w:rFonts w:hint="eastAsia" w:ascii="宋体" w:hAnsi="宋体"/>
          <w:color w:val="auto"/>
          <w:szCs w:val="21"/>
        </w:rPr>
        <w:t>2.2.3  招标人不接受投标单位主动提出的澄清。</w:t>
      </w:r>
    </w:p>
    <w:p>
      <w:pPr>
        <w:spacing w:line="360" w:lineRule="auto"/>
        <w:ind w:left="-210" w:leftChars="-100" w:right="-210" w:rightChars="-100" w:firstLine="420" w:firstLineChars="200"/>
        <w:rPr>
          <w:rFonts w:ascii="宋体" w:hAnsi="宋体"/>
          <w:color w:val="auto"/>
          <w:szCs w:val="21"/>
        </w:rPr>
      </w:pPr>
      <w:r>
        <w:rPr>
          <w:rFonts w:hint="eastAsia" w:ascii="宋体" w:hAnsi="宋体"/>
          <w:color w:val="auto"/>
          <w:szCs w:val="21"/>
        </w:rPr>
        <w:t>2.3</w:t>
      </w:r>
      <w:r>
        <w:rPr>
          <w:rFonts w:ascii="宋体" w:hAnsi="宋体"/>
          <w:color w:val="auto"/>
          <w:szCs w:val="21"/>
        </w:rPr>
        <w:t>比较与评价</w:t>
      </w:r>
    </w:p>
    <w:p>
      <w:pPr>
        <w:spacing w:line="360" w:lineRule="auto"/>
        <w:ind w:left="-210" w:leftChars="-100" w:right="-210" w:rightChars="-100" w:firstLine="420" w:firstLineChars="200"/>
        <w:jc w:val="left"/>
        <w:rPr>
          <w:rFonts w:ascii="宋体" w:hAnsi="宋体"/>
          <w:color w:val="auto"/>
          <w:szCs w:val="21"/>
        </w:rPr>
      </w:pPr>
      <w:r>
        <w:rPr>
          <w:rFonts w:hint="eastAsia" w:ascii="宋体" w:hAnsi="宋体"/>
          <w:color w:val="auto"/>
          <w:szCs w:val="21"/>
        </w:rPr>
        <w:t>2．3.1</w:t>
      </w:r>
      <w:r>
        <w:rPr>
          <w:rFonts w:ascii="宋体" w:hAnsi="宋体"/>
          <w:color w:val="auto"/>
          <w:szCs w:val="21"/>
        </w:rPr>
        <w:t>按招标文件中规定的评标方法和标准，对资格性检查和符合性检查合格的投标文件进行商务评估，综合比较与评价。</w:t>
      </w:r>
    </w:p>
    <w:p>
      <w:pPr>
        <w:spacing w:line="360" w:lineRule="auto"/>
        <w:ind w:left="-210" w:leftChars="-100" w:right="-210" w:rightChars="-100" w:firstLine="420" w:firstLineChars="200"/>
        <w:jc w:val="left"/>
        <w:rPr>
          <w:rFonts w:ascii="宋体" w:hAnsi="宋体"/>
          <w:color w:val="auto"/>
          <w:szCs w:val="21"/>
        </w:rPr>
      </w:pPr>
      <w:r>
        <w:rPr>
          <w:rFonts w:hint="eastAsia" w:ascii="宋体" w:hAnsi="宋体"/>
          <w:color w:val="auto"/>
          <w:szCs w:val="21"/>
        </w:rPr>
        <w:t xml:space="preserve">2.4  </w:t>
      </w:r>
      <w:r>
        <w:rPr>
          <w:rFonts w:ascii="宋体" w:hAnsi="宋体"/>
          <w:color w:val="auto"/>
          <w:szCs w:val="21"/>
        </w:rPr>
        <w:t>推荐中标候选</w:t>
      </w:r>
      <w:r>
        <w:rPr>
          <w:rFonts w:hint="eastAsia" w:ascii="宋体" w:hAnsi="宋体"/>
          <w:color w:val="auto"/>
          <w:szCs w:val="21"/>
        </w:rPr>
        <w:t>人</w:t>
      </w:r>
      <w:r>
        <w:rPr>
          <w:rFonts w:ascii="宋体" w:hAnsi="宋体"/>
          <w:color w:val="auto"/>
          <w:szCs w:val="21"/>
        </w:rPr>
        <w:t>名单</w:t>
      </w:r>
    </w:p>
    <w:p>
      <w:pPr>
        <w:spacing w:line="360" w:lineRule="auto"/>
        <w:ind w:left="-210" w:leftChars="-100" w:right="-210" w:rightChars="-100" w:firstLine="420" w:firstLineChars="200"/>
        <w:jc w:val="left"/>
        <w:rPr>
          <w:rFonts w:ascii="宋体" w:hAnsi="宋体"/>
          <w:color w:val="auto"/>
          <w:szCs w:val="21"/>
        </w:rPr>
      </w:pPr>
      <w:r>
        <w:rPr>
          <w:rFonts w:hint="eastAsia" w:ascii="宋体" w:hAnsi="宋体"/>
          <w:color w:val="auto"/>
          <w:szCs w:val="21"/>
        </w:rPr>
        <w:t>2.4.1</w:t>
      </w:r>
      <w:r>
        <w:rPr>
          <w:rFonts w:ascii="宋体" w:hAnsi="宋体"/>
          <w:color w:val="auto"/>
          <w:szCs w:val="21"/>
        </w:rPr>
        <w:t>中标候选</w:t>
      </w:r>
      <w:r>
        <w:rPr>
          <w:rFonts w:hint="eastAsia" w:ascii="宋体" w:hAnsi="宋体"/>
          <w:color w:val="auto"/>
          <w:szCs w:val="21"/>
        </w:rPr>
        <w:t>人</w:t>
      </w:r>
      <w:r>
        <w:rPr>
          <w:rFonts w:ascii="宋体" w:hAnsi="宋体"/>
          <w:color w:val="auto"/>
          <w:szCs w:val="21"/>
        </w:rPr>
        <w:t>数量应当根据采购需要确定，但必须按顺序排列中标候选</w:t>
      </w:r>
      <w:r>
        <w:rPr>
          <w:rFonts w:hint="eastAsia" w:ascii="宋体" w:hAnsi="宋体"/>
          <w:color w:val="auto"/>
          <w:szCs w:val="21"/>
        </w:rPr>
        <w:t>人</w:t>
      </w:r>
      <w:r>
        <w:rPr>
          <w:rFonts w:ascii="宋体" w:hAnsi="宋体"/>
          <w:color w:val="auto"/>
          <w:szCs w:val="21"/>
        </w:rPr>
        <w:t>。</w:t>
      </w:r>
    </w:p>
    <w:p>
      <w:pPr>
        <w:spacing w:line="360" w:lineRule="auto"/>
        <w:ind w:left="-210" w:leftChars="-100" w:right="-210" w:rightChars="-100" w:firstLine="420" w:firstLineChars="200"/>
        <w:jc w:val="left"/>
        <w:rPr>
          <w:rFonts w:ascii="宋体" w:hAnsi="宋体"/>
          <w:color w:val="auto"/>
          <w:szCs w:val="21"/>
        </w:rPr>
      </w:pPr>
      <w:r>
        <w:rPr>
          <w:rFonts w:hint="eastAsia" w:ascii="宋体" w:hAnsi="宋体"/>
          <w:color w:val="auto"/>
          <w:szCs w:val="21"/>
        </w:rPr>
        <w:t>2.5在投标文件的审查、澄清、评价和比较以及授予合同过程中，投标单位对招标单位和资格审查委员会成员施加影响的任何行为，都将导致取消其中标资格。</w:t>
      </w:r>
      <w:bookmarkStart w:id="29" w:name="_Toc477441700"/>
      <w:bookmarkEnd w:id="29"/>
    </w:p>
    <w:p>
      <w:pPr>
        <w:spacing w:line="360" w:lineRule="auto"/>
        <w:ind w:left="-210" w:leftChars="-100" w:right="-210" w:rightChars="-100" w:firstLine="562" w:firstLineChars="200"/>
        <w:jc w:val="center"/>
        <w:rPr>
          <w:rFonts w:ascii="宋体" w:hAnsi="宋体"/>
          <w:color w:val="auto"/>
          <w:szCs w:val="21"/>
        </w:rPr>
      </w:pPr>
      <w:bookmarkStart w:id="30" w:name="_Toc449028878"/>
      <w:bookmarkStart w:id="31" w:name="_Toc515447153"/>
      <w:r>
        <w:rPr>
          <w:rFonts w:hint="eastAsia" w:ascii="宋体" w:hAnsi="宋体" w:cs="宋体"/>
          <w:b/>
          <w:color w:val="auto"/>
          <w:sz w:val="28"/>
          <w:szCs w:val="28"/>
        </w:rPr>
        <w:t>二 投标文件初审</w:t>
      </w:r>
      <w:bookmarkEnd w:id="30"/>
      <w:bookmarkEnd w:id="31"/>
    </w:p>
    <w:p>
      <w:pPr>
        <w:spacing w:line="360" w:lineRule="auto"/>
        <w:ind w:left="-210" w:leftChars="-100" w:right="-210" w:rightChars="-100" w:firstLine="310" w:firstLineChars="147"/>
        <w:rPr>
          <w:rFonts w:ascii="宋体" w:hAnsi="宋体"/>
          <w:b/>
          <w:color w:val="auto"/>
          <w:szCs w:val="21"/>
        </w:rPr>
      </w:pPr>
      <w:r>
        <w:rPr>
          <w:rFonts w:hint="eastAsia" w:ascii="宋体" w:hAnsi="宋体"/>
          <w:b/>
          <w:color w:val="auto"/>
          <w:szCs w:val="21"/>
        </w:rPr>
        <w:t>3.资格性审查:</w:t>
      </w:r>
    </w:p>
    <w:p>
      <w:pPr>
        <w:spacing w:line="360" w:lineRule="auto"/>
        <w:ind w:left="-210" w:leftChars="-100" w:right="-210" w:rightChars="-100" w:firstLine="630" w:firstLineChars="300"/>
        <w:jc w:val="left"/>
        <w:rPr>
          <w:rFonts w:ascii="宋体" w:hAnsi="宋体" w:cs="宋体"/>
          <w:color w:val="auto"/>
          <w:szCs w:val="21"/>
        </w:rPr>
      </w:pPr>
      <w:r>
        <w:rPr>
          <w:rFonts w:hint="eastAsia" w:ascii="宋体" w:hAnsi="宋体" w:cs="宋体"/>
          <w:color w:val="auto"/>
          <w:szCs w:val="21"/>
        </w:rPr>
        <w:t xml:space="preserve">3.1评审细则 </w:t>
      </w:r>
    </w:p>
    <w:p>
      <w:pPr>
        <w:spacing w:line="480" w:lineRule="exact"/>
        <w:jc w:val="center"/>
        <w:rPr>
          <w:b/>
          <w:color w:val="auto"/>
          <w:sz w:val="28"/>
          <w:szCs w:val="28"/>
        </w:rPr>
      </w:pPr>
      <w:r>
        <w:rPr>
          <w:rFonts w:hint="eastAsia"/>
          <w:b/>
          <w:color w:val="auto"/>
          <w:sz w:val="28"/>
          <w:szCs w:val="28"/>
        </w:rPr>
        <w:t>资信证明文件评审</w:t>
      </w:r>
    </w:p>
    <w:tbl>
      <w:tblPr>
        <w:tblStyle w:val="18"/>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276"/>
        <w:gridCol w:w="3529"/>
        <w:gridCol w:w="4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14" w:type="dxa"/>
            <w:vAlign w:val="center"/>
          </w:tcPr>
          <w:p>
            <w:pPr>
              <w:spacing w:line="500" w:lineRule="exact"/>
              <w:ind w:leftChars="-77" w:right="-108" w:hanging="161" w:hangingChars="77"/>
              <w:jc w:val="center"/>
              <w:rPr>
                <w:rFonts w:ascii="宋体" w:hAnsi="宋体" w:cs="宋体"/>
                <w:bCs/>
                <w:color w:val="auto"/>
                <w:szCs w:val="21"/>
              </w:rPr>
            </w:pPr>
            <w:r>
              <w:rPr>
                <w:rFonts w:hint="eastAsia" w:ascii="宋体" w:hAnsi="宋体" w:cs="宋体"/>
                <w:bCs/>
                <w:color w:val="auto"/>
                <w:szCs w:val="21"/>
              </w:rPr>
              <w:t>序号</w:t>
            </w:r>
          </w:p>
        </w:tc>
        <w:tc>
          <w:tcPr>
            <w:tcW w:w="4805" w:type="dxa"/>
            <w:gridSpan w:val="2"/>
            <w:vAlign w:val="center"/>
          </w:tcPr>
          <w:p>
            <w:pPr>
              <w:spacing w:line="500" w:lineRule="exact"/>
              <w:jc w:val="center"/>
              <w:rPr>
                <w:rFonts w:ascii="宋体" w:hAnsi="宋体" w:cs="宋体"/>
                <w:bCs/>
                <w:color w:val="auto"/>
                <w:szCs w:val="21"/>
              </w:rPr>
            </w:pPr>
            <w:r>
              <w:rPr>
                <w:rFonts w:hint="eastAsia" w:ascii="宋体" w:hAnsi="宋体" w:cs="宋体"/>
                <w:bCs/>
                <w:color w:val="auto"/>
                <w:szCs w:val="21"/>
              </w:rPr>
              <w:t>审查因素</w:t>
            </w:r>
          </w:p>
        </w:tc>
        <w:tc>
          <w:tcPr>
            <w:tcW w:w="4476" w:type="dxa"/>
            <w:vAlign w:val="center"/>
          </w:tcPr>
          <w:p>
            <w:pPr>
              <w:spacing w:line="500" w:lineRule="exact"/>
              <w:jc w:val="center"/>
              <w:rPr>
                <w:rFonts w:ascii="宋体" w:hAnsi="宋体" w:cs="宋体"/>
                <w:bCs/>
                <w:color w:val="auto"/>
                <w:szCs w:val="21"/>
              </w:rPr>
            </w:pPr>
            <w:r>
              <w:rPr>
                <w:rFonts w:hint="eastAsia" w:ascii="宋体" w:hAnsi="宋体" w:cs="宋体"/>
                <w:bCs/>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14" w:type="dxa"/>
            <w:vAlign w:val="center"/>
          </w:tcPr>
          <w:p>
            <w:pPr>
              <w:spacing w:line="320" w:lineRule="exact"/>
              <w:jc w:val="center"/>
              <w:rPr>
                <w:rFonts w:ascii="宋体" w:hAnsi="宋体" w:cs="宋体"/>
                <w:bCs/>
                <w:color w:val="auto"/>
                <w:szCs w:val="21"/>
              </w:rPr>
            </w:pPr>
            <w:r>
              <w:rPr>
                <w:rFonts w:hint="eastAsia" w:ascii="宋体" w:hAnsi="宋体" w:cs="宋体"/>
                <w:bCs/>
                <w:color w:val="auto"/>
                <w:szCs w:val="21"/>
              </w:rPr>
              <w:t>1</w:t>
            </w:r>
          </w:p>
        </w:tc>
        <w:tc>
          <w:tcPr>
            <w:tcW w:w="1276" w:type="dxa"/>
            <w:vAlign w:val="center"/>
          </w:tcPr>
          <w:p>
            <w:pPr>
              <w:spacing w:line="320" w:lineRule="exact"/>
              <w:jc w:val="center"/>
              <w:rPr>
                <w:rFonts w:ascii="宋体" w:hAnsi="宋体" w:cs="宋体"/>
                <w:bCs/>
                <w:color w:val="auto"/>
                <w:szCs w:val="21"/>
              </w:rPr>
            </w:pPr>
            <w:r>
              <w:rPr>
                <w:rFonts w:hint="eastAsia" w:ascii="宋体" w:hAnsi="宋体" w:cs="宋体"/>
                <w:bCs/>
                <w:color w:val="auto"/>
                <w:szCs w:val="21"/>
              </w:rPr>
              <w:t>重要要求</w:t>
            </w:r>
          </w:p>
        </w:tc>
        <w:tc>
          <w:tcPr>
            <w:tcW w:w="3529" w:type="dxa"/>
            <w:vAlign w:val="center"/>
          </w:tcPr>
          <w:p>
            <w:pPr>
              <w:spacing w:line="320" w:lineRule="exact"/>
              <w:rPr>
                <w:rFonts w:ascii="宋体" w:hAnsi="宋体" w:cs="宋体"/>
                <w:bCs/>
                <w:color w:val="auto"/>
                <w:szCs w:val="21"/>
              </w:rPr>
            </w:pPr>
            <w:r>
              <w:rPr>
                <w:rFonts w:hint="eastAsia" w:ascii="宋体" w:hAnsi="宋体" w:cs="宋体"/>
                <w:bCs/>
                <w:color w:val="auto"/>
                <w:szCs w:val="21"/>
              </w:rPr>
              <w:t>（1）法定代表人证书（或</w:t>
            </w:r>
            <w:r>
              <w:rPr>
                <w:rFonts w:hint="eastAsia"/>
                <w:color w:val="auto"/>
              </w:rPr>
              <w:t>投标人</w:t>
            </w:r>
            <w:r>
              <w:rPr>
                <w:rFonts w:hint="eastAsia"/>
                <w:color w:val="auto"/>
                <w:lang w:eastAsia="zh-Hans"/>
              </w:rPr>
              <w:t>授权委托书</w:t>
            </w:r>
            <w:r>
              <w:rPr>
                <w:rFonts w:hint="eastAsia" w:ascii="宋体" w:hAnsi="宋体" w:cs="宋体"/>
                <w:bCs/>
                <w:color w:val="auto"/>
                <w:szCs w:val="21"/>
              </w:rPr>
              <w:t>）和本人有效身份证（或授权委托人有效身份证）</w:t>
            </w:r>
          </w:p>
        </w:tc>
        <w:tc>
          <w:tcPr>
            <w:tcW w:w="4476" w:type="dxa"/>
            <w:vAlign w:val="center"/>
          </w:tcPr>
          <w:p>
            <w:pPr>
              <w:spacing w:line="320" w:lineRule="exact"/>
              <w:jc w:val="center"/>
              <w:rPr>
                <w:rFonts w:ascii="宋体" w:hAnsi="宋体" w:cs="宋体"/>
                <w:b/>
                <w:bCs/>
                <w:color w:val="auto"/>
                <w:szCs w:val="21"/>
              </w:rPr>
            </w:pPr>
            <w:r>
              <w:rPr>
                <w:rFonts w:hint="eastAsia" w:ascii="宋体" w:hAnsi="宋体" w:cs="宋体"/>
                <w:b/>
                <w:bCs/>
                <w:color w:val="auto"/>
                <w:szCs w:val="21"/>
              </w:rPr>
              <w:t>检验纸质标书</w:t>
            </w:r>
            <w:r>
              <w:rPr>
                <w:rFonts w:ascii="宋体" w:hAnsi="宋体" w:cs="宋体"/>
                <w:b/>
                <w:bCs/>
                <w:color w:val="auto"/>
                <w:szCs w:val="21"/>
              </w:rPr>
              <w:t xml:space="preserve"> </w:t>
            </w:r>
            <w:r>
              <w:rPr>
                <w:rFonts w:hint="eastAsia" w:ascii="宋体" w:hAnsi="宋体" w:cs="宋体"/>
                <w:bCs/>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514" w:type="dxa"/>
            <w:vMerge w:val="restart"/>
            <w:vAlign w:val="center"/>
          </w:tcPr>
          <w:p>
            <w:pPr>
              <w:spacing w:line="320" w:lineRule="exact"/>
              <w:jc w:val="center"/>
              <w:rPr>
                <w:rFonts w:ascii="宋体" w:hAnsi="宋体" w:cs="宋体"/>
                <w:bCs/>
                <w:color w:val="auto"/>
                <w:szCs w:val="21"/>
              </w:rPr>
            </w:pPr>
            <w:r>
              <w:rPr>
                <w:rFonts w:hint="eastAsia" w:ascii="宋体" w:hAnsi="宋体" w:cs="宋体"/>
                <w:bCs/>
                <w:color w:val="auto"/>
                <w:szCs w:val="21"/>
              </w:rPr>
              <w:t>2</w:t>
            </w:r>
          </w:p>
        </w:tc>
        <w:tc>
          <w:tcPr>
            <w:tcW w:w="1276" w:type="dxa"/>
            <w:vMerge w:val="restart"/>
            <w:vAlign w:val="center"/>
          </w:tcPr>
          <w:p>
            <w:pPr>
              <w:spacing w:line="320" w:lineRule="exact"/>
              <w:jc w:val="center"/>
              <w:rPr>
                <w:rFonts w:ascii="宋体" w:hAnsi="宋体" w:cs="宋体"/>
                <w:bCs/>
                <w:color w:val="auto"/>
                <w:szCs w:val="21"/>
                <w:lang w:val="zh-CN"/>
              </w:rPr>
            </w:pPr>
            <w:r>
              <w:rPr>
                <w:rFonts w:hint="eastAsia" w:ascii="宋体" w:hAnsi="宋体" w:cs="宋体"/>
                <w:bCs/>
                <w:color w:val="auto"/>
                <w:szCs w:val="21"/>
                <w:lang w:val="zh-CN"/>
              </w:rPr>
              <w:t>投标人应符合的基本资格条件</w:t>
            </w:r>
          </w:p>
        </w:tc>
        <w:tc>
          <w:tcPr>
            <w:tcW w:w="3529" w:type="dxa"/>
            <w:vAlign w:val="center"/>
          </w:tcPr>
          <w:p>
            <w:pPr>
              <w:spacing w:line="320" w:lineRule="exact"/>
              <w:rPr>
                <w:rFonts w:ascii="宋体" w:hAnsi="宋体" w:cs="宋体"/>
                <w:bCs/>
                <w:color w:val="auto"/>
                <w:szCs w:val="21"/>
              </w:rPr>
            </w:pPr>
            <w:r>
              <w:rPr>
                <w:rFonts w:hint="eastAsia" w:ascii="宋体" w:hAnsi="宋体" w:cs="宋体"/>
                <w:bCs/>
                <w:color w:val="auto"/>
                <w:szCs w:val="21"/>
              </w:rPr>
              <w:t>(2)投标人具有合格有效的营业执照、税务登记证、组织机构代码证（或三证合一的证书）。</w:t>
            </w:r>
          </w:p>
        </w:tc>
        <w:tc>
          <w:tcPr>
            <w:tcW w:w="4476" w:type="dxa"/>
            <w:vAlign w:val="center"/>
          </w:tcPr>
          <w:p>
            <w:pPr>
              <w:spacing w:line="360" w:lineRule="exact"/>
              <w:jc w:val="center"/>
              <w:rPr>
                <w:rFonts w:ascii="宋体" w:hAnsi="宋体" w:cs="宋体"/>
                <w:b/>
                <w:bCs/>
                <w:color w:val="auto"/>
                <w:sz w:val="15"/>
                <w:szCs w:val="15"/>
                <w:u w:val="single"/>
              </w:rPr>
            </w:pPr>
            <w:r>
              <w:rPr>
                <w:rFonts w:hint="eastAsia" w:ascii="宋体" w:hAnsi="宋体" w:cs="宋体"/>
                <w:bCs/>
                <w:color w:val="auto"/>
                <w:szCs w:val="21"/>
              </w:rPr>
              <w:t>格式见附件，检验标书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514" w:type="dxa"/>
            <w:vMerge w:val="continue"/>
            <w:vAlign w:val="center"/>
          </w:tcPr>
          <w:p>
            <w:pPr>
              <w:spacing w:line="320" w:lineRule="exact"/>
              <w:jc w:val="center"/>
              <w:rPr>
                <w:rFonts w:ascii="宋体" w:hAnsi="宋体" w:cs="宋体"/>
                <w:bCs/>
                <w:color w:val="auto"/>
                <w:szCs w:val="21"/>
              </w:rPr>
            </w:pPr>
          </w:p>
        </w:tc>
        <w:tc>
          <w:tcPr>
            <w:tcW w:w="1276" w:type="dxa"/>
            <w:vMerge w:val="continue"/>
            <w:vAlign w:val="center"/>
          </w:tcPr>
          <w:p>
            <w:pPr>
              <w:spacing w:line="320" w:lineRule="exact"/>
              <w:jc w:val="center"/>
              <w:rPr>
                <w:rFonts w:ascii="宋体" w:hAnsi="宋体" w:cs="宋体"/>
                <w:bCs/>
                <w:color w:val="auto"/>
                <w:szCs w:val="21"/>
                <w:lang w:val="zh-CN"/>
              </w:rPr>
            </w:pPr>
          </w:p>
        </w:tc>
        <w:tc>
          <w:tcPr>
            <w:tcW w:w="3529" w:type="dxa"/>
            <w:vAlign w:val="center"/>
          </w:tcPr>
          <w:p>
            <w:pPr>
              <w:spacing w:line="340" w:lineRule="exact"/>
              <w:rPr>
                <w:rFonts w:ascii="宋体" w:hAnsi="宋体" w:cs="宋体"/>
                <w:color w:val="auto"/>
                <w:sz w:val="20"/>
              </w:rPr>
            </w:pPr>
            <w:r>
              <w:rPr>
                <w:rFonts w:hint="eastAsia" w:ascii="宋体" w:hAnsi="宋体" w:cs="宋体"/>
                <w:color w:val="auto"/>
                <w:szCs w:val="21"/>
              </w:rPr>
              <w:t>（</w:t>
            </w:r>
            <w:r>
              <w:rPr>
                <w:rFonts w:hint="eastAsia" w:ascii="宋体" w:hAnsi="宋体"/>
                <w:color w:val="auto"/>
                <w:szCs w:val="21"/>
              </w:rPr>
              <w:t>3</w:t>
            </w:r>
            <w:r>
              <w:rPr>
                <w:rFonts w:hint="eastAsia" w:ascii="宋体" w:hAnsi="宋体" w:cs="宋体"/>
                <w:color w:val="auto"/>
                <w:szCs w:val="21"/>
              </w:rPr>
              <w:t>）诚信投标承诺书</w:t>
            </w:r>
          </w:p>
        </w:tc>
        <w:tc>
          <w:tcPr>
            <w:tcW w:w="4476" w:type="dxa"/>
            <w:vAlign w:val="center"/>
          </w:tcPr>
          <w:p>
            <w:pPr>
              <w:spacing w:line="340" w:lineRule="exact"/>
              <w:jc w:val="center"/>
              <w:rPr>
                <w:rFonts w:ascii="宋体"/>
                <w:color w:val="auto"/>
                <w:szCs w:val="21"/>
              </w:rPr>
            </w:pPr>
            <w:r>
              <w:rPr>
                <w:rFonts w:hint="eastAsia" w:ascii="宋体" w:hAnsi="宋体" w:cs="宋体"/>
                <w:bCs/>
                <w:color w:val="auto"/>
                <w:szCs w:val="21"/>
              </w:rPr>
              <w:t>格式见附件，检验标书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514" w:type="dxa"/>
            <w:vMerge w:val="continue"/>
            <w:shd w:val="clear" w:color="auto" w:fill="auto"/>
            <w:vAlign w:val="center"/>
          </w:tcPr>
          <w:p>
            <w:pPr>
              <w:spacing w:line="320" w:lineRule="exact"/>
              <w:jc w:val="center"/>
              <w:rPr>
                <w:rFonts w:ascii="宋体" w:hAnsi="宋体" w:cs="宋体"/>
                <w:bCs/>
                <w:color w:val="auto"/>
                <w:szCs w:val="21"/>
              </w:rPr>
            </w:pPr>
          </w:p>
        </w:tc>
        <w:tc>
          <w:tcPr>
            <w:tcW w:w="1276" w:type="dxa"/>
            <w:vMerge w:val="continue"/>
            <w:shd w:val="clear" w:color="auto" w:fill="auto"/>
            <w:vAlign w:val="center"/>
          </w:tcPr>
          <w:p>
            <w:pPr>
              <w:spacing w:line="320" w:lineRule="exact"/>
              <w:jc w:val="center"/>
              <w:rPr>
                <w:rFonts w:ascii="宋体" w:hAnsi="宋体" w:cs="宋体"/>
                <w:bCs/>
                <w:color w:val="auto"/>
                <w:szCs w:val="21"/>
                <w:lang w:val="zh-CN"/>
              </w:rPr>
            </w:pPr>
          </w:p>
        </w:tc>
        <w:tc>
          <w:tcPr>
            <w:tcW w:w="3529" w:type="dxa"/>
            <w:shd w:val="clear" w:color="auto" w:fill="FFFFFF"/>
            <w:vAlign w:val="center"/>
          </w:tcPr>
          <w:p>
            <w:pPr>
              <w:spacing w:line="340" w:lineRule="exact"/>
              <w:rPr>
                <w:color w:val="auto"/>
                <w:sz w:val="20"/>
              </w:rPr>
            </w:pPr>
            <w:r>
              <w:rPr>
                <w:rFonts w:hint="eastAsia" w:ascii="宋体" w:hAnsi="宋体" w:cs="宋体"/>
                <w:color w:val="auto"/>
                <w:szCs w:val="21"/>
              </w:rPr>
              <w:t>（4）服务承诺</w:t>
            </w:r>
          </w:p>
        </w:tc>
        <w:tc>
          <w:tcPr>
            <w:tcW w:w="4476" w:type="dxa"/>
            <w:shd w:val="clear" w:color="auto" w:fill="FFFFFF"/>
            <w:vAlign w:val="center"/>
          </w:tcPr>
          <w:p>
            <w:pPr>
              <w:spacing w:line="340" w:lineRule="exact"/>
              <w:jc w:val="center"/>
              <w:rPr>
                <w:color w:val="auto"/>
              </w:rPr>
            </w:pPr>
            <w:r>
              <w:rPr>
                <w:rFonts w:hint="eastAsia" w:ascii="宋体" w:hAnsi="宋体" w:cs="宋体"/>
                <w:bCs/>
                <w:color w:val="auto"/>
                <w:szCs w:val="21"/>
              </w:rPr>
              <w:t>格式见附件，检验标书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14" w:type="dxa"/>
            <w:vMerge w:val="continue"/>
            <w:shd w:val="clear" w:color="auto" w:fill="auto"/>
            <w:vAlign w:val="center"/>
          </w:tcPr>
          <w:p>
            <w:pPr>
              <w:spacing w:line="320" w:lineRule="exact"/>
              <w:jc w:val="center"/>
              <w:rPr>
                <w:rFonts w:ascii="宋体" w:hAnsi="宋体" w:cs="宋体"/>
                <w:bCs/>
                <w:color w:val="auto"/>
                <w:szCs w:val="21"/>
              </w:rPr>
            </w:pPr>
          </w:p>
        </w:tc>
        <w:tc>
          <w:tcPr>
            <w:tcW w:w="1276" w:type="dxa"/>
            <w:vMerge w:val="continue"/>
            <w:shd w:val="clear" w:color="auto" w:fill="auto"/>
            <w:vAlign w:val="center"/>
          </w:tcPr>
          <w:p>
            <w:pPr>
              <w:spacing w:line="320" w:lineRule="exact"/>
              <w:jc w:val="center"/>
              <w:rPr>
                <w:rFonts w:ascii="宋体" w:hAnsi="宋体" w:cs="宋体"/>
                <w:bCs/>
                <w:color w:val="auto"/>
                <w:szCs w:val="21"/>
                <w:lang w:val="zh-CN"/>
              </w:rPr>
            </w:pPr>
          </w:p>
        </w:tc>
        <w:tc>
          <w:tcPr>
            <w:tcW w:w="3529" w:type="dxa"/>
            <w:shd w:val="clear" w:color="auto" w:fill="FFFFFF"/>
            <w:vAlign w:val="center"/>
          </w:tcPr>
          <w:p>
            <w:pPr>
              <w:spacing w:line="340" w:lineRule="exact"/>
              <w:rPr>
                <w:rFonts w:ascii="宋体" w:hAnsi="宋体" w:cs="宋体"/>
                <w:color w:val="auto"/>
                <w:szCs w:val="21"/>
              </w:rPr>
            </w:pPr>
            <w:r>
              <w:rPr>
                <w:rFonts w:hint="eastAsia" w:ascii="宋体" w:hAnsi="宋体" w:cs="宋体"/>
                <w:bCs/>
                <w:color w:val="auto"/>
                <w:szCs w:val="21"/>
              </w:rPr>
              <w:t>（5）招标文件中要求的资信评审和资信评分的支持资料</w:t>
            </w:r>
          </w:p>
        </w:tc>
        <w:tc>
          <w:tcPr>
            <w:tcW w:w="4476" w:type="dxa"/>
            <w:shd w:val="clear" w:color="auto" w:fill="FFFFFF"/>
            <w:vAlign w:val="center"/>
          </w:tcPr>
          <w:p>
            <w:pPr>
              <w:spacing w:line="340" w:lineRule="exact"/>
              <w:jc w:val="center"/>
              <w:rPr>
                <w:rFonts w:ascii="宋体" w:hAnsi="宋体"/>
                <w:b/>
                <w:color w:val="auto"/>
                <w:szCs w:val="21"/>
              </w:rPr>
            </w:pPr>
            <w:r>
              <w:rPr>
                <w:rFonts w:hint="eastAsia" w:ascii="宋体" w:hAnsi="宋体" w:cs="宋体"/>
                <w:bCs/>
                <w:color w:val="auto"/>
                <w:szCs w:val="21"/>
              </w:rPr>
              <w:t>检验标书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514" w:type="dxa"/>
            <w:vMerge w:val="continue"/>
            <w:shd w:val="clear" w:color="auto" w:fill="auto"/>
            <w:vAlign w:val="center"/>
          </w:tcPr>
          <w:p>
            <w:pPr>
              <w:spacing w:line="320" w:lineRule="exact"/>
              <w:jc w:val="center"/>
              <w:rPr>
                <w:rFonts w:ascii="宋体" w:hAnsi="宋体" w:cs="宋体"/>
                <w:bCs/>
                <w:color w:val="auto"/>
                <w:szCs w:val="21"/>
              </w:rPr>
            </w:pPr>
          </w:p>
        </w:tc>
        <w:tc>
          <w:tcPr>
            <w:tcW w:w="1276" w:type="dxa"/>
            <w:vMerge w:val="continue"/>
            <w:shd w:val="clear" w:color="auto" w:fill="auto"/>
            <w:vAlign w:val="center"/>
          </w:tcPr>
          <w:p>
            <w:pPr>
              <w:spacing w:line="320" w:lineRule="exact"/>
              <w:jc w:val="center"/>
              <w:rPr>
                <w:rFonts w:ascii="宋体" w:hAnsi="宋体" w:cs="宋体"/>
                <w:bCs/>
                <w:color w:val="auto"/>
                <w:szCs w:val="21"/>
                <w:lang w:val="zh-CN"/>
              </w:rPr>
            </w:pPr>
          </w:p>
        </w:tc>
        <w:tc>
          <w:tcPr>
            <w:tcW w:w="3529" w:type="dxa"/>
            <w:shd w:val="clear" w:color="auto" w:fill="FFFFFF"/>
            <w:vAlign w:val="center"/>
          </w:tcPr>
          <w:p>
            <w:pPr>
              <w:spacing w:line="340" w:lineRule="exact"/>
              <w:rPr>
                <w:rFonts w:ascii="宋体" w:hAnsi="宋体" w:cs="宋体"/>
                <w:color w:val="auto"/>
                <w:szCs w:val="21"/>
              </w:rPr>
            </w:pPr>
            <w:r>
              <w:rPr>
                <w:rFonts w:hint="eastAsia" w:ascii="宋体" w:hAnsi="宋体" w:cs="宋体"/>
                <w:bCs/>
                <w:color w:val="auto"/>
                <w:szCs w:val="21"/>
              </w:rPr>
              <w:t>（6）投标人认为需要提供的其他资信证明材料（如有）</w:t>
            </w:r>
          </w:p>
        </w:tc>
        <w:tc>
          <w:tcPr>
            <w:tcW w:w="4476" w:type="dxa"/>
            <w:shd w:val="clear" w:color="auto" w:fill="FFFFFF"/>
            <w:vAlign w:val="center"/>
          </w:tcPr>
          <w:p>
            <w:pPr>
              <w:spacing w:line="340" w:lineRule="exact"/>
              <w:jc w:val="center"/>
              <w:rPr>
                <w:rFonts w:ascii="宋体" w:hAnsi="宋体" w:cs="宋体"/>
                <w:bCs/>
                <w:color w:val="auto"/>
                <w:szCs w:val="21"/>
              </w:rPr>
            </w:pPr>
            <w:r>
              <w:rPr>
                <w:rFonts w:hint="eastAsia" w:ascii="宋体" w:hAnsi="宋体" w:cs="宋体"/>
                <w:bCs/>
                <w:color w:val="auto"/>
                <w:szCs w:val="21"/>
              </w:rPr>
              <w:t>检验标书</w:t>
            </w:r>
          </w:p>
        </w:tc>
      </w:tr>
    </w:tbl>
    <w:p>
      <w:pPr>
        <w:spacing w:before="156" w:beforeLines="50" w:line="440" w:lineRule="exact"/>
        <w:ind w:firstLine="211" w:firstLineChars="100"/>
        <w:rPr>
          <w:rFonts w:ascii="宋体"/>
          <w:b/>
          <w:color w:val="auto"/>
          <w:szCs w:val="21"/>
        </w:rPr>
      </w:pPr>
      <w:bookmarkStart w:id="32" w:name="_Toc471821677"/>
      <w:bookmarkStart w:id="33" w:name="_Toc470715641"/>
      <w:bookmarkStart w:id="34" w:name="_Toc471821435"/>
      <w:bookmarkStart w:id="35" w:name="_Toc477441702"/>
      <w:bookmarkStart w:id="36" w:name="_Toc471768795"/>
      <w:r>
        <w:rPr>
          <w:rFonts w:hint="eastAsia" w:ascii="宋体"/>
          <w:b/>
          <w:color w:val="auto"/>
          <w:szCs w:val="21"/>
        </w:rPr>
        <w:t>4.符合性审查</w:t>
      </w:r>
    </w:p>
    <w:p>
      <w:pPr>
        <w:spacing w:line="400" w:lineRule="exact"/>
        <w:ind w:firstLine="315" w:firstLineChars="150"/>
        <w:jc w:val="left"/>
        <w:rPr>
          <w:color w:val="auto"/>
        </w:rPr>
      </w:pPr>
      <w:r>
        <w:rPr>
          <w:rFonts w:hint="eastAsia" w:ascii="宋体" w:hAnsi="宋体" w:cs="宋体"/>
          <w:bCs/>
          <w:color w:val="auto"/>
          <w:kern w:val="10"/>
          <w:szCs w:val="21"/>
        </w:rPr>
        <w:t>4．1评审细则</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pPr>
              <w:spacing w:line="400" w:lineRule="exact"/>
              <w:jc w:val="center"/>
              <w:rPr>
                <w:rFonts w:ascii="宋体" w:hAnsi="宋体" w:cs="宋体"/>
                <w:bCs/>
                <w:color w:val="auto"/>
                <w:kern w:val="10"/>
                <w:szCs w:val="21"/>
              </w:rPr>
            </w:pPr>
            <w:r>
              <w:rPr>
                <w:rFonts w:hint="eastAsia" w:ascii="宋体" w:hAnsi="宋体" w:cs="宋体"/>
                <w:bCs/>
                <w:color w:val="auto"/>
                <w:kern w:val="10"/>
                <w:szCs w:val="21"/>
              </w:rPr>
              <w:t>序号</w:t>
            </w:r>
          </w:p>
        </w:tc>
        <w:tc>
          <w:tcPr>
            <w:tcW w:w="4135" w:type="dxa"/>
            <w:gridSpan w:val="2"/>
            <w:vAlign w:val="center"/>
          </w:tcPr>
          <w:p>
            <w:pPr>
              <w:spacing w:line="400" w:lineRule="exact"/>
              <w:jc w:val="center"/>
              <w:rPr>
                <w:rFonts w:ascii="宋体" w:hAnsi="宋体" w:cs="宋体"/>
                <w:bCs/>
                <w:color w:val="auto"/>
                <w:kern w:val="10"/>
                <w:szCs w:val="21"/>
              </w:rPr>
            </w:pPr>
            <w:r>
              <w:rPr>
                <w:rFonts w:hint="eastAsia" w:ascii="宋体" w:hAnsi="宋体" w:cs="宋体"/>
                <w:bCs/>
                <w:color w:val="auto"/>
                <w:kern w:val="10"/>
                <w:szCs w:val="21"/>
              </w:rPr>
              <w:t>审查因素</w:t>
            </w:r>
          </w:p>
        </w:tc>
        <w:tc>
          <w:tcPr>
            <w:tcW w:w="4602" w:type="dxa"/>
            <w:vAlign w:val="center"/>
          </w:tcPr>
          <w:p>
            <w:pPr>
              <w:spacing w:line="400" w:lineRule="exact"/>
              <w:jc w:val="center"/>
              <w:rPr>
                <w:rFonts w:ascii="宋体" w:hAnsi="宋体" w:cs="宋体"/>
                <w:bCs/>
                <w:color w:val="auto"/>
                <w:kern w:val="10"/>
                <w:szCs w:val="21"/>
              </w:rPr>
            </w:pPr>
            <w:r>
              <w:rPr>
                <w:rFonts w:hint="eastAsia" w:ascii="宋体" w:hAnsi="宋体" w:cs="宋体"/>
                <w:bCs/>
                <w:color w:val="auto"/>
                <w:kern w:val="10"/>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731" w:type="dxa"/>
            <w:vMerge w:val="restart"/>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1</w:t>
            </w:r>
          </w:p>
        </w:tc>
        <w:tc>
          <w:tcPr>
            <w:tcW w:w="1204" w:type="dxa"/>
            <w:vMerge w:val="restart"/>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标书的有效性</w:t>
            </w:r>
          </w:p>
        </w:tc>
        <w:tc>
          <w:tcPr>
            <w:tcW w:w="2931" w:type="dxa"/>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（1）投标文件签署</w:t>
            </w:r>
          </w:p>
        </w:tc>
        <w:tc>
          <w:tcPr>
            <w:tcW w:w="4602" w:type="dxa"/>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签字、盖章符合要求。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vAlign w:val="center"/>
          </w:tcPr>
          <w:p>
            <w:pPr>
              <w:spacing w:line="400" w:lineRule="exact"/>
              <w:ind w:firstLine="315" w:firstLineChars="150"/>
              <w:jc w:val="left"/>
              <w:rPr>
                <w:rFonts w:ascii="宋体" w:hAnsi="宋体" w:cs="宋体"/>
                <w:bCs/>
                <w:color w:val="auto"/>
                <w:kern w:val="10"/>
                <w:szCs w:val="21"/>
              </w:rPr>
            </w:pPr>
          </w:p>
        </w:tc>
        <w:tc>
          <w:tcPr>
            <w:tcW w:w="1204" w:type="dxa"/>
            <w:vMerge w:val="continue"/>
            <w:vAlign w:val="center"/>
          </w:tcPr>
          <w:p>
            <w:pPr>
              <w:spacing w:line="400" w:lineRule="exact"/>
              <w:ind w:firstLine="315" w:firstLineChars="150"/>
              <w:jc w:val="left"/>
              <w:rPr>
                <w:rFonts w:ascii="宋体" w:hAnsi="宋体" w:cs="宋体"/>
                <w:bCs/>
                <w:color w:val="auto"/>
                <w:kern w:val="10"/>
                <w:szCs w:val="21"/>
              </w:rPr>
            </w:pPr>
          </w:p>
        </w:tc>
        <w:tc>
          <w:tcPr>
            <w:tcW w:w="2931" w:type="dxa"/>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（2）投标方案</w:t>
            </w:r>
          </w:p>
        </w:tc>
        <w:tc>
          <w:tcPr>
            <w:tcW w:w="4602" w:type="dxa"/>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pPr>
              <w:spacing w:line="400" w:lineRule="exact"/>
              <w:ind w:firstLine="315" w:firstLineChars="150"/>
              <w:jc w:val="left"/>
              <w:rPr>
                <w:rFonts w:ascii="宋体" w:hAnsi="宋体" w:cs="宋体"/>
                <w:bCs/>
                <w:color w:val="auto"/>
                <w:kern w:val="10"/>
                <w:szCs w:val="21"/>
              </w:rPr>
            </w:pPr>
          </w:p>
        </w:tc>
        <w:tc>
          <w:tcPr>
            <w:tcW w:w="1204" w:type="dxa"/>
            <w:vMerge w:val="continue"/>
            <w:vAlign w:val="center"/>
          </w:tcPr>
          <w:p>
            <w:pPr>
              <w:spacing w:line="400" w:lineRule="exact"/>
              <w:ind w:firstLine="315" w:firstLineChars="150"/>
              <w:jc w:val="left"/>
              <w:rPr>
                <w:rFonts w:ascii="宋体" w:hAnsi="宋体" w:cs="宋体"/>
                <w:bCs/>
                <w:color w:val="auto"/>
                <w:kern w:val="10"/>
                <w:szCs w:val="21"/>
              </w:rPr>
            </w:pPr>
          </w:p>
        </w:tc>
        <w:tc>
          <w:tcPr>
            <w:tcW w:w="2931" w:type="dxa"/>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（3）报价唯一</w:t>
            </w:r>
          </w:p>
        </w:tc>
        <w:tc>
          <w:tcPr>
            <w:tcW w:w="4602" w:type="dxa"/>
            <w:vAlign w:val="center"/>
          </w:tcPr>
          <w:p>
            <w:pPr>
              <w:spacing w:line="320" w:lineRule="exact"/>
              <w:jc w:val="left"/>
              <w:rPr>
                <w:rFonts w:ascii="宋体" w:hAnsi="宋体" w:cs="宋体"/>
                <w:bCs/>
                <w:color w:val="auto"/>
                <w:kern w:val="10"/>
                <w:szCs w:val="21"/>
              </w:rPr>
            </w:pPr>
            <w:r>
              <w:rPr>
                <w:rFonts w:hint="eastAsia" w:ascii="宋体" w:hAnsi="宋体" w:cs="宋体"/>
                <w:bCs/>
                <w:color w:val="auto"/>
                <w:kern w:val="10"/>
                <w:szCs w:val="21"/>
              </w:rPr>
              <w:t>只能在限价范围内报价，只能有一个有效报价，不得提交选择性报价。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vAlign w:val="center"/>
          </w:tcPr>
          <w:p>
            <w:pPr>
              <w:spacing w:line="400" w:lineRule="exact"/>
              <w:ind w:firstLine="315" w:firstLineChars="150"/>
              <w:jc w:val="left"/>
              <w:rPr>
                <w:rFonts w:ascii="宋体" w:hAnsi="宋体" w:cs="宋体"/>
                <w:bCs/>
                <w:color w:val="auto"/>
                <w:kern w:val="10"/>
                <w:szCs w:val="21"/>
              </w:rPr>
            </w:pPr>
          </w:p>
        </w:tc>
        <w:tc>
          <w:tcPr>
            <w:tcW w:w="1204" w:type="dxa"/>
            <w:vMerge w:val="continue"/>
            <w:vAlign w:val="center"/>
          </w:tcPr>
          <w:p>
            <w:pPr>
              <w:spacing w:line="400" w:lineRule="exact"/>
              <w:ind w:firstLine="315" w:firstLineChars="150"/>
              <w:jc w:val="left"/>
              <w:rPr>
                <w:rFonts w:ascii="宋体" w:hAnsi="宋体" w:cs="宋体"/>
                <w:bCs/>
                <w:color w:val="auto"/>
                <w:kern w:val="10"/>
                <w:szCs w:val="21"/>
              </w:rPr>
            </w:pPr>
          </w:p>
        </w:tc>
        <w:tc>
          <w:tcPr>
            <w:tcW w:w="2931" w:type="dxa"/>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 xml:space="preserve"> (4) 投标文件的有效期</w:t>
            </w:r>
          </w:p>
        </w:tc>
        <w:tc>
          <w:tcPr>
            <w:tcW w:w="4602" w:type="dxa"/>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2</w:t>
            </w:r>
          </w:p>
        </w:tc>
        <w:tc>
          <w:tcPr>
            <w:tcW w:w="1204" w:type="dxa"/>
            <w:vMerge w:val="restart"/>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标书的完整性</w:t>
            </w:r>
          </w:p>
        </w:tc>
        <w:tc>
          <w:tcPr>
            <w:tcW w:w="2931" w:type="dxa"/>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（5）投标文件份数</w:t>
            </w:r>
          </w:p>
        </w:tc>
        <w:tc>
          <w:tcPr>
            <w:tcW w:w="4602" w:type="dxa"/>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投标文件：两份：一正一副。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31" w:type="dxa"/>
            <w:vMerge w:val="continue"/>
            <w:vAlign w:val="center"/>
          </w:tcPr>
          <w:p>
            <w:pPr>
              <w:spacing w:line="400" w:lineRule="exact"/>
              <w:ind w:firstLine="315" w:firstLineChars="150"/>
              <w:jc w:val="left"/>
              <w:rPr>
                <w:rFonts w:ascii="宋体" w:hAnsi="宋体" w:cs="宋体"/>
                <w:bCs/>
                <w:color w:val="auto"/>
                <w:kern w:val="10"/>
                <w:szCs w:val="21"/>
              </w:rPr>
            </w:pPr>
          </w:p>
        </w:tc>
        <w:tc>
          <w:tcPr>
            <w:tcW w:w="1204" w:type="dxa"/>
            <w:vMerge w:val="continue"/>
            <w:vAlign w:val="center"/>
          </w:tcPr>
          <w:p>
            <w:pPr>
              <w:spacing w:line="400" w:lineRule="exact"/>
              <w:ind w:firstLine="315" w:firstLineChars="150"/>
              <w:jc w:val="left"/>
              <w:rPr>
                <w:rFonts w:ascii="宋体" w:hAnsi="宋体" w:cs="宋体"/>
                <w:bCs/>
                <w:color w:val="auto"/>
                <w:kern w:val="10"/>
                <w:szCs w:val="21"/>
              </w:rPr>
            </w:pPr>
          </w:p>
        </w:tc>
        <w:tc>
          <w:tcPr>
            <w:tcW w:w="2931" w:type="dxa"/>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（6）投标文件形式内容</w:t>
            </w:r>
          </w:p>
        </w:tc>
        <w:tc>
          <w:tcPr>
            <w:tcW w:w="4602" w:type="dxa"/>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restart"/>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3</w:t>
            </w:r>
          </w:p>
        </w:tc>
        <w:tc>
          <w:tcPr>
            <w:tcW w:w="1204" w:type="dxa"/>
            <w:vMerge w:val="restart"/>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标书的响应程度</w:t>
            </w:r>
          </w:p>
        </w:tc>
        <w:tc>
          <w:tcPr>
            <w:tcW w:w="2931" w:type="dxa"/>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（7）服务要求响应程度</w:t>
            </w:r>
          </w:p>
        </w:tc>
        <w:tc>
          <w:tcPr>
            <w:tcW w:w="4602" w:type="dxa"/>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响应招标文件打分项标准。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pPr>
              <w:spacing w:line="400" w:lineRule="exact"/>
              <w:ind w:firstLine="315" w:firstLineChars="150"/>
              <w:jc w:val="left"/>
              <w:rPr>
                <w:rFonts w:ascii="宋体" w:hAnsi="宋体" w:cs="宋体"/>
                <w:bCs/>
                <w:color w:val="auto"/>
                <w:kern w:val="10"/>
                <w:szCs w:val="21"/>
              </w:rPr>
            </w:pPr>
          </w:p>
        </w:tc>
        <w:tc>
          <w:tcPr>
            <w:tcW w:w="1204" w:type="dxa"/>
            <w:vMerge w:val="continue"/>
            <w:vAlign w:val="center"/>
          </w:tcPr>
          <w:p>
            <w:pPr>
              <w:spacing w:line="400" w:lineRule="exact"/>
              <w:ind w:firstLine="315" w:firstLineChars="150"/>
              <w:jc w:val="left"/>
              <w:rPr>
                <w:rFonts w:ascii="宋体" w:hAnsi="宋体" w:cs="宋体"/>
                <w:bCs/>
                <w:color w:val="auto"/>
                <w:kern w:val="10"/>
                <w:szCs w:val="21"/>
              </w:rPr>
            </w:pPr>
          </w:p>
        </w:tc>
        <w:tc>
          <w:tcPr>
            <w:tcW w:w="2931" w:type="dxa"/>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（8）商务条款响应程度（包括服务期等）</w:t>
            </w:r>
          </w:p>
        </w:tc>
        <w:tc>
          <w:tcPr>
            <w:tcW w:w="4602" w:type="dxa"/>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响应招标文件要求。</w:t>
            </w:r>
          </w:p>
        </w:tc>
      </w:tr>
    </w:tbl>
    <w:p>
      <w:pPr>
        <w:spacing w:line="400" w:lineRule="exact"/>
        <w:ind w:firstLine="315" w:firstLineChars="150"/>
        <w:jc w:val="left"/>
        <w:rPr>
          <w:rFonts w:ascii="宋体" w:hAnsi="宋体" w:cs="宋体"/>
          <w:bCs/>
          <w:color w:val="auto"/>
          <w:kern w:val="10"/>
          <w:szCs w:val="21"/>
        </w:rPr>
      </w:pPr>
      <w:r>
        <w:rPr>
          <w:rFonts w:hint="eastAsia" w:ascii="宋体" w:hAnsi="宋体" w:cs="宋体"/>
          <w:bCs/>
          <w:color w:val="auto"/>
          <w:kern w:val="10"/>
          <w:szCs w:val="21"/>
        </w:rPr>
        <w:t>4.2评委会判定投标文件的响应性只根据投标文件本身的内容，而不寻求外部的证据，但投标有不真实不正确的内容时除外。</w:t>
      </w:r>
    </w:p>
    <w:p>
      <w:pPr>
        <w:spacing w:line="400" w:lineRule="exact"/>
        <w:ind w:firstLine="315" w:firstLineChars="150"/>
        <w:jc w:val="left"/>
        <w:rPr>
          <w:rFonts w:ascii="宋体" w:hAnsi="宋体" w:cs="宋体"/>
          <w:bCs/>
          <w:color w:val="auto"/>
          <w:kern w:val="10"/>
          <w:szCs w:val="21"/>
        </w:rPr>
      </w:pPr>
      <w:r>
        <w:rPr>
          <w:rFonts w:hint="eastAsia" w:ascii="宋体" w:hAnsi="宋体" w:cs="宋体"/>
          <w:bCs/>
          <w:color w:val="auto"/>
          <w:kern w:val="10"/>
          <w:szCs w:val="21"/>
        </w:rPr>
        <w:t>4.3如果投标文件实质上没有响应招标文件的要求，评委会将予以拒绝，投标人不得通过修正或撤销不符合要求的偏离或保留，而使其投标成为实质上响应的投标。</w:t>
      </w:r>
    </w:p>
    <w:p>
      <w:pPr>
        <w:spacing w:line="400" w:lineRule="exact"/>
        <w:ind w:firstLine="315" w:firstLineChars="150"/>
        <w:jc w:val="left"/>
        <w:rPr>
          <w:rFonts w:ascii="宋体" w:hAnsi="宋体" w:cs="宋体"/>
          <w:bCs/>
          <w:color w:val="auto"/>
          <w:kern w:val="10"/>
          <w:szCs w:val="21"/>
        </w:rPr>
      </w:pPr>
      <w:r>
        <w:rPr>
          <w:rFonts w:hint="eastAsia" w:ascii="宋体" w:hAnsi="宋体" w:cs="宋体"/>
          <w:bCs/>
          <w:color w:val="auto"/>
          <w:kern w:val="10"/>
          <w:szCs w:val="21"/>
        </w:rPr>
        <w:t>4.4只有通过初审的投标人才能进入下一步评标程序。</w:t>
      </w:r>
    </w:p>
    <w:p>
      <w:pPr>
        <w:spacing w:line="400" w:lineRule="exact"/>
        <w:ind w:firstLine="316" w:firstLineChars="150"/>
        <w:jc w:val="left"/>
        <w:rPr>
          <w:rFonts w:ascii="宋体" w:hAnsi="宋体" w:cs="宋体"/>
          <w:b/>
          <w:bCs/>
          <w:color w:val="auto"/>
          <w:kern w:val="10"/>
          <w:szCs w:val="21"/>
        </w:rPr>
      </w:pPr>
      <w:r>
        <w:rPr>
          <w:rFonts w:hint="eastAsia" w:ascii="宋体" w:hAnsi="宋体" w:cs="宋体"/>
          <w:b/>
          <w:bCs/>
          <w:color w:val="auto"/>
          <w:kern w:val="10"/>
          <w:szCs w:val="21"/>
        </w:rPr>
        <w:t>温馨提示：</w:t>
      </w:r>
    </w:p>
    <w:p>
      <w:pPr>
        <w:spacing w:line="400" w:lineRule="exact"/>
        <w:ind w:firstLine="315" w:firstLineChars="150"/>
        <w:jc w:val="left"/>
        <w:rPr>
          <w:rFonts w:ascii="宋体" w:hAnsi="宋体" w:cs="宋体"/>
          <w:bCs/>
          <w:color w:val="auto"/>
          <w:kern w:val="10"/>
          <w:szCs w:val="21"/>
        </w:rPr>
      </w:pPr>
      <w:r>
        <w:rPr>
          <w:rFonts w:hint="eastAsia" w:ascii="宋体" w:hAnsi="宋体" w:cs="宋体"/>
          <w:bCs/>
          <w:color w:val="auto"/>
          <w:kern w:val="10"/>
          <w:szCs w:val="21"/>
        </w:rPr>
        <w:t>1、请各投标单位自行完善诚信库管理中的单位基本信息，保证信息最新且有效。</w:t>
      </w:r>
    </w:p>
    <w:p>
      <w:pPr>
        <w:spacing w:line="400" w:lineRule="exact"/>
        <w:ind w:firstLine="315" w:firstLineChars="150"/>
        <w:jc w:val="left"/>
        <w:rPr>
          <w:rFonts w:ascii="宋体" w:hAnsi="宋体" w:cs="宋体"/>
          <w:bCs/>
          <w:color w:val="auto"/>
          <w:kern w:val="10"/>
          <w:szCs w:val="21"/>
        </w:rPr>
      </w:pPr>
      <w:r>
        <w:rPr>
          <w:rFonts w:hint="eastAsia" w:ascii="宋体" w:hAnsi="宋体" w:cs="宋体"/>
          <w:bCs/>
          <w:color w:val="auto"/>
          <w:kern w:val="10"/>
          <w:szCs w:val="21"/>
        </w:rPr>
        <w:t>2、投标文件资格审查资料请精心准备,如评标专家在检验标书过程中，如果由于投标人自身原因导致评标专家无法查看标书中以上相关资料的，视为无效标处理。即使投标单位将原件携带至现场的，同样按无效投标处理。</w:t>
      </w:r>
    </w:p>
    <w:p>
      <w:pPr>
        <w:pStyle w:val="2"/>
        <w:ind w:firstLine="0"/>
        <w:rPr>
          <w:b/>
          <w:bCs/>
          <w:color w:val="auto"/>
        </w:rPr>
      </w:pPr>
      <w:r>
        <w:rPr>
          <w:rFonts w:hint="eastAsia"/>
          <w:b/>
          <w:bCs/>
          <w:color w:val="auto"/>
        </w:rPr>
        <w:t>三  投标文件的澄清和补正</w:t>
      </w:r>
      <w:bookmarkEnd w:id="32"/>
      <w:bookmarkEnd w:id="33"/>
      <w:bookmarkEnd w:id="34"/>
      <w:bookmarkEnd w:id="35"/>
      <w:bookmarkEnd w:id="36"/>
    </w:p>
    <w:p>
      <w:pPr>
        <w:spacing w:line="440" w:lineRule="exact"/>
        <w:ind w:firstLine="403" w:firstLineChars="192"/>
        <w:rPr>
          <w:rFonts w:ascii="宋体"/>
          <w:color w:val="auto"/>
          <w:szCs w:val="21"/>
        </w:rPr>
      </w:pPr>
      <w:bookmarkStart w:id="37" w:name="_Toc471821436"/>
      <w:bookmarkStart w:id="38" w:name="_Toc470715642"/>
      <w:bookmarkStart w:id="39" w:name="_Toc477441703"/>
      <w:bookmarkStart w:id="40" w:name="_Toc471768796"/>
      <w:bookmarkStart w:id="41" w:name="_Toc471821678"/>
      <w:bookmarkStart w:id="42" w:name="_Toc8030"/>
      <w:bookmarkStart w:id="43" w:name="_Toc456082471"/>
      <w:r>
        <w:rPr>
          <w:rFonts w:hint="eastAsia" w:ascii="宋体"/>
          <w:color w:val="auto"/>
          <w:szCs w:val="21"/>
        </w:rPr>
        <w:t>5.1评审阶段，评委可能会要求有关投标人就其投标书中含义不明确、同类问题表述不一致或者有明显文字和计算错误的内容进行澄清。</w:t>
      </w:r>
    </w:p>
    <w:p>
      <w:pPr>
        <w:spacing w:line="440" w:lineRule="exact"/>
        <w:ind w:firstLine="403" w:firstLineChars="192"/>
        <w:rPr>
          <w:rFonts w:ascii="宋体"/>
          <w:color w:val="auto"/>
          <w:szCs w:val="21"/>
        </w:rPr>
      </w:pPr>
      <w:r>
        <w:rPr>
          <w:rFonts w:hint="eastAsia" w:ascii="宋体"/>
          <w:color w:val="auto"/>
          <w:szCs w:val="21"/>
        </w:rPr>
        <w:t>5.2投标人的澄清、说明或者补正应当采用书面形式，但不得超出投标书的范围或者改变投标书的实质性内容，并由其法定代表人或被授权的代表签字。</w:t>
      </w:r>
    </w:p>
    <w:p>
      <w:pPr>
        <w:spacing w:line="440" w:lineRule="exact"/>
        <w:ind w:firstLine="403" w:firstLineChars="192"/>
        <w:rPr>
          <w:rFonts w:ascii="宋体"/>
          <w:color w:val="auto"/>
          <w:szCs w:val="21"/>
        </w:rPr>
      </w:pPr>
      <w:r>
        <w:rPr>
          <w:rFonts w:hint="eastAsia" w:ascii="宋体"/>
          <w:color w:val="auto"/>
          <w:szCs w:val="21"/>
        </w:rPr>
        <w:t>5.3资格审查委员会修正错误的原则：如果数字表示的金额和用文字表示的金额不一致时，以文字表示的金额为准；当货物服务报价表、投标函的总报价与开标一览表不一致时，以开标一览表为准。</w:t>
      </w:r>
    </w:p>
    <w:p>
      <w:pPr>
        <w:spacing w:line="400" w:lineRule="exact"/>
        <w:outlineLvl w:val="1"/>
        <w:rPr>
          <w:rFonts w:ascii="宋体"/>
          <w:color w:val="auto"/>
          <w:szCs w:val="21"/>
        </w:rPr>
      </w:pPr>
      <w:r>
        <w:rPr>
          <w:rFonts w:hint="eastAsia" w:ascii="宋体"/>
          <w:color w:val="auto"/>
          <w:szCs w:val="21"/>
        </w:rPr>
        <w:t xml:space="preserve"> </w:t>
      </w:r>
      <w:bookmarkStart w:id="44" w:name="_Toc509492152"/>
      <w:bookmarkStart w:id="45" w:name="_Toc509477076"/>
      <w:bookmarkStart w:id="46" w:name="_Toc509928939"/>
      <w:r>
        <w:rPr>
          <w:rFonts w:hint="eastAsia" w:ascii="宋体"/>
          <w:color w:val="auto"/>
          <w:szCs w:val="21"/>
        </w:rPr>
        <w:t>5.4资格审查委员会将按上述修正错误的方法调整投标文件中的投标报价，调整后的价格应对投标人具有约束力。无论投标人是接受或是拒绝调整后的价格，都应当由委托代理人签字予以书面确认。</w:t>
      </w:r>
      <w:bookmarkEnd w:id="44"/>
      <w:bookmarkEnd w:id="45"/>
      <w:bookmarkEnd w:id="46"/>
    </w:p>
    <w:p>
      <w:pPr>
        <w:jc w:val="center"/>
        <w:rPr>
          <w:b/>
          <w:bCs/>
          <w:color w:val="auto"/>
        </w:rPr>
      </w:pPr>
      <w:r>
        <w:rPr>
          <w:rFonts w:hint="eastAsia"/>
          <w:b/>
          <w:bCs/>
          <w:color w:val="auto"/>
        </w:rPr>
        <w:t>四 比较与评价</w:t>
      </w:r>
      <w:bookmarkEnd w:id="37"/>
      <w:bookmarkEnd w:id="38"/>
      <w:bookmarkEnd w:id="39"/>
      <w:bookmarkEnd w:id="40"/>
      <w:bookmarkEnd w:id="41"/>
    </w:p>
    <w:p>
      <w:pPr>
        <w:spacing w:line="400" w:lineRule="exact"/>
        <w:ind w:firstLine="417" w:firstLineChars="198"/>
        <w:rPr>
          <w:rFonts w:ascii="宋体" w:hAnsi="宋体" w:cs="宋体"/>
          <w:bCs/>
          <w:color w:val="auto"/>
          <w:szCs w:val="21"/>
        </w:rPr>
      </w:pPr>
      <w:r>
        <w:rPr>
          <w:rFonts w:hint="eastAsia" w:ascii="宋体" w:hAnsi="宋体" w:cs="宋体"/>
          <w:b/>
          <w:color w:val="auto"/>
          <w:szCs w:val="21"/>
        </w:rPr>
        <w:t xml:space="preserve"> </w:t>
      </w:r>
      <w:bookmarkEnd w:id="42"/>
      <w:bookmarkEnd w:id="43"/>
      <w:r>
        <w:rPr>
          <w:rFonts w:hint="eastAsia" w:ascii="宋体" w:hAnsi="宋体"/>
          <w:b/>
          <w:color w:val="auto"/>
          <w:szCs w:val="21"/>
        </w:rPr>
        <w:t xml:space="preserve">6. </w:t>
      </w:r>
      <w:r>
        <w:rPr>
          <w:rFonts w:hint="eastAsia" w:ascii="宋体" w:hAnsi="宋体"/>
          <w:color w:val="auto"/>
          <w:szCs w:val="21"/>
        </w:rPr>
        <w:t xml:space="preserve"> </w:t>
      </w:r>
      <w:r>
        <w:rPr>
          <w:rFonts w:hint="eastAsia" w:ascii="宋体" w:hAnsi="宋体" w:cs="宋体"/>
          <w:bCs/>
          <w:color w:val="auto"/>
          <w:szCs w:val="21"/>
        </w:rPr>
        <w:t>详细评审即按招标文件中规定的评标方法和标准，评标委员会将对通过初审的投标文件，进行商务、技术和资信评估、综合比较与评价。</w:t>
      </w:r>
    </w:p>
    <w:p>
      <w:pPr>
        <w:spacing w:line="400" w:lineRule="exact"/>
        <w:ind w:firstLine="517" w:firstLineChars="245"/>
        <w:rPr>
          <w:rFonts w:ascii="宋体" w:cs="宋体"/>
          <w:b/>
          <w:color w:val="auto"/>
          <w:szCs w:val="21"/>
        </w:rPr>
      </w:pPr>
      <w:r>
        <w:rPr>
          <w:rFonts w:hint="eastAsia" w:ascii="宋体" w:hAnsi="宋体" w:cs="宋体"/>
          <w:b/>
          <w:color w:val="auto"/>
          <w:szCs w:val="21"/>
        </w:rPr>
        <w:t>6.1资信评审细则（</w:t>
      </w:r>
      <w:r>
        <w:rPr>
          <w:rFonts w:hint="eastAsia" w:ascii="宋体" w:hAnsi="宋体" w:cs="宋体"/>
          <w:b/>
          <w:color w:val="auto"/>
          <w:szCs w:val="21"/>
          <w:lang w:val="en-US" w:eastAsia="zh-CN"/>
        </w:rPr>
        <w:t>40</w:t>
      </w:r>
      <w:r>
        <w:rPr>
          <w:rFonts w:hint="eastAsia" w:ascii="宋体" w:hAnsi="宋体" w:cs="宋体"/>
          <w:b/>
          <w:color w:val="auto"/>
          <w:szCs w:val="21"/>
        </w:rPr>
        <w:t>分）</w:t>
      </w:r>
    </w:p>
    <w:tbl>
      <w:tblPr>
        <w:tblStyle w:val="18"/>
        <w:tblW w:w="9705"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6"/>
        <w:gridCol w:w="686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宋体"/>
                <w:color w:val="auto"/>
                <w:szCs w:val="21"/>
              </w:rPr>
            </w:pPr>
            <w:r>
              <w:rPr>
                <w:rFonts w:hint="eastAsia" w:ascii="宋体" w:hAnsi="宋体" w:cs="宋体"/>
                <w:color w:val="auto"/>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宋体"/>
                <w:color w:val="auto"/>
                <w:szCs w:val="21"/>
              </w:rPr>
            </w:pPr>
            <w:r>
              <w:rPr>
                <w:rFonts w:hint="eastAsia" w:ascii="宋体" w:hAnsi="宋体" w:cs="宋体"/>
                <w:color w:val="auto"/>
                <w:szCs w:val="21"/>
              </w:rPr>
              <w:t>评分因素</w:t>
            </w:r>
          </w:p>
        </w:tc>
        <w:tc>
          <w:tcPr>
            <w:tcW w:w="6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宋体"/>
                <w:color w:val="auto"/>
                <w:szCs w:val="21"/>
              </w:rPr>
            </w:pPr>
            <w:r>
              <w:rPr>
                <w:rFonts w:hint="eastAsia" w:ascii="宋体" w:hAnsi="宋体" w:cs="宋体"/>
                <w:color w:val="auto"/>
                <w:szCs w:val="21"/>
              </w:rPr>
              <w:t>评审细则</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szCs w:val="21"/>
              </w:rPr>
            </w:pPr>
            <w:r>
              <w:rPr>
                <w:rFonts w:hint="eastAsia" w:ascii="宋体" w:hAnsi="宋体" w:cs="宋体"/>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color w:val="auto"/>
                <w:szCs w:val="21"/>
              </w:rPr>
            </w:pPr>
            <w:r>
              <w:rPr>
                <w:rFonts w:ascii="宋体" w:hAnsi="宋体" w:cs="宋体"/>
                <w:color w:val="auto"/>
                <w:szCs w:val="21"/>
              </w:rPr>
              <w:t>1</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szCs w:val="21"/>
              </w:rPr>
            </w:pPr>
            <w:r>
              <w:rPr>
                <w:rFonts w:hint="eastAsia" w:ascii="宋体" w:cs="宋体"/>
                <w:color w:val="auto"/>
                <w:szCs w:val="21"/>
              </w:rPr>
              <w:t>业绩</w:t>
            </w:r>
          </w:p>
        </w:tc>
        <w:tc>
          <w:tcPr>
            <w:tcW w:w="6869" w:type="dxa"/>
            <w:vMerge w:val="restart"/>
            <w:tcBorders>
              <w:top w:val="single" w:color="auto" w:sz="4" w:space="0"/>
              <w:left w:val="single" w:color="auto" w:sz="4" w:space="0"/>
              <w:right w:val="single" w:color="auto" w:sz="4" w:space="0"/>
            </w:tcBorders>
            <w:vAlign w:val="center"/>
          </w:tcPr>
          <w:p>
            <w:pPr>
              <w:pStyle w:val="27"/>
              <w:spacing w:line="400" w:lineRule="exact"/>
              <w:rPr>
                <w:color w:val="auto"/>
                <w:sz w:val="21"/>
                <w:szCs w:val="21"/>
              </w:rPr>
            </w:pPr>
            <w:r>
              <w:rPr>
                <w:rFonts w:hint="eastAsia"/>
                <w:bCs/>
                <w:color w:val="auto"/>
                <w:sz w:val="21"/>
                <w:szCs w:val="21"/>
              </w:rPr>
              <w:t>供应商提供近3年（</w:t>
            </w:r>
            <w:r>
              <w:rPr>
                <w:bCs/>
                <w:color w:val="auto"/>
                <w:sz w:val="21"/>
                <w:szCs w:val="21"/>
              </w:rPr>
              <w:t>202</w:t>
            </w:r>
            <w:r>
              <w:rPr>
                <w:rFonts w:hint="eastAsia"/>
                <w:bCs/>
                <w:color w:val="auto"/>
                <w:sz w:val="21"/>
                <w:szCs w:val="21"/>
              </w:rPr>
              <w:t>1年至今，以合同签订时间为准）以来，具有教材编写、物联网实训室建设业绩的，每提供一份得5分，累计最高得10分。（响应文件中须附复印件加盖投标单位公章，原件备查）</w:t>
            </w:r>
          </w:p>
        </w:tc>
        <w:tc>
          <w:tcPr>
            <w:tcW w:w="85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宋体" w:cs="宋体"/>
                <w:bCs/>
                <w:color w:val="auto"/>
                <w:szCs w:val="21"/>
              </w:rPr>
            </w:pPr>
            <w:r>
              <w:rPr>
                <w:rFonts w:hint="eastAsia" w:ascii="宋体" w:hAnsi="宋体" w:cs="宋体"/>
                <w:bCs/>
                <w:color w:val="auto"/>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color w:val="auto"/>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left="-38"/>
              <w:jc w:val="center"/>
              <w:rPr>
                <w:rFonts w:ascii="宋体" w:cs="新宋体"/>
                <w:color w:val="auto"/>
                <w:szCs w:val="21"/>
              </w:rPr>
            </w:pPr>
          </w:p>
        </w:tc>
        <w:tc>
          <w:tcPr>
            <w:tcW w:w="6869" w:type="dxa"/>
            <w:vMerge w:val="continue"/>
            <w:tcBorders>
              <w:left w:val="single" w:color="auto" w:sz="4" w:space="0"/>
              <w:bottom w:val="single" w:color="auto" w:sz="4" w:space="0"/>
              <w:right w:val="single" w:color="auto" w:sz="4" w:space="0"/>
            </w:tcBorders>
            <w:vAlign w:val="bottom"/>
          </w:tcPr>
          <w:p>
            <w:pPr>
              <w:spacing w:line="400" w:lineRule="exact"/>
              <w:rPr>
                <w:color w:val="auto"/>
              </w:rPr>
            </w:pPr>
          </w:p>
        </w:tc>
        <w:tc>
          <w:tcPr>
            <w:tcW w:w="850"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color w:val="auto"/>
                <w:szCs w:val="21"/>
              </w:rPr>
            </w:pPr>
            <w:r>
              <w:rPr>
                <w:rFonts w:hint="eastAsia" w:ascii="宋体" w:cs="宋体"/>
                <w:color w:val="auto"/>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ind w:left="-38"/>
              <w:jc w:val="center"/>
              <w:rPr>
                <w:rFonts w:ascii="宋体" w:cs="新宋体"/>
                <w:color w:val="auto"/>
                <w:szCs w:val="21"/>
              </w:rPr>
            </w:pPr>
            <w:r>
              <w:rPr>
                <w:rFonts w:hint="eastAsia" w:ascii="宋体" w:cs="新宋体"/>
                <w:color w:val="auto"/>
                <w:szCs w:val="21"/>
              </w:rPr>
              <w:t>认证证书</w:t>
            </w:r>
          </w:p>
        </w:tc>
        <w:tc>
          <w:tcPr>
            <w:tcW w:w="6869" w:type="dxa"/>
            <w:tcBorders>
              <w:left w:val="single" w:color="auto" w:sz="4" w:space="0"/>
              <w:bottom w:val="single" w:color="auto" w:sz="4" w:space="0"/>
              <w:right w:val="single" w:color="auto" w:sz="4" w:space="0"/>
            </w:tcBorders>
            <w:vAlign w:val="bottom"/>
          </w:tcPr>
          <w:p>
            <w:pPr>
              <w:pStyle w:val="26"/>
              <w:spacing w:line="400" w:lineRule="exact"/>
              <w:rPr>
                <w:rFonts w:hAnsi="宋体" w:cs="宋体"/>
                <w:color w:val="auto"/>
                <w:sz w:val="21"/>
                <w:szCs w:val="21"/>
                <w:u w:color="000000"/>
              </w:rPr>
            </w:pPr>
            <w:r>
              <w:rPr>
                <w:rFonts w:hint="eastAsia" w:hAnsi="宋体" w:cs="宋体"/>
                <w:color w:val="auto"/>
                <w:sz w:val="21"/>
                <w:szCs w:val="21"/>
                <w:u w:color="000000"/>
              </w:rPr>
              <w:t>投标人或所投产品厂商</w:t>
            </w:r>
            <w:r>
              <w:rPr>
                <w:rFonts w:hint="eastAsia" w:hAnsi="宋体" w:cs="宋体"/>
                <w:color w:val="auto"/>
                <w:sz w:val="21"/>
                <w:szCs w:val="21"/>
                <w:u w:color="000000"/>
                <w:lang w:eastAsia="zh-Hans"/>
              </w:rPr>
              <w:t>具有</w:t>
            </w:r>
            <w:r>
              <w:rPr>
                <w:rFonts w:hint="eastAsia" w:hAnsi="宋体" w:cs="宋体"/>
                <w:color w:val="auto"/>
                <w:sz w:val="21"/>
                <w:szCs w:val="21"/>
                <w:u w:color="000000"/>
              </w:rPr>
              <w:t>ISO9000-质量管理体系认证证书和</w:t>
            </w:r>
            <w:r>
              <w:rPr>
                <w:rFonts w:hint="eastAsia" w:hAnsi="宋体" w:cs="宋体"/>
                <w:color w:val="auto"/>
                <w:sz w:val="21"/>
                <w:szCs w:val="21"/>
                <w:u w:color="000000"/>
                <w:lang w:eastAsia="zh-Hans"/>
              </w:rPr>
              <w:t>高新技术企业认定证书（在有效期内）</w:t>
            </w:r>
            <w:r>
              <w:rPr>
                <w:rFonts w:hint="eastAsia" w:hAnsi="宋体" w:cs="宋体"/>
                <w:color w:val="auto"/>
                <w:sz w:val="21"/>
                <w:szCs w:val="21"/>
                <w:u w:color="000000"/>
              </w:rPr>
              <w:t>复印件，提供以上所述有效的完整资料者得5分，缺少一项资料的扣2.5分（扣完为止），提供不合规或未提供的不得分。</w:t>
            </w:r>
            <w:r>
              <w:rPr>
                <w:rFonts w:hint="eastAsia" w:cs="宋体"/>
                <w:bCs/>
                <w:color w:val="auto"/>
                <w:sz w:val="21"/>
                <w:szCs w:val="21"/>
              </w:rPr>
              <w:t>（响应文件中须附复印件加盖投标单位公章，原件备查）</w:t>
            </w:r>
          </w:p>
        </w:tc>
        <w:tc>
          <w:tcPr>
            <w:tcW w:w="850" w:type="dxa"/>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cs="宋体"/>
                <w:bCs/>
                <w:color w:val="auto"/>
                <w:szCs w:val="21"/>
              </w:rPr>
            </w:pPr>
            <w:r>
              <w:rPr>
                <w:rFonts w:hint="eastAsia" w:ascii="宋体" w:cs="宋体"/>
                <w:bCs/>
                <w:color w:val="auto"/>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Cs w:val="21"/>
              </w:rPr>
            </w:pPr>
            <w:r>
              <w:rPr>
                <w:rFonts w:hint="eastAsia" w:ascii="宋体" w:hAnsi="宋体" w:cs="宋体"/>
                <w:color w:val="auto"/>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pPr>
              <w:pStyle w:val="16"/>
              <w:jc w:val="center"/>
              <w:rPr>
                <w:color w:val="auto"/>
                <w:sz w:val="21"/>
                <w:szCs w:val="21"/>
              </w:rPr>
            </w:pPr>
            <w:r>
              <w:rPr>
                <w:rFonts w:hint="eastAsia"/>
                <w:color w:val="auto"/>
                <w:sz w:val="21"/>
                <w:szCs w:val="21"/>
                <w:u w:color="000000"/>
              </w:rPr>
              <w:t>企业</w:t>
            </w:r>
            <w:r>
              <w:rPr>
                <w:rFonts w:hint="eastAsia"/>
                <w:color w:val="auto"/>
                <w:sz w:val="21"/>
                <w:szCs w:val="21"/>
                <w:u w:color="000000"/>
                <w:lang w:val="zh-CN"/>
              </w:rPr>
              <w:t>履约能力</w:t>
            </w:r>
          </w:p>
        </w:tc>
        <w:tc>
          <w:tcPr>
            <w:tcW w:w="6869" w:type="dxa"/>
            <w:tcBorders>
              <w:top w:val="single" w:color="auto" w:sz="4" w:space="0"/>
              <w:left w:val="single" w:color="auto" w:sz="4" w:space="0"/>
              <w:bottom w:val="single" w:color="auto" w:sz="4" w:space="0"/>
              <w:right w:val="single" w:color="auto" w:sz="4" w:space="0"/>
            </w:tcBorders>
            <w:vAlign w:val="center"/>
          </w:tcPr>
          <w:p>
            <w:pPr>
              <w:pStyle w:val="26"/>
              <w:spacing w:line="400" w:lineRule="exact"/>
              <w:rPr>
                <w:rFonts w:hAnsi="宋体" w:cs="宋体"/>
                <w:color w:val="auto"/>
                <w:sz w:val="21"/>
                <w:szCs w:val="21"/>
                <w:u w:color="000000"/>
                <w:lang w:eastAsia="zh-Hans"/>
              </w:rPr>
            </w:pPr>
            <w:r>
              <w:rPr>
                <w:rFonts w:hint="eastAsia" w:hAnsi="宋体" w:cs="宋体"/>
                <w:color w:val="auto"/>
                <w:sz w:val="21"/>
                <w:szCs w:val="21"/>
                <w:u w:color="000000"/>
              </w:rPr>
              <w:t>1、投标人或所投产品厂商自身具有省/市级中等职业学校教师企业实践基地，</w:t>
            </w:r>
            <w:r>
              <w:rPr>
                <w:rFonts w:hint="eastAsia" w:hAnsi="宋体" w:cs="宋体"/>
                <w:color w:val="auto"/>
                <w:sz w:val="21"/>
                <w:szCs w:val="21"/>
                <w:u w:color="000000"/>
                <w:lang w:val="en-US" w:eastAsia="zh-CN"/>
              </w:rPr>
              <w:t>每</w:t>
            </w:r>
            <w:r>
              <w:rPr>
                <w:rFonts w:hint="eastAsia" w:hAnsi="宋体" w:cs="宋体"/>
                <w:color w:val="auto"/>
                <w:sz w:val="21"/>
                <w:szCs w:val="21"/>
                <w:u w:color="000000"/>
              </w:rPr>
              <w:t>提供</w:t>
            </w:r>
            <w:r>
              <w:rPr>
                <w:rFonts w:hint="eastAsia" w:hAnsi="宋体" w:cs="宋体"/>
                <w:color w:val="auto"/>
                <w:sz w:val="21"/>
                <w:szCs w:val="21"/>
                <w:u w:color="000000"/>
                <w:lang w:val="en-US" w:eastAsia="zh-CN"/>
              </w:rPr>
              <w:t>一个</w:t>
            </w:r>
            <w:r>
              <w:rPr>
                <w:rFonts w:hint="eastAsia" w:hAnsi="宋体" w:cs="宋体"/>
                <w:color w:val="auto"/>
                <w:sz w:val="21"/>
                <w:szCs w:val="21"/>
                <w:u w:color="000000"/>
              </w:rPr>
              <w:t>企业实践管理系统的管理界面并提供已服务过的学校名称、学校联系人、联系电话信息得2分，满分6分。提供不合规或未提供的不得分。</w:t>
            </w:r>
          </w:p>
          <w:p>
            <w:pPr>
              <w:pStyle w:val="26"/>
              <w:spacing w:line="400" w:lineRule="exact"/>
              <w:rPr>
                <w:rFonts w:hAnsi="宋体" w:cs="宋体"/>
                <w:color w:val="auto"/>
                <w:sz w:val="21"/>
                <w:szCs w:val="21"/>
                <w:u w:color="000000"/>
                <w:lang w:eastAsia="zh-Hans"/>
              </w:rPr>
            </w:pPr>
            <w:r>
              <w:rPr>
                <w:rFonts w:hint="eastAsia" w:hAnsi="宋体" w:cs="宋体"/>
                <w:color w:val="auto"/>
                <w:sz w:val="21"/>
                <w:szCs w:val="21"/>
                <w:u w:color="000000"/>
              </w:rPr>
              <w:t>2、投标人或所投产品厂商</w:t>
            </w:r>
            <w:r>
              <w:rPr>
                <w:rFonts w:hint="eastAsia" w:hAnsi="宋体" w:cs="宋体"/>
                <w:color w:val="auto"/>
                <w:sz w:val="21"/>
                <w:szCs w:val="21"/>
                <w:u w:color="000000"/>
                <w:lang w:eastAsia="zh-Hans"/>
              </w:rPr>
              <w:t>需是中国智能家居产业联盟理事单位，</w:t>
            </w:r>
            <w:r>
              <w:rPr>
                <w:rFonts w:hint="eastAsia" w:hAnsi="宋体" w:cs="宋体"/>
                <w:color w:val="auto"/>
                <w:sz w:val="21"/>
                <w:szCs w:val="21"/>
                <w:u w:color="000000"/>
              </w:rPr>
              <w:t>提供</w:t>
            </w:r>
            <w:r>
              <w:rPr>
                <w:rFonts w:hint="eastAsia" w:hAnsi="宋体" w:cs="宋体"/>
                <w:color w:val="auto"/>
                <w:sz w:val="21"/>
                <w:szCs w:val="21"/>
                <w:u w:color="000000"/>
                <w:lang w:eastAsia="zh-Hans"/>
              </w:rPr>
              <w:t>中国智能家居产业联盟官网上成员企业截图得</w:t>
            </w:r>
            <w:r>
              <w:rPr>
                <w:rFonts w:hint="eastAsia" w:hAnsi="宋体" w:cs="宋体"/>
                <w:color w:val="auto"/>
                <w:sz w:val="21"/>
                <w:szCs w:val="21"/>
                <w:u w:color="000000"/>
              </w:rPr>
              <w:t>5</w:t>
            </w:r>
            <w:r>
              <w:rPr>
                <w:rFonts w:hint="eastAsia" w:hAnsi="宋体" w:cs="宋体"/>
                <w:color w:val="auto"/>
                <w:sz w:val="21"/>
                <w:szCs w:val="21"/>
                <w:u w:color="000000"/>
                <w:lang w:eastAsia="zh-Hans"/>
              </w:rPr>
              <w:t>分</w:t>
            </w:r>
            <w:r>
              <w:rPr>
                <w:rFonts w:hint="eastAsia" w:hAnsi="宋体" w:cs="宋体"/>
                <w:color w:val="auto"/>
                <w:sz w:val="21"/>
                <w:szCs w:val="21"/>
                <w:u w:color="000000"/>
              </w:rPr>
              <w:t>，提供不合规或未提供的不得分</w:t>
            </w:r>
            <w:r>
              <w:rPr>
                <w:rFonts w:hint="eastAsia" w:hAnsi="宋体" w:cs="宋体"/>
                <w:color w:val="auto"/>
                <w:sz w:val="21"/>
                <w:szCs w:val="21"/>
                <w:u w:color="000000"/>
                <w:lang w:eastAsia="zh-Hans"/>
              </w:rPr>
              <w:t>。</w:t>
            </w:r>
          </w:p>
          <w:p>
            <w:pPr>
              <w:pStyle w:val="26"/>
              <w:spacing w:line="400" w:lineRule="exact"/>
              <w:rPr>
                <w:rFonts w:hAnsi="宋体" w:cs="宋体"/>
                <w:color w:val="auto"/>
                <w:sz w:val="21"/>
                <w:szCs w:val="21"/>
                <w:u w:color="000000"/>
                <w:lang w:eastAsia="zh-Hans"/>
              </w:rPr>
            </w:pPr>
            <w:r>
              <w:rPr>
                <w:rFonts w:hint="eastAsia" w:hAnsi="宋体" w:cs="宋体"/>
                <w:color w:val="auto"/>
                <w:sz w:val="21"/>
                <w:szCs w:val="21"/>
                <w:u w:color="000000"/>
              </w:rPr>
              <w:t>3、投标人或所投产品厂商</w:t>
            </w:r>
            <w:r>
              <w:rPr>
                <w:rFonts w:hint="eastAsia" w:hAnsi="宋体" w:cs="宋体"/>
                <w:color w:val="auto"/>
                <w:sz w:val="21"/>
                <w:szCs w:val="21"/>
                <w:u w:color="000000"/>
                <w:lang w:eastAsia="zh-Hans"/>
              </w:rPr>
              <w:t>能够提供</w:t>
            </w:r>
            <w:r>
              <w:rPr>
                <w:rFonts w:hint="eastAsia" w:hAnsi="宋体" w:cs="宋体"/>
                <w:color w:val="auto"/>
                <w:sz w:val="21"/>
                <w:szCs w:val="21"/>
                <w:u w:color="000000"/>
              </w:rPr>
              <w:t>2</w:t>
            </w:r>
            <w:r>
              <w:rPr>
                <w:rFonts w:hint="eastAsia" w:hAnsi="宋体" w:cs="宋体"/>
                <w:color w:val="auto"/>
                <w:sz w:val="21"/>
                <w:szCs w:val="21"/>
                <w:u w:color="000000"/>
                <w:lang w:eastAsia="zh-Hans"/>
              </w:rPr>
              <w:t>年以上暑期师资培训包括企业参观、顶岗培训等内容，</w:t>
            </w:r>
            <w:r>
              <w:rPr>
                <w:rFonts w:hint="eastAsia" w:hAnsi="宋体" w:cs="宋体"/>
                <w:color w:val="auto"/>
                <w:sz w:val="21"/>
                <w:szCs w:val="21"/>
                <w:u w:color="000000"/>
              </w:rPr>
              <w:t>提供</w:t>
            </w:r>
            <w:r>
              <w:rPr>
                <w:rFonts w:hint="eastAsia" w:hAnsi="宋体" w:cs="宋体"/>
                <w:color w:val="auto"/>
                <w:sz w:val="21"/>
                <w:szCs w:val="21"/>
                <w:u w:color="000000"/>
                <w:lang w:eastAsia="zh-Hans"/>
              </w:rPr>
              <w:t>国家级师资培训的现场培训照片和培训代码</w:t>
            </w:r>
            <w:r>
              <w:rPr>
                <w:rFonts w:hint="eastAsia" w:hAnsi="宋体" w:cs="宋体"/>
                <w:color w:val="auto"/>
                <w:sz w:val="21"/>
                <w:szCs w:val="21"/>
                <w:u w:color="000000"/>
              </w:rPr>
              <w:t>的</w:t>
            </w:r>
            <w:r>
              <w:rPr>
                <w:rFonts w:hint="eastAsia" w:hAnsi="宋体" w:cs="宋体"/>
                <w:color w:val="auto"/>
                <w:sz w:val="21"/>
                <w:szCs w:val="21"/>
                <w:u w:color="000000"/>
                <w:lang w:eastAsia="zh-Hans"/>
              </w:rPr>
              <w:t>证明材料以证明其能力，得</w:t>
            </w:r>
            <w:r>
              <w:rPr>
                <w:rFonts w:hint="eastAsia" w:hAnsi="宋体" w:cs="宋体"/>
                <w:color w:val="auto"/>
                <w:sz w:val="21"/>
                <w:szCs w:val="21"/>
                <w:u w:color="000000"/>
              </w:rPr>
              <w:t>5</w:t>
            </w:r>
            <w:r>
              <w:rPr>
                <w:rFonts w:hint="eastAsia" w:hAnsi="宋体" w:cs="宋体"/>
                <w:color w:val="auto"/>
                <w:sz w:val="21"/>
                <w:szCs w:val="21"/>
                <w:u w:color="000000"/>
                <w:lang w:eastAsia="zh-Hans"/>
              </w:rPr>
              <w:t>分</w:t>
            </w:r>
            <w:r>
              <w:rPr>
                <w:rFonts w:hint="eastAsia" w:hAnsi="宋体" w:cs="宋体"/>
                <w:color w:val="auto"/>
                <w:sz w:val="21"/>
                <w:szCs w:val="21"/>
                <w:u w:color="000000"/>
              </w:rPr>
              <w:t>，提供不合规或未提供的不得分</w:t>
            </w:r>
            <w:r>
              <w:rPr>
                <w:rFonts w:hint="eastAsia" w:hAnsi="宋体" w:cs="宋体"/>
                <w:color w:val="auto"/>
                <w:sz w:val="21"/>
                <w:szCs w:val="21"/>
                <w:u w:color="000000"/>
                <w:lang w:eastAsia="zh-Hans"/>
              </w:rPr>
              <w:t>。</w:t>
            </w:r>
          </w:p>
          <w:p>
            <w:pPr>
              <w:pStyle w:val="26"/>
              <w:spacing w:line="400" w:lineRule="exact"/>
              <w:rPr>
                <w:rFonts w:hAnsi="宋体" w:cs="宋体"/>
                <w:color w:val="auto"/>
                <w:sz w:val="21"/>
                <w:szCs w:val="21"/>
                <w:u w:color="000000"/>
              </w:rPr>
            </w:pPr>
            <w:r>
              <w:rPr>
                <w:rFonts w:hint="eastAsia" w:hAnsi="宋体" w:cs="宋体"/>
                <w:color w:val="auto"/>
                <w:sz w:val="21"/>
                <w:szCs w:val="21"/>
                <w:u w:color="000000"/>
              </w:rPr>
              <w:t>4、投标人或所投产品厂商</w:t>
            </w:r>
            <w:r>
              <w:rPr>
                <w:rFonts w:hint="eastAsia" w:hAnsi="宋体" w:cs="宋体"/>
                <w:color w:val="auto"/>
                <w:sz w:val="21"/>
                <w:szCs w:val="21"/>
                <w:u w:color="000000"/>
                <w:lang w:eastAsia="zh-Hans"/>
              </w:rPr>
              <w:t>应具备多年教材共编出版经验，从2021年1月1日至截止投标时间为止，出版</w:t>
            </w:r>
            <w:r>
              <w:rPr>
                <w:rFonts w:hint="eastAsia" w:hAnsi="宋体" w:cs="宋体"/>
                <w:color w:val="auto"/>
                <w:sz w:val="21"/>
                <w:szCs w:val="21"/>
                <w:u w:color="000000"/>
              </w:rPr>
              <w:t>过</w:t>
            </w:r>
            <w:r>
              <w:rPr>
                <w:rFonts w:hint="eastAsia" w:hAnsi="宋体" w:cs="宋体"/>
                <w:color w:val="auto"/>
                <w:sz w:val="21"/>
                <w:szCs w:val="21"/>
                <w:u w:color="000000"/>
                <w:lang w:eastAsia="zh-Hans"/>
              </w:rPr>
              <w:t>正式出版社教材</w:t>
            </w:r>
            <w:r>
              <w:rPr>
                <w:rFonts w:hint="eastAsia" w:hAnsi="宋体" w:cs="宋体"/>
                <w:color w:val="auto"/>
                <w:sz w:val="21"/>
                <w:szCs w:val="21"/>
                <w:u w:color="000000"/>
              </w:rPr>
              <w:t>，提供</w:t>
            </w:r>
            <w:r>
              <w:rPr>
                <w:rFonts w:hint="eastAsia" w:hAnsi="宋体" w:cs="宋体"/>
                <w:color w:val="auto"/>
                <w:sz w:val="21"/>
                <w:szCs w:val="21"/>
                <w:u w:color="000000"/>
                <w:lang w:eastAsia="zh-Hans"/>
              </w:rPr>
              <w:t>教材ISBN编号及编著人员名单，名单需包含企业人员和院校教师得1分，最多得</w:t>
            </w:r>
            <w:r>
              <w:rPr>
                <w:rFonts w:hint="eastAsia" w:hAnsi="宋体" w:cs="宋体"/>
                <w:color w:val="auto"/>
                <w:sz w:val="21"/>
                <w:szCs w:val="21"/>
                <w:u w:color="000000"/>
              </w:rPr>
              <w:t>3</w:t>
            </w:r>
            <w:r>
              <w:rPr>
                <w:rFonts w:hint="eastAsia" w:hAnsi="宋体" w:cs="宋体"/>
                <w:color w:val="auto"/>
                <w:sz w:val="21"/>
                <w:szCs w:val="21"/>
                <w:u w:color="000000"/>
                <w:lang w:eastAsia="zh-Hans"/>
              </w:rPr>
              <w:t>分</w:t>
            </w:r>
            <w:r>
              <w:rPr>
                <w:rFonts w:hint="eastAsia" w:hAnsi="宋体" w:cs="宋体"/>
                <w:color w:val="auto"/>
                <w:sz w:val="21"/>
                <w:szCs w:val="21"/>
                <w:u w:color="000000"/>
              </w:rPr>
              <w:t>，提供不合规或未提供的不得分</w:t>
            </w:r>
            <w:r>
              <w:rPr>
                <w:rFonts w:hint="eastAsia" w:hAnsi="宋体" w:cs="宋体"/>
                <w:color w:val="auto"/>
                <w:sz w:val="21"/>
                <w:szCs w:val="21"/>
                <w:u w:color="000000"/>
                <w:lang w:eastAsia="zh-Hans"/>
              </w:rPr>
              <w:t>。</w:t>
            </w:r>
          </w:p>
          <w:p>
            <w:pPr>
              <w:pStyle w:val="26"/>
              <w:spacing w:line="400" w:lineRule="exact"/>
              <w:rPr>
                <w:rFonts w:hAnsi="宋体" w:cs="宋体"/>
                <w:color w:val="auto"/>
                <w:sz w:val="21"/>
                <w:szCs w:val="21"/>
                <w:u w:color="000000"/>
              </w:rPr>
            </w:pPr>
            <w:r>
              <w:rPr>
                <w:rFonts w:hint="eastAsia" w:hAnsi="宋体" w:cs="宋体"/>
                <w:color w:val="auto"/>
                <w:sz w:val="21"/>
                <w:szCs w:val="21"/>
                <w:u w:color="000000"/>
              </w:rPr>
              <w:t>5、投标人或所投产品厂商</w:t>
            </w:r>
            <w:r>
              <w:rPr>
                <w:rFonts w:hint="eastAsia" w:hAnsi="宋体" w:cs="宋体"/>
                <w:color w:val="auto"/>
                <w:sz w:val="21"/>
                <w:szCs w:val="21"/>
                <w:u w:color="000000"/>
                <w:lang w:eastAsia="zh-Hans"/>
              </w:rPr>
              <w:t>拥有多年校企合作经验，自2017年1月1日至投标截止时间为止，每出示一份校企合作协议</w:t>
            </w:r>
            <w:r>
              <w:rPr>
                <w:rFonts w:hint="eastAsia" w:hAnsi="宋体" w:cs="宋体"/>
                <w:color w:val="auto"/>
                <w:sz w:val="21"/>
                <w:szCs w:val="21"/>
                <w:u w:color="000000"/>
              </w:rPr>
              <w:t>，提供</w:t>
            </w:r>
            <w:r>
              <w:rPr>
                <w:rFonts w:hint="eastAsia" w:hAnsi="宋体" w:cs="宋体"/>
                <w:color w:val="auto"/>
                <w:sz w:val="21"/>
                <w:szCs w:val="21"/>
                <w:u w:color="000000"/>
                <w:lang w:eastAsia="zh-Hans"/>
              </w:rPr>
              <w:t>校企合作协议需体现</w:t>
            </w:r>
            <w:r>
              <w:rPr>
                <w:rFonts w:hint="eastAsia" w:hAnsi="宋体" w:cs="宋体"/>
                <w:color w:val="auto"/>
                <w:sz w:val="21"/>
                <w:szCs w:val="21"/>
                <w:u w:color="000000"/>
              </w:rPr>
              <w:t>签约主体</w:t>
            </w:r>
            <w:r>
              <w:rPr>
                <w:rFonts w:hint="eastAsia" w:hAnsi="宋体" w:cs="宋体"/>
                <w:color w:val="auto"/>
                <w:sz w:val="21"/>
                <w:szCs w:val="21"/>
                <w:u w:color="000000"/>
                <w:lang w:eastAsia="zh-Hans"/>
              </w:rPr>
              <w:t>得</w:t>
            </w:r>
            <w:r>
              <w:rPr>
                <w:rFonts w:hint="eastAsia" w:hAnsi="宋体" w:cs="宋体"/>
                <w:color w:val="auto"/>
                <w:sz w:val="21"/>
                <w:szCs w:val="21"/>
                <w:u w:color="000000"/>
                <w:lang w:val="en-US" w:eastAsia="zh-CN"/>
              </w:rPr>
              <w:t>3</w:t>
            </w:r>
            <w:r>
              <w:rPr>
                <w:rFonts w:hint="eastAsia" w:hAnsi="宋体" w:cs="宋体"/>
                <w:color w:val="auto"/>
                <w:sz w:val="21"/>
                <w:szCs w:val="21"/>
                <w:u w:color="000000"/>
                <w:lang w:eastAsia="zh-Hans"/>
              </w:rPr>
              <w:t>分，最多得</w:t>
            </w:r>
            <w:r>
              <w:rPr>
                <w:rFonts w:hint="eastAsia" w:hAnsi="宋体" w:cs="宋体"/>
                <w:color w:val="auto"/>
                <w:sz w:val="21"/>
                <w:szCs w:val="21"/>
                <w:u w:color="000000"/>
                <w:lang w:val="en-US" w:eastAsia="zh-CN"/>
              </w:rPr>
              <w:t>6</w:t>
            </w:r>
            <w:r>
              <w:rPr>
                <w:rFonts w:hint="eastAsia" w:hAnsi="宋体" w:cs="宋体"/>
                <w:color w:val="auto"/>
                <w:sz w:val="21"/>
                <w:szCs w:val="21"/>
                <w:u w:color="000000"/>
                <w:lang w:eastAsia="zh-Hans"/>
              </w:rPr>
              <w:t>分</w:t>
            </w:r>
            <w:r>
              <w:rPr>
                <w:rFonts w:hint="eastAsia" w:hAnsi="宋体" w:cs="宋体"/>
                <w:color w:val="auto"/>
                <w:sz w:val="21"/>
                <w:szCs w:val="21"/>
                <w:u w:color="000000"/>
              </w:rPr>
              <w:t>，提供不合规或未提供的不得分</w:t>
            </w:r>
            <w:r>
              <w:rPr>
                <w:rFonts w:hint="eastAsia" w:hAnsi="宋体" w:cs="宋体"/>
                <w:color w:val="auto"/>
                <w:sz w:val="21"/>
                <w:szCs w:val="21"/>
                <w:u w:color="000000"/>
                <w:lang w:eastAsia="zh-Hans"/>
              </w:rPr>
              <w:t>。</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cs="宋体"/>
                <w:bCs/>
                <w:color w:val="auto"/>
                <w:szCs w:val="21"/>
              </w:rPr>
            </w:pPr>
            <w:r>
              <w:rPr>
                <w:rFonts w:hint="eastAsia" w:ascii="宋体" w:hAnsi="宋体" w:cs="宋体"/>
                <w:bCs/>
                <w:color w:val="auto"/>
                <w:szCs w:val="21"/>
                <w:lang w:val="en-US" w:eastAsia="zh-CN"/>
              </w:rPr>
              <w:t>25</w:t>
            </w:r>
            <w:r>
              <w:rPr>
                <w:rFonts w:hint="eastAsia" w:ascii="宋体" w:hAnsi="宋体" w:cs="宋体"/>
                <w:bCs/>
                <w:color w:val="auto"/>
                <w:szCs w:val="21"/>
              </w:rPr>
              <w:t>分</w:t>
            </w:r>
          </w:p>
        </w:tc>
      </w:tr>
    </w:tbl>
    <w:p>
      <w:pPr>
        <w:spacing w:line="600" w:lineRule="auto"/>
        <w:rPr>
          <w:rFonts w:ascii="宋体" w:cs="宋体"/>
          <w:b/>
          <w:color w:val="auto"/>
          <w:szCs w:val="21"/>
        </w:rPr>
      </w:pPr>
      <w:r>
        <w:rPr>
          <w:rFonts w:ascii="宋体" w:hAnsi="宋体" w:cs="宋体"/>
          <w:b/>
          <w:color w:val="auto"/>
          <w:szCs w:val="21"/>
        </w:rPr>
        <w:t>6.1.1</w:t>
      </w:r>
      <w:r>
        <w:rPr>
          <w:rFonts w:hint="eastAsia" w:ascii="宋体" w:hAnsi="宋体" w:cs="宋体"/>
          <w:b/>
          <w:color w:val="auto"/>
          <w:szCs w:val="21"/>
        </w:rPr>
        <w:t>资信标评审总分值取每个评委评审总分值的算术平均数，小数点后第二位四舍五入</w:t>
      </w:r>
      <w:r>
        <w:rPr>
          <w:rFonts w:hint="eastAsia" w:ascii="宋体" w:cs="宋体"/>
          <w:b/>
          <w:color w:val="auto"/>
          <w:szCs w:val="21"/>
        </w:rPr>
        <w:t>。</w:t>
      </w:r>
    </w:p>
    <w:p>
      <w:pPr>
        <w:spacing w:line="600" w:lineRule="auto"/>
        <w:rPr>
          <w:rFonts w:ascii="宋体" w:hAnsi="宋体" w:cs="宋体"/>
          <w:b/>
          <w:color w:val="auto"/>
          <w:szCs w:val="21"/>
        </w:rPr>
      </w:pPr>
      <w:r>
        <w:rPr>
          <w:rFonts w:hint="eastAsia" w:ascii="宋体" w:hAnsi="宋体" w:cs="宋体"/>
          <w:b/>
          <w:color w:val="auto"/>
          <w:szCs w:val="21"/>
        </w:rPr>
        <w:t>6.2技术标评审细则（</w:t>
      </w:r>
      <w:r>
        <w:rPr>
          <w:rFonts w:hint="eastAsia" w:ascii="宋体" w:hAnsi="宋体" w:cs="宋体"/>
          <w:b/>
          <w:color w:val="auto"/>
          <w:szCs w:val="21"/>
          <w:lang w:val="en-US" w:eastAsia="zh-CN"/>
        </w:rPr>
        <w:t>30</w:t>
      </w:r>
      <w:r>
        <w:rPr>
          <w:rFonts w:hint="eastAsia" w:ascii="宋体" w:hAnsi="宋体" w:cs="宋体"/>
          <w:b/>
          <w:color w:val="auto"/>
          <w:szCs w:val="21"/>
        </w:rPr>
        <w:t>分）</w:t>
      </w:r>
    </w:p>
    <w:tbl>
      <w:tblPr>
        <w:tblStyle w:val="18"/>
        <w:tblW w:w="9730"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9"/>
        <w:gridCol w:w="646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宋体"/>
                <w:color w:val="auto"/>
                <w:szCs w:val="21"/>
              </w:rPr>
            </w:pPr>
            <w:r>
              <w:rPr>
                <w:rFonts w:hint="eastAsia" w:ascii="宋体" w:hAnsi="宋体" w:cs="宋体"/>
                <w:color w:val="auto"/>
                <w:szCs w:val="21"/>
              </w:rPr>
              <w:t>序号</w:t>
            </w:r>
          </w:p>
        </w:tc>
        <w:tc>
          <w:tcPr>
            <w:tcW w:w="1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宋体"/>
                <w:color w:val="auto"/>
                <w:szCs w:val="21"/>
              </w:rPr>
            </w:pPr>
            <w:r>
              <w:rPr>
                <w:rFonts w:hint="eastAsia" w:ascii="宋体" w:hAnsi="宋体" w:cs="宋体"/>
                <w:color w:val="auto"/>
                <w:szCs w:val="21"/>
              </w:rPr>
              <w:t>评分因素</w:t>
            </w:r>
          </w:p>
        </w:tc>
        <w:tc>
          <w:tcPr>
            <w:tcW w:w="64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s="宋体"/>
                <w:color w:val="auto"/>
                <w:szCs w:val="21"/>
              </w:rPr>
            </w:pPr>
            <w:r>
              <w:rPr>
                <w:rFonts w:hint="eastAsia" w:ascii="宋体" w:hAnsi="宋体" w:cs="宋体"/>
                <w:color w:val="auto"/>
                <w:szCs w:val="21"/>
              </w:rPr>
              <w:t>评审细则</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szCs w:val="21"/>
              </w:rPr>
            </w:pPr>
            <w:r>
              <w:rPr>
                <w:rFonts w:hint="eastAsia" w:ascii="宋体" w:hAnsi="宋体" w:cs="宋体"/>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eastAsia="宋体" w:cs="宋体"/>
                <w:color w:val="auto"/>
                <w:szCs w:val="21"/>
                <w:lang w:eastAsia="zh-CN"/>
              </w:rPr>
            </w:pPr>
            <w:r>
              <w:rPr>
                <w:rFonts w:hint="eastAsia" w:ascii="宋体" w:hAnsi="宋体" w:cs="宋体"/>
                <w:color w:val="auto"/>
                <w:szCs w:val="21"/>
                <w:lang w:eastAsia="zh-CN"/>
              </w:rPr>
              <w:t>1</w:t>
            </w:r>
          </w:p>
        </w:tc>
        <w:tc>
          <w:tcPr>
            <w:tcW w:w="1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s="宋体"/>
                <w:color w:val="auto"/>
                <w:szCs w:val="21"/>
              </w:rPr>
            </w:pPr>
            <w:r>
              <w:rPr>
                <w:rFonts w:hint="eastAsia" w:ascii="宋体" w:cs="宋体"/>
                <w:color w:val="auto"/>
                <w:szCs w:val="21"/>
              </w:rPr>
              <w:t>对本项目需求的理解及分析</w:t>
            </w:r>
          </w:p>
        </w:tc>
        <w:tc>
          <w:tcPr>
            <w:tcW w:w="6461"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color w:val="auto"/>
                <w:szCs w:val="21"/>
                <w:lang w:eastAsia="zh-CN"/>
              </w:rPr>
            </w:pPr>
            <w:r>
              <w:rPr>
                <w:rFonts w:hint="eastAsia"/>
                <w:color w:val="auto"/>
                <w:szCs w:val="21"/>
              </w:rPr>
              <w:t>对本项目的需求理解准确完整，分析全面，具有针对性。内容完整详细得</w:t>
            </w:r>
            <w:r>
              <w:rPr>
                <w:rFonts w:hint="eastAsia"/>
                <w:color w:val="auto"/>
                <w:szCs w:val="21"/>
                <w:lang w:val="en-US" w:eastAsia="zh-CN"/>
              </w:rPr>
              <w:t>10</w:t>
            </w:r>
            <w:r>
              <w:rPr>
                <w:rFonts w:hint="eastAsia"/>
                <w:color w:val="auto"/>
                <w:szCs w:val="21"/>
              </w:rPr>
              <w:t>-</w:t>
            </w:r>
            <w:r>
              <w:rPr>
                <w:rFonts w:hint="eastAsia"/>
                <w:color w:val="auto"/>
                <w:szCs w:val="21"/>
                <w:lang w:val="en-US" w:eastAsia="zh-CN"/>
              </w:rPr>
              <w:t>8</w:t>
            </w:r>
            <w:r>
              <w:rPr>
                <w:rFonts w:hint="eastAsia"/>
                <w:color w:val="auto"/>
                <w:szCs w:val="21"/>
              </w:rPr>
              <w:t>分；内容较为完整，理解分析粗略得</w:t>
            </w:r>
            <w:r>
              <w:rPr>
                <w:rFonts w:hint="eastAsia"/>
                <w:color w:val="auto"/>
                <w:szCs w:val="21"/>
                <w:lang w:val="en-US" w:eastAsia="zh-CN"/>
              </w:rPr>
              <w:t>7-5</w:t>
            </w:r>
            <w:r>
              <w:rPr>
                <w:rFonts w:hint="eastAsia"/>
                <w:color w:val="auto"/>
                <w:szCs w:val="21"/>
              </w:rPr>
              <w:t>分；内容比较欠缺，理解分析不清晰，</w:t>
            </w:r>
            <w:r>
              <w:rPr>
                <w:rFonts w:hint="eastAsia"/>
                <w:color w:val="auto"/>
                <w:szCs w:val="21"/>
                <w:lang w:val="en-US" w:eastAsia="zh-CN"/>
              </w:rPr>
              <w:t>4-2</w:t>
            </w:r>
            <w:r>
              <w:rPr>
                <w:rFonts w:hint="eastAsia"/>
                <w:color w:val="auto"/>
                <w:szCs w:val="21"/>
              </w:rPr>
              <w:t>分</w:t>
            </w:r>
            <w:r>
              <w:rPr>
                <w:rFonts w:hint="eastAsia"/>
                <w:color w:val="auto"/>
                <w:szCs w:val="21"/>
                <w:lang w:eastAsia="zh-CN"/>
              </w:rPr>
              <w:t>；</w:t>
            </w:r>
            <w:r>
              <w:rPr>
                <w:rFonts w:hint="eastAsia"/>
                <w:color w:val="auto"/>
                <w:szCs w:val="21"/>
              </w:rPr>
              <w:t>不提供得0分。</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cs="宋体"/>
                <w:bCs/>
                <w:color w:val="auto"/>
                <w:szCs w:val="21"/>
              </w:rPr>
            </w:pPr>
            <w:r>
              <w:rPr>
                <w:rFonts w:hint="eastAsia" w:ascii="宋体" w:hAnsi="宋体" w:cs="宋体"/>
                <w:bCs/>
                <w:color w:val="auto"/>
                <w:szCs w:val="21"/>
                <w:lang w:val="en-US" w:eastAsia="zh-CN"/>
              </w:rPr>
              <w:t>10</w:t>
            </w:r>
            <w:r>
              <w:rPr>
                <w:rFonts w:hint="eastAsia" w:ascii="宋体" w:hAnsi="宋体" w:cs="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eastAsia="宋体" w:cs="宋体"/>
                <w:color w:val="auto"/>
                <w:szCs w:val="21"/>
                <w:lang w:eastAsia="zh-CN"/>
              </w:rPr>
            </w:pPr>
            <w:r>
              <w:rPr>
                <w:rFonts w:hint="eastAsia" w:ascii="宋体" w:hAnsi="宋体" w:cs="宋体"/>
                <w:color w:val="auto"/>
                <w:szCs w:val="21"/>
                <w:lang w:val="en-US" w:eastAsia="zh-CN"/>
              </w:rPr>
              <w:t>2</w:t>
            </w:r>
          </w:p>
        </w:tc>
        <w:tc>
          <w:tcPr>
            <w:tcW w:w="1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Cs w:val="21"/>
              </w:rPr>
            </w:pPr>
            <w:r>
              <w:rPr>
                <w:rFonts w:hint="eastAsia" w:ascii="宋体" w:hAnsi="宋体" w:cs="宋体"/>
                <w:color w:val="auto"/>
                <w:szCs w:val="21"/>
              </w:rPr>
              <w:t>项目实施方案</w:t>
            </w:r>
          </w:p>
        </w:tc>
        <w:tc>
          <w:tcPr>
            <w:tcW w:w="6461" w:type="dxa"/>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olor w:val="auto"/>
                <w:szCs w:val="21"/>
              </w:rPr>
              <w:t>投标人提供本项目实施方案，内容包括：安装施工程序安排、实施施工工艺及规范性、安装进度计划安排、实施团队等，并对项目验收方案进行评审。根据响应情况进行比较，本方案满足或优于采购需求者得</w:t>
            </w:r>
            <w:r>
              <w:rPr>
                <w:rFonts w:hint="eastAsia"/>
                <w:color w:val="auto"/>
                <w:szCs w:val="21"/>
                <w:lang w:val="en-US" w:eastAsia="zh-CN"/>
              </w:rPr>
              <w:t>10</w:t>
            </w:r>
            <w:r>
              <w:rPr>
                <w:rFonts w:hint="eastAsia"/>
                <w:color w:val="auto"/>
                <w:szCs w:val="21"/>
              </w:rPr>
              <w:t>分；缺少一项方案内容或提供的方案内容不合理者减</w:t>
            </w:r>
            <w:r>
              <w:rPr>
                <w:rFonts w:hint="eastAsia"/>
                <w:color w:val="auto"/>
                <w:szCs w:val="21"/>
                <w:lang w:val="en-US" w:eastAsia="zh-CN"/>
              </w:rPr>
              <w:t>2.5</w:t>
            </w:r>
            <w:r>
              <w:rPr>
                <w:rFonts w:hint="eastAsia"/>
                <w:color w:val="auto"/>
                <w:szCs w:val="21"/>
              </w:rPr>
              <w:t>分（减完为止）；不提供得0分。</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cs="宋体"/>
                <w:bCs/>
                <w:color w:val="auto"/>
                <w:szCs w:val="21"/>
              </w:rPr>
            </w:pPr>
            <w:r>
              <w:rPr>
                <w:rFonts w:hint="eastAsia" w:ascii="宋体" w:hAnsi="宋体" w:cs="宋体"/>
                <w:bCs/>
                <w:color w:val="auto"/>
                <w:szCs w:val="21"/>
                <w:lang w:val="en-US" w:eastAsia="zh-CN"/>
              </w:rPr>
              <w:t>10</w:t>
            </w:r>
            <w:r>
              <w:rPr>
                <w:rFonts w:hint="eastAsia" w:ascii="宋体" w:hAnsi="宋体" w:cs="宋体"/>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1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项目验收方案、售后服务措施、培训计划及实施服务承诺</w:t>
            </w:r>
          </w:p>
        </w:tc>
        <w:tc>
          <w:tcPr>
            <w:tcW w:w="6461" w:type="dxa"/>
            <w:tcBorders>
              <w:top w:val="single" w:color="auto" w:sz="4" w:space="0"/>
              <w:left w:val="single" w:color="auto" w:sz="4" w:space="0"/>
              <w:bottom w:val="single" w:color="auto" w:sz="4" w:space="0"/>
              <w:right w:val="single" w:color="auto" w:sz="4" w:space="0"/>
            </w:tcBorders>
            <w:vAlign w:val="center"/>
          </w:tcPr>
          <w:p>
            <w:pPr>
              <w:jc w:val="left"/>
              <w:rPr>
                <w:color w:val="auto"/>
                <w:szCs w:val="21"/>
              </w:rPr>
            </w:pPr>
            <w:r>
              <w:rPr>
                <w:rFonts w:hint="eastAsia" w:cs="宋体"/>
                <w:bCs/>
                <w:color w:val="auto"/>
                <w:szCs w:val="21"/>
              </w:rPr>
              <w:t>投标人针对本项目提供详尽的项目验收方案、售后服务措施、培训计划（投标人所投产品须承诺至少有五年的免费质保期且有对应承诺函）、售后响应时间等，根据投标人提供的以上各项方案、措施、计划和承诺等进行比较，本项满足或优于采购人需求者得</w:t>
            </w:r>
            <w:r>
              <w:rPr>
                <w:rFonts w:hint="eastAsia" w:cs="宋体"/>
                <w:bCs/>
                <w:color w:val="auto"/>
                <w:szCs w:val="21"/>
                <w:lang w:val="en-US" w:eastAsia="zh-CN"/>
              </w:rPr>
              <w:t>10</w:t>
            </w:r>
            <w:r>
              <w:rPr>
                <w:rFonts w:hint="eastAsia" w:cs="宋体"/>
                <w:bCs/>
                <w:color w:val="auto"/>
                <w:szCs w:val="21"/>
              </w:rPr>
              <w:t>分；缺少一项内容或提供的内容不合理者减</w:t>
            </w:r>
            <w:r>
              <w:rPr>
                <w:rFonts w:hint="eastAsia" w:cs="宋体"/>
                <w:bCs/>
                <w:color w:val="auto"/>
                <w:szCs w:val="21"/>
                <w:lang w:val="en-US" w:eastAsia="zh-CN"/>
              </w:rPr>
              <w:t>2.5</w:t>
            </w:r>
            <w:r>
              <w:rPr>
                <w:rFonts w:hint="eastAsia" w:cs="宋体"/>
                <w:bCs/>
                <w:color w:val="auto"/>
                <w:szCs w:val="21"/>
              </w:rPr>
              <w:t>分（减完为止）；不提供得0分。</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cs="宋体"/>
                <w:bCs/>
                <w:color w:val="auto"/>
                <w:szCs w:val="21"/>
              </w:rPr>
            </w:pPr>
            <w:r>
              <w:rPr>
                <w:rFonts w:hint="eastAsia" w:ascii="宋体" w:hAnsi="宋体" w:cs="宋体"/>
                <w:bCs/>
                <w:color w:val="auto"/>
                <w:szCs w:val="21"/>
                <w:lang w:val="en-US" w:eastAsia="zh-CN"/>
              </w:rPr>
              <w:t>10</w:t>
            </w:r>
            <w:r>
              <w:rPr>
                <w:rFonts w:hint="eastAsia" w:ascii="宋体" w:hAnsi="宋体" w:cs="宋体"/>
                <w:bCs/>
                <w:color w:val="auto"/>
                <w:szCs w:val="21"/>
              </w:rPr>
              <w:t>分</w:t>
            </w:r>
          </w:p>
        </w:tc>
      </w:tr>
    </w:tbl>
    <w:p>
      <w:pPr>
        <w:spacing w:line="600" w:lineRule="auto"/>
        <w:rPr>
          <w:color w:val="auto"/>
        </w:rPr>
      </w:pPr>
      <w:r>
        <w:rPr>
          <w:rFonts w:ascii="宋体" w:hAnsi="宋体" w:cs="宋体"/>
          <w:b/>
          <w:color w:val="auto"/>
          <w:szCs w:val="21"/>
        </w:rPr>
        <w:t>6.</w:t>
      </w:r>
      <w:r>
        <w:rPr>
          <w:rFonts w:hint="eastAsia" w:ascii="宋体" w:hAnsi="宋体" w:cs="宋体"/>
          <w:b/>
          <w:color w:val="auto"/>
          <w:szCs w:val="21"/>
        </w:rPr>
        <w:t>2</w:t>
      </w:r>
      <w:r>
        <w:rPr>
          <w:rFonts w:ascii="宋体" w:hAnsi="宋体" w:cs="宋体"/>
          <w:b/>
          <w:color w:val="auto"/>
          <w:szCs w:val="21"/>
        </w:rPr>
        <w:t>.1</w:t>
      </w:r>
      <w:r>
        <w:rPr>
          <w:rFonts w:hint="eastAsia" w:ascii="宋体" w:hAnsi="宋体" w:cs="宋体"/>
          <w:b/>
          <w:color w:val="auto"/>
          <w:szCs w:val="21"/>
        </w:rPr>
        <w:t>技术标评审总分值取每个评委评审总分值的算术平均数，小数点后第二位四舍五入</w:t>
      </w:r>
      <w:r>
        <w:rPr>
          <w:rFonts w:hint="eastAsia" w:ascii="宋体" w:cs="宋体"/>
          <w:b/>
          <w:color w:val="auto"/>
          <w:szCs w:val="21"/>
        </w:rPr>
        <w:t>。</w:t>
      </w:r>
    </w:p>
    <w:p>
      <w:pPr>
        <w:spacing w:line="600" w:lineRule="auto"/>
        <w:rPr>
          <w:rFonts w:ascii="宋体" w:cs="宋体"/>
          <w:b/>
          <w:color w:val="auto"/>
          <w:szCs w:val="21"/>
        </w:rPr>
      </w:pPr>
      <w:r>
        <w:rPr>
          <w:rFonts w:hint="eastAsia" w:ascii="宋体" w:hAnsi="宋体" w:cs="宋体"/>
          <w:b/>
          <w:color w:val="auto"/>
          <w:szCs w:val="21"/>
        </w:rPr>
        <w:t>6.3商务标评审细则（10分）</w:t>
      </w:r>
    </w:p>
    <w:tbl>
      <w:tblPr>
        <w:tblStyle w:val="18"/>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074"/>
        <w:gridCol w:w="834"/>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宋体"/>
                <w:b/>
                <w:color w:val="auto"/>
                <w:szCs w:val="21"/>
              </w:rPr>
            </w:pPr>
            <w:r>
              <w:rPr>
                <w:rFonts w:hint="eastAsia" w:ascii="宋体" w:hAnsi="宋体" w:cs="宋体"/>
                <w:b/>
                <w:color w:val="auto"/>
                <w:szCs w:val="21"/>
              </w:rPr>
              <w:t>序号</w:t>
            </w:r>
          </w:p>
        </w:tc>
        <w:tc>
          <w:tcPr>
            <w:tcW w:w="10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宋体"/>
                <w:b/>
                <w:color w:val="auto"/>
                <w:szCs w:val="21"/>
              </w:rPr>
            </w:pPr>
            <w:r>
              <w:rPr>
                <w:rFonts w:hint="eastAsia" w:ascii="宋体" w:hAnsi="宋体" w:cs="宋体"/>
                <w:b/>
                <w:color w:val="auto"/>
                <w:szCs w:val="21"/>
              </w:rPr>
              <w:t>评分因素</w:t>
            </w:r>
          </w:p>
        </w:tc>
        <w:tc>
          <w:tcPr>
            <w:tcW w:w="8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宋体"/>
                <w:b/>
                <w:color w:val="auto"/>
                <w:szCs w:val="21"/>
              </w:rPr>
            </w:pPr>
            <w:r>
              <w:rPr>
                <w:rFonts w:hint="eastAsia" w:ascii="宋体" w:hAnsi="宋体" w:cs="宋体"/>
                <w:b/>
                <w:color w:val="auto"/>
                <w:szCs w:val="21"/>
              </w:rPr>
              <w:t>分值</w:t>
            </w:r>
          </w:p>
        </w:tc>
        <w:tc>
          <w:tcPr>
            <w:tcW w:w="690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宋体"/>
                <w:b/>
                <w:color w:val="auto"/>
                <w:szCs w:val="21"/>
              </w:rPr>
            </w:pPr>
            <w:r>
              <w:rPr>
                <w:rFonts w:hint="eastAsia" w:ascii="宋体" w:hAnsi="宋体" w:cs="宋体"/>
                <w:b/>
                <w:color w:val="auto"/>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cs="宋体"/>
                <w:color w:val="auto"/>
                <w:szCs w:val="21"/>
              </w:rPr>
            </w:pPr>
            <w:r>
              <w:rPr>
                <w:rFonts w:ascii="宋体" w:hAnsi="宋体" w:cs="宋体"/>
                <w:color w:val="auto"/>
                <w:szCs w:val="21"/>
              </w:rPr>
              <w:t>1</w:t>
            </w:r>
          </w:p>
        </w:tc>
        <w:tc>
          <w:tcPr>
            <w:tcW w:w="107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cs="宋体"/>
                <w:color w:val="auto"/>
                <w:szCs w:val="21"/>
              </w:rPr>
            </w:pPr>
            <w:r>
              <w:rPr>
                <w:rFonts w:hint="eastAsia" w:ascii="宋体" w:hAnsi="宋体" w:cs="宋体"/>
                <w:color w:val="auto"/>
                <w:szCs w:val="21"/>
              </w:rPr>
              <w:t>投标报价</w:t>
            </w:r>
          </w:p>
        </w:tc>
        <w:tc>
          <w:tcPr>
            <w:tcW w:w="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cs="宋体"/>
                <w:color w:val="auto"/>
                <w:szCs w:val="21"/>
              </w:rPr>
            </w:pPr>
            <w:r>
              <w:rPr>
                <w:rFonts w:hint="eastAsia" w:ascii="宋体" w:hAnsi="宋体" w:cs="宋体"/>
                <w:color w:val="auto"/>
                <w:szCs w:val="21"/>
              </w:rPr>
              <w:t>30分</w:t>
            </w:r>
          </w:p>
        </w:tc>
        <w:tc>
          <w:tcPr>
            <w:tcW w:w="6904"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400" w:lineRule="exact"/>
              <w:rPr>
                <w:rFonts w:ascii="宋体" w:hAnsi="宋体" w:cs="宋体"/>
                <w:color w:val="auto"/>
                <w:szCs w:val="21"/>
              </w:rPr>
            </w:pPr>
            <w:r>
              <w:rPr>
                <w:rFonts w:hint="eastAsia" w:ascii="宋体" w:hAnsi="宋体" w:cs="宋体"/>
                <w:color w:val="auto"/>
                <w:szCs w:val="21"/>
              </w:rPr>
              <w:t>采购人设置投标报价最高限价：28万元，各投标人有效报价不得高于最高限价，否则，其投标文件按无效标处理。</w:t>
            </w:r>
          </w:p>
          <w:p>
            <w:pPr>
              <w:tabs>
                <w:tab w:val="left" w:pos="1080"/>
              </w:tabs>
              <w:spacing w:line="400" w:lineRule="exact"/>
              <w:rPr>
                <w:rFonts w:ascii="宋体" w:hAnsi="宋体"/>
                <w:color w:val="auto"/>
                <w:szCs w:val="21"/>
              </w:rPr>
            </w:pPr>
            <w:r>
              <w:rPr>
                <w:rFonts w:hint="eastAsia" w:ascii="宋体" w:hAnsi="宋体"/>
                <w:color w:val="auto"/>
                <w:szCs w:val="21"/>
              </w:rPr>
              <w:t>1.评标基准价=</w:t>
            </w:r>
            <w:r>
              <w:rPr>
                <w:rFonts w:hint="eastAsia" w:ascii="宋体" w:hAnsi="宋体"/>
                <w:color w:val="auto"/>
                <w:szCs w:val="21"/>
                <w:u w:val="single"/>
              </w:rPr>
              <w:t>所有效投标人的最低报价</w:t>
            </w:r>
            <w:r>
              <w:rPr>
                <w:rFonts w:hint="eastAsia"/>
                <w:color w:val="auto"/>
                <w:szCs w:val="21"/>
              </w:rPr>
              <w:t>；其得分为满分；</w:t>
            </w:r>
          </w:p>
          <w:p>
            <w:pPr>
              <w:tabs>
                <w:tab w:val="left" w:pos="1080"/>
              </w:tabs>
              <w:spacing w:line="400" w:lineRule="exact"/>
              <w:jc w:val="left"/>
              <w:rPr>
                <w:rFonts w:ascii="宋体" w:cs="宋体"/>
                <w:color w:val="auto"/>
                <w:szCs w:val="21"/>
              </w:rPr>
            </w:pPr>
            <w:r>
              <w:rPr>
                <w:rFonts w:hint="eastAsia" w:ascii="宋体" w:hAnsi="宋体"/>
                <w:color w:val="auto"/>
                <w:szCs w:val="21"/>
              </w:rPr>
              <w:t>2.其它报价</w:t>
            </w:r>
            <w:r>
              <w:rPr>
                <w:rFonts w:hint="eastAsia"/>
                <w:color w:val="auto"/>
                <w:szCs w:val="21"/>
              </w:rPr>
              <w:t>得分=评标基准价/投标报价（含扣除后价格）*</w:t>
            </w:r>
            <w:r>
              <w:rPr>
                <w:rFonts w:hint="eastAsia"/>
                <w:color w:val="auto"/>
                <w:szCs w:val="21"/>
                <w:u w:val="single"/>
              </w:rPr>
              <w:t>（30）</w:t>
            </w:r>
            <w:r>
              <w:rPr>
                <w:rFonts w:hint="eastAsia"/>
                <w:color w:val="auto"/>
                <w:szCs w:val="21"/>
              </w:rPr>
              <w:t>分，</w:t>
            </w:r>
            <w:r>
              <w:rPr>
                <w:rFonts w:hint="eastAsia" w:ascii="宋体" w:hAnsi="宋体"/>
                <w:color w:val="auto"/>
                <w:szCs w:val="21"/>
              </w:rPr>
              <w:t>小数点后保留二位小数，小数点后第三位四舍五入；</w:t>
            </w:r>
          </w:p>
        </w:tc>
      </w:tr>
    </w:tbl>
    <w:p>
      <w:pPr>
        <w:spacing w:line="360" w:lineRule="auto"/>
        <w:rPr>
          <w:rFonts w:ascii="宋体" w:cs="宋体"/>
          <w:b/>
          <w:color w:val="auto"/>
          <w:szCs w:val="21"/>
        </w:rPr>
      </w:pPr>
      <w:r>
        <w:rPr>
          <w:rFonts w:hint="eastAsia" w:ascii="宋体" w:hAnsi="宋体" w:cs="宋体"/>
          <w:b/>
          <w:color w:val="auto"/>
          <w:szCs w:val="21"/>
        </w:rPr>
        <w:t>商务标评审表注：</w:t>
      </w:r>
    </w:p>
    <w:p>
      <w:pPr>
        <w:numPr>
          <w:ilvl w:val="0"/>
          <w:numId w:val="1"/>
        </w:numPr>
        <w:spacing w:line="360" w:lineRule="auto"/>
        <w:rPr>
          <w:rFonts w:ascii="宋体" w:cs="宋体"/>
          <w:b/>
          <w:color w:val="auto"/>
          <w:szCs w:val="21"/>
        </w:rPr>
      </w:pPr>
      <w:r>
        <w:rPr>
          <w:rFonts w:hint="eastAsia" w:ascii="宋体" w:hAnsi="宋体" w:cs="宋体"/>
          <w:b/>
          <w:color w:val="auto"/>
          <w:szCs w:val="21"/>
        </w:rPr>
        <w:t>只有通过详细评审的投标人才能参加评分；</w:t>
      </w:r>
    </w:p>
    <w:p>
      <w:pPr>
        <w:spacing w:line="360" w:lineRule="auto"/>
        <w:rPr>
          <w:rFonts w:ascii="宋体" w:cs="宋体"/>
          <w:b/>
          <w:color w:val="auto"/>
          <w:szCs w:val="21"/>
        </w:rPr>
      </w:pPr>
      <w:r>
        <w:rPr>
          <w:rFonts w:hint="eastAsia" w:ascii="宋体" w:hAnsi="宋体" w:cs="宋体"/>
          <w:b/>
          <w:color w:val="auto"/>
          <w:szCs w:val="21"/>
        </w:rPr>
        <w:t>特别说明：</w:t>
      </w:r>
    </w:p>
    <w:p>
      <w:pPr>
        <w:spacing w:line="360" w:lineRule="auto"/>
        <w:ind w:firstLine="422" w:firstLineChars="200"/>
        <w:rPr>
          <w:rFonts w:ascii="宋体"/>
          <w:b/>
          <w:color w:val="auto"/>
          <w:szCs w:val="21"/>
        </w:rPr>
      </w:pPr>
      <w:r>
        <w:rPr>
          <w:rFonts w:ascii="宋体" w:hAnsi="宋体"/>
          <w:b/>
          <w:color w:val="auto"/>
          <w:szCs w:val="21"/>
        </w:rPr>
        <w:t>1.</w:t>
      </w:r>
      <w:r>
        <w:rPr>
          <w:rFonts w:hint="eastAsia" w:ascii="宋体" w:hAnsi="宋体"/>
          <w:b/>
          <w:color w:val="auto"/>
          <w:szCs w:val="21"/>
        </w:rPr>
        <w:t>评标专家检验上述材料的投标文件，如果由于投标人自身原因导致评标专家无法查看并检验标书中以上相关资料的，后果有投标人自行承担。</w:t>
      </w:r>
    </w:p>
    <w:p>
      <w:pPr>
        <w:spacing w:line="360" w:lineRule="auto"/>
        <w:ind w:firstLine="422" w:firstLineChars="200"/>
        <w:rPr>
          <w:rFonts w:ascii="宋体"/>
          <w:b/>
          <w:color w:val="auto"/>
          <w:szCs w:val="21"/>
        </w:rPr>
      </w:pPr>
      <w:r>
        <w:rPr>
          <w:rFonts w:ascii="宋体" w:hAnsi="宋体"/>
          <w:b/>
          <w:color w:val="auto"/>
          <w:szCs w:val="21"/>
        </w:rPr>
        <w:t>2.</w:t>
      </w:r>
      <w:r>
        <w:rPr>
          <w:rFonts w:hint="eastAsia" w:ascii="宋体" w:hAnsi="宋体"/>
          <w:b/>
          <w:color w:val="auto"/>
          <w:szCs w:val="21"/>
        </w:rPr>
        <w:t>以上分值均保留二位小数，小数点后第三位四舍五入。</w:t>
      </w:r>
    </w:p>
    <w:p>
      <w:pPr>
        <w:spacing w:line="360" w:lineRule="auto"/>
        <w:rPr>
          <w:b/>
          <w:color w:val="auto"/>
        </w:rPr>
      </w:pPr>
      <w:r>
        <w:rPr>
          <w:rFonts w:hint="eastAsia"/>
          <w:b/>
          <w:color w:val="auto"/>
        </w:rPr>
        <w:t xml:space="preserve">    注：中标单位在中标公示期内需提供</w:t>
      </w:r>
      <w:r>
        <w:rPr>
          <w:b/>
          <w:color w:val="auto"/>
        </w:rPr>
        <w:t xml:space="preserve"> </w:t>
      </w:r>
      <w:r>
        <w:rPr>
          <w:rFonts w:hint="eastAsia"/>
          <w:b/>
          <w:color w:val="auto"/>
        </w:rPr>
        <w:t>针对招标文件中要求的证明文件原件及生产厂家</w:t>
      </w:r>
    </w:p>
    <w:p>
      <w:pPr>
        <w:spacing w:line="360" w:lineRule="auto"/>
        <w:rPr>
          <w:b/>
          <w:color w:val="auto"/>
        </w:rPr>
      </w:pPr>
      <w:r>
        <w:rPr>
          <w:rFonts w:hint="eastAsia"/>
          <w:b/>
          <w:color w:val="auto"/>
        </w:rPr>
        <w:t>授权及售后服务承诺书交由业主方审核，如不能提供或提供虚假证明取消其中标资格。</w:t>
      </w:r>
    </w:p>
    <w:p>
      <w:pPr>
        <w:spacing w:line="360" w:lineRule="auto"/>
        <w:jc w:val="center"/>
        <w:rPr>
          <w:b/>
          <w:bCs/>
          <w:color w:val="auto"/>
        </w:rPr>
      </w:pPr>
      <w:bookmarkStart w:id="47" w:name="_Toc471821679"/>
      <w:bookmarkStart w:id="48" w:name="_Toc470715643"/>
      <w:bookmarkStart w:id="49" w:name="_Toc471821437"/>
      <w:bookmarkStart w:id="50" w:name="_Toc471768797"/>
      <w:bookmarkStart w:id="51" w:name="_Toc477441704"/>
      <w:r>
        <w:rPr>
          <w:rFonts w:hint="eastAsia"/>
          <w:b/>
          <w:bCs/>
          <w:color w:val="auto"/>
        </w:rPr>
        <w:t>五  推荐中标候选人</w:t>
      </w:r>
      <w:bookmarkEnd w:id="27"/>
      <w:bookmarkEnd w:id="28"/>
      <w:bookmarkEnd w:id="47"/>
      <w:bookmarkEnd w:id="48"/>
      <w:bookmarkEnd w:id="49"/>
      <w:bookmarkEnd w:id="50"/>
      <w:bookmarkEnd w:id="51"/>
      <w:bookmarkStart w:id="52" w:name="_Toc477441710"/>
      <w:bookmarkStart w:id="53" w:name="_Toc477441705"/>
      <w:bookmarkStart w:id="54" w:name="_Toc451410639"/>
    </w:p>
    <w:p>
      <w:pPr>
        <w:snapToGrid w:val="0"/>
        <w:spacing w:line="360" w:lineRule="auto"/>
        <w:ind w:firstLine="570"/>
        <w:jc w:val="left"/>
        <w:rPr>
          <w:rFonts w:ascii="宋体" w:hAnsi="宋体" w:cs="宋体"/>
          <w:bCs/>
          <w:color w:val="auto"/>
          <w:szCs w:val="21"/>
        </w:rPr>
      </w:pPr>
      <w:r>
        <w:rPr>
          <w:rFonts w:hint="eastAsia" w:ascii="宋体"/>
          <w:color w:val="auto"/>
          <w:szCs w:val="21"/>
        </w:rPr>
        <w:t>7.</w:t>
      </w:r>
      <w:r>
        <w:rPr>
          <w:rFonts w:hint="eastAsia" w:ascii="宋体" w:hAnsi="宋体"/>
          <w:color w:val="auto"/>
          <w:sz w:val="24"/>
        </w:rPr>
        <w:t xml:space="preserve">  </w:t>
      </w:r>
      <w:r>
        <w:rPr>
          <w:rFonts w:hint="eastAsia" w:ascii="宋体"/>
          <w:color w:val="auto"/>
          <w:szCs w:val="21"/>
        </w:rPr>
        <w:t>资格审查</w:t>
      </w:r>
      <w:r>
        <w:rPr>
          <w:rFonts w:hint="eastAsia" w:ascii="宋体" w:hAnsi="宋体"/>
          <w:color w:val="auto"/>
          <w:szCs w:val="21"/>
        </w:rPr>
        <w:t>委员</w:t>
      </w:r>
      <w:r>
        <w:rPr>
          <w:rFonts w:hint="eastAsia" w:ascii="宋体" w:hAnsi="宋体" w:cs="宋体"/>
          <w:bCs/>
          <w:color w:val="auto"/>
          <w:szCs w:val="21"/>
        </w:rPr>
        <w:t xml:space="preserve">会按资信、技术标和商务得分之和，从高到低按顺序，推荐 </w:t>
      </w:r>
      <w:r>
        <w:rPr>
          <w:rFonts w:hint="eastAsia" w:ascii="宋体" w:hAnsi="宋体" w:cs="宋体"/>
          <w:bCs/>
          <w:color w:val="auto"/>
          <w:szCs w:val="21"/>
          <w:u w:val="single"/>
        </w:rPr>
        <w:t xml:space="preserve"> 3 </w:t>
      </w:r>
      <w:r>
        <w:rPr>
          <w:rFonts w:hint="eastAsia" w:ascii="宋体" w:hAnsi="宋体" w:cs="宋体"/>
          <w:bCs/>
          <w:color w:val="auto"/>
          <w:szCs w:val="21"/>
        </w:rPr>
        <w:t xml:space="preserve"> 名中标候选人。</w:t>
      </w:r>
    </w:p>
    <w:p>
      <w:pPr>
        <w:snapToGrid w:val="0"/>
        <w:spacing w:line="360" w:lineRule="auto"/>
        <w:ind w:firstLine="570"/>
        <w:jc w:val="left"/>
        <w:rPr>
          <w:rFonts w:ascii="宋体" w:hAnsi="宋体" w:cs="宋体"/>
          <w:bCs/>
          <w:color w:val="auto"/>
          <w:szCs w:val="21"/>
        </w:rPr>
      </w:pPr>
      <w:r>
        <w:rPr>
          <w:rFonts w:hint="eastAsia" w:ascii="宋体" w:hAnsi="宋体" w:cs="宋体"/>
          <w:bCs/>
          <w:color w:val="auto"/>
          <w:szCs w:val="21"/>
        </w:rPr>
        <w:t>7.1得分相同的，按投标报价由低到高顺序排列。得分且报价相同的并列，由招标人现场采取随机摇号的方式确定中标候选人。</w:t>
      </w:r>
    </w:p>
    <w:p>
      <w:pPr>
        <w:snapToGrid w:val="0"/>
        <w:spacing w:line="360" w:lineRule="auto"/>
        <w:ind w:firstLine="570"/>
        <w:jc w:val="left"/>
        <w:rPr>
          <w:rFonts w:ascii="宋体" w:hAnsi="宋体"/>
          <w:color w:val="auto"/>
          <w:szCs w:val="21"/>
        </w:rPr>
      </w:pPr>
      <w:r>
        <w:rPr>
          <w:rFonts w:hint="eastAsia" w:ascii="宋体" w:hAnsi="宋体" w:cs="宋体"/>
          <w:bCs/>
          <w:color w:val="auto"/>
          <w:szCs w:val="21"/>
        </w:rPr>
        <w:t>7.2在同等条件、同等价格的情况下，所投产品为节能产品、环境标志产品或节能产品、环境标志产品数量多者优先。</w:t>
      </w:r>
    </w:p>
    <w:p>
      <w:pPr>
        <w:spacing w:line="360" w:lineRule="auto"/>
        <w:ind w:firstLine="413" w:firstLineChars="196"/>
        <w:rPr>
          <w:rFonts w:ascii="宋体"/>
          <w:b/>
          <w:color w:val="auto"/>
          <w:szCs w:val="21"/>
        </w:rPr>
      </w:pPr>
      <w:r>
        <w:rPr>
          <w:rFonts w:hint="eastAsia" w:ascii="宋体"/>
          <w:b/>
          <w:color w:val="auto"/>
          <w:szCs w:val="21"/>
        </w:rPr>
        <w:t>8.</w:t>
      </w:r>
      <w:r>
        <w:rPr>
          <w:rFonts w:hint="eastAsia"/>
          <w:color w:val="auto"/>
        </w:rPr>
        <w:t xml:space="preserve"> </w:t>
      </w:r>
      <w:r>
        <w:rPr>
          <w:rFonts w:hint="eastAsia" w:ascii="宋体"/>
          <w:b/>
          <w:color w:val="auto"/>
          <w:szCs w:val="21"/>
        </w:rPr>
        <w:t>无效投标条款</w:t>
      </w:r>
    </w:p>
    <w:p>
      <w:pPr>
        <w:snapToGrid w:val="0"/>
        <w:spacing w:line="360" w:lineRule="auto"/>
        <w:ind w:firstLine="420" w:firstLineChars="200"/>
        <w:rPr>
          <w:rFonts w:ascii="宋体" w:cs="宋体"/>
          <w:color w:val="auto"/>
          <w:szCs w:val="21"/>
        </w:rPr>
      </w:pPr>
      <w:r>
        <w:rPr>
          <w:rFonts w:hint="eastAsia" w:ascii="宋体" w:cs="宋体"/>
          <w:color w:val="auto"/>
          <w:szCs w:val="21"/>
        </w:rPr>
        <w:t>8.1投标文件有下列情形之一的,其投标文件拒收:</w:t>
      </w:r>
    </w:p>
    <w:p>
      <w:pPr>
        <w:snapToGrid w:val="0"/>
        <w:spacing w:line="360" w:lineRule="auto"/>
        <w:ind w:firstLine="420" w:firstLineChars="200"/>
        <w:rPr>
          <w:rFonts w:ascii="宋体" w:cs="宋体"/>
          <w:color w:val="auto"/>
          <w:szCs w:val="21"/>
        </w:rPr>
      </w:pPr>
      <w:r>
        <w:rPr>
          <w:rFonts w:hint="eastAsia" w:ascii="宋体" w:cs="宋体"/>
          <w:color w:val="auto"/>
          <w:szCs w:val="21"/>
        </w:rPr>
        <w:t>(1)投标文件逾期送达的或未送达指定地点的；</w:t>
      </w:r>
    </w:p>
    <w:p>
      <w:pPr>
        <w:snapToGrid w:val="0"/>
        <w:spacing w:line="360" w:lineRule="auto"/>
        <w:ind w:firstLine="420" w:firstLineChars="200"/>
        <w:rPr>
          <w:rFonts w:ascii="宋体" w:cs="宋体"/>
          <w:color w:val="auto"/>
          <w:szCs w:val="21"/>
        </w:rPr>
      </w:pPr>
      <w:r>
        <w:rPr>
          <w:rFonts w:hint="eastAsia" w:ascii="宋体" w:cs="宋体"/>
          <w:color w:val="auto"/>
          <w:szCs w:val="21"/>
        </w:rPr>
        <w:t xml:space="preserve">(2)招标文件未按要求密封，招标人及代理公司应拒收； </w:t>
      </w:r>
    </w:p>
    <w:p>
      <w:pPr>
        <w:snapToGrid w:val="0"/>
        <w:spacing w:line="360" w:lineRule="auto"/>
        <w:ind w:firstLine="420" w:firstLineChars="200"/>
        <w:rPr>
          <w:rFonts w:ascii="宋体" w:cs="宋体"/>
          <w:color w:val="auto"/>
          <w:szCs w:val="21"/>
        </w:rPr>
      </w:pPr>
      <w:r>
        <w:rPr>
          <w:rFonts w:hint="eastAsia" w:ascii="宋体" w:cs="宋体"/>
          <w:color w:val="auto"/>
          <w:szCs w:val="21"/>
        </w:rPr>
        <w:t>8.2投标人有下列情形之一的,资格审查后其投标作无效投标处理：</w:t>
      </w:r>
    </w:p>
    <w:p>
      <w:pPr>
        <w:snapToGrid w:val="0"/>
        <w:spacing w:line="360" w:lineRule="auto"/>
        <w:ind w:firstLine="420" w:firstLineChars="200"/>
        <w:rPr>
          <w:rFonts w:ascii="宋体" w:cs="宋体"/>
          <w:color w:val="auto"/>
          <w:szCs w:val="21"/>
        </w:rPr>
      </w:pPr>
      <w:r>
        <w:rPr>
          <w:rFonts w:hint="eastAsia" w:ascii="宋体" w:cs="宋体"/>
          <w:color w:val="auto"/>
          <w:szCs w:val="21"/>
        </w:rPr>
        <w:t>(1)投标人为本项目提供招标代理服务的；</w:t>
      </w:r>
    </w:p>
    <w:p>
      <w:pPr>
        <w:snapToGrid w:val="0"/>
        <w:spacing w:line="360" w:lineRule="auto"/>
        <w:ind w:firstLine="420" w:firstLineChars="200"/>
        <w:rPr>
          <w:rFonts w:ascii="宋体" w:cs="宋体"/>
          <w:color w:val="auto"/>
          <w:szCs w:val="21"/>
        </w:rPr>
      </w:pPr>
      <w:r>
        <w:rPr>
          <w:rFonts w:hint="eastAsia" w:ascii="宋体" w:cs="宋体"/>
          <w:color w:val="auto"/>
          <w:szCs w:val="21"/>
        </w:rPr>
        <w:t>(2)投标人与在本项目代理机构存在相互任职或工作的；</w:t>
      </w:r>
    </w:p>
    <w:p>
      <w:pPr>
        <w:snapToGrid w:val="0"/>
        <w:spacing w:line="360" w:lineRule="auto"/>
        <w:ind w:firstLine="420" w:firstLineChars="200"/>
        <w:rPr>
          <w:rFonts w:ascii="宋体" w:cs="宋体"/>
          <w:color w:val="auto"/>
          <w:szCs w:val="21"/>
        </w:rPr>
      </w:pPr>
      <w:r>
        <w:rPr>
          <w:rFonts w:hint="eastAsia" w:ascii="宋体" w:cs="宋体"/>
          <w:color w:val="auto"/>
          <w:szCs w:val="21"/>
        </w:rPr>
        <w:t>(3)投标保证金未按规定要求缴纳的；</w:t>
      </w:r>
    </w:p>
    <w:p>
      <w:pPr>
        <w:snapToGrid w:val="0"/>
        <w:spacing w:line="360" w:lineRule="auto"/>
        <w:ind w:firstLine="420" w:firstLineChars="200"/>
        <w:rPr>
          <w:rFonts w:ascii="宋体" w:cs="宋体"/>
          <w:color w:val="auto"/>
          <w:szCs w:val="21"/>
        </w:rPr>
      </w:pPr>
      <w:r>
        <w:rPr>
          <w:rFonts w:hint="eastAsia" w:ascii="宋体" w:cs="宋体"/>
          <w:color w:val="auto"/>
          <w:szCs w:val="21"/>
        </w:rPr>
        <w:t>(4)投标人不能提供招标文件要求的原件或原件经审查不合格；</w:t>
      </w:r>
    </w:p>
    <w:p>
      <w:pPr>
        <w:snapToGrid w:val="0"/>
        <w:spacing w:line="360" w:lineRule="auto"/>
        <w:ind w:firstLine="420" w:firstLineChars="200"/>
        <w:rPr>
          <w:rFonts w:ascii="宋体" w:cs="宋体"/>
          <w:color w:val="auto"/>
          <w:szCs w:val="21"/>
        </w:rPr>
      </w:pPr>
      <w:r>
        <w:rPr>
          <w:rFonts w:hint="eastAsia" w:ascii="宋体" w:cs="宋体"/>
          <w:color w:val="auto"/>
          <w:szCs w:val="21"/>
        </w:rPr>
        <w:t>(5)投标人超出营业范围投标的；</w:t>
      </w:r>
    </w:p>
    <w:p>
      <w:pPr>
        <w:snapToGrid w:val="0"/>
        <w:spacing w:line="360" w:lineRule="auto"/>
        <w:ind w:firstLine="420" w:firstLineChars="200"/>
        <w:rPr>
          <w:rFonts w:ascii="宋体" w:cs="宋体"/>
          <w:color w:val="auto"/>
          <w:szCs w:val="21"/>
        </w:rPr>
      </w:pPr>
      <w:r>
        <w:rPr>
          <w:rFonts w:hint="eastAsia" w:ascii="宋体" w:cs="宋体"/>
          <w:color w:val="auto"/>
          <w:szCs w:val="21"/>
        </w:rPr>
        <w:t>(6)联合体投标未提交联合体协议的；</w:t>
      </w:r>
    </w:p>
    <w:p>
      <w:pPr>
        <w:snapToGrid w:val="0"/>
        <w:spacing w:line="360" w:lineRule="auto"/>
        <w:ind w:firstLine="420" w:firstLineChars="200"/>
        <w:rPr>
          <w:rFonts w:ascii="宋体" w:cs="宋体"/>
          <w:color w:val="auto"/>
          <w:szCs w:val="21"/>
        </w:rPr>
      </w:pPr>
      <w:r>
        <w:rPr>
          <w:rFonts w:hint="eastAsia" w:ascii="宋体" w:cs="宋体"/>
          <w:color w:val="auto"/>
          <w:szCs w:val="21"/>
        </w:rPr>
        <w:t>(7)被暂停停业的；</w:t>
      </w:r>
    </w:p>
    <w:p>
      <w:pPr>
        <w:snapToGrid w:val="0"/>
        <w:spacing w:line="360" w:lineRule="auto"/>
        <w:ind w:firstLine="420" w:firstLineChars="200"/>
        <w:rPr>
          <w:rFonts w:ascii="宋体" w:cs="宋体"/>
          <w:color w:val="auto"/>
          <w:szCs w:val="21"/>
        </w:rPr>
      </w:pPr>
      <w:r>
        <w:rPr>
          <w:rFonts w:hint="eastAsia" w:ascii="宋体" w:cs="宋体"/>
          <w:color w:val="auto"/>
          <w:szCs w:val="21"/>
        </w:rPr>
        <w:t>(8)被暂停或取消投标资格的；</w:t>
      </w:r>
    </w:p>
    <w:p>
      <w:pPr>
        <w:snapToGrid w:val="0"/>
        <w:spacing w:line="360" w:lineRule="auto"/>
        <w:ind w:firstLine="420" w:firstLineChars="200"/>
        <w:rPr>
          <w:rFonts w:ascii="宋体" w:cs="宋体"/>
          <w:color w:val="auto"/>
          <w:szCs w:val="21"/>
        </w:rPr>
      </w:pPr>
      <w:r>
        <w:rPr>
          <w:rFonts w:hint="eastAsia" w:ascii="宋体" w:cs="宋体"/>
          <w:color w:val="auto"/>
          <w:szCs w:val="21"/>
        </w:rPr>
        <w:t>(9)财产被接管或冻结的；</w:t>
      </w:r>
    </w:p>
    <w:p>
      <w:pPr>
        <w:snapToGrid w:val="0"/>
        <w:spacing w:line="360" w:lineRule="auto"/>
        <w:ind w:firstLine="420" w:firstLineChars="200"/>
        <w:rPr>
          <w:rFonts w:ascii="宋体" w:cs="宋体"/>
          <w:color w:val="auto"/>
          <w:szCs w:val="21"/>
        </w:rPr>
      </w:pPr>
      <w:r>
        <w:rPr>
          <w:rFonts w:hint="eastAsia" w:ascii="宋体" w:cs="宋体"/>
          <w:color w:val="auto"/>
          <w:szCs w:val="21"/>
        </w:rPr>
        <w:t>(10)投标人单位负责人为同一人或者存在控股、管理关系的不同单位的；</w:t>
      </w:r>
    </w:p>
    <w:p>
      <w:pPr>
        <w:snapToGrid w:val="0"/>
        <w:spacing w:line="360" w:lineRule="auto"/>
        <w:ind w:firstLine="420" w:firstLineChars="200"/>
        <w:rPr>
          <w:rFonts w:ascii="宋体" w:cs="宋体"/>
          <w:color w:val="auto"/>
          <w:szCs w:val="21"/>
        </w:rPr>
      </w:pPr>
      <w:r>
        <w:rPr>
          <w:rFonts w:ascii="宋体" w:cs="宋体"/>
          <w:color w:val="auto"/>
          <w:szCs w:val="21"/>
        </w:rPr>
        <w:t>(1</w:t>
      </w:r>
      <w:r>
        <w:rPr>
          <w:rFonts w:hint="eastAsia" w:ascii="宋体" w:cs="宋体"/>
          <w:color w:val="auto"/>
          <w:szCs w:val="21"/>
        </w:rPr>
        <w:t>1</w:t>
      </w:r>
      <w:r>
        <w:rPr>
          <w:rFonts w:ascii="宋体" w:cs="宋体"/>
          <w:color w:val="auto"/>
          <w:szCs w:val="21"/>
        </w:rPr>
        <w:t>)</w:t>
      </w:r>
      <w:r>
        <w:rPr>
          <w:rFonts w:hint="eastAsia" w:ascii="宋体" w:cs="宋体"/>
          <w:color w:val="auto"/>
          <w:szCs w:val="21"/>
        </w:rPr>
        <w:t>投标人基本资格条件和特定资格条件中有一项及以上不符合要求的；</w:t>
      </w:r>
    </w:p>
    <w:p>
      <w:pPr>
        <w:snapToGrid w:val="0"/>
        <w:spacing w:line="360" w:lineRule="auto"/>
        <w:ind w:firstLine="420" w:firstLineChars="200"/>
        <w:rPr>
          <w:rFonts w:ascii="宋体" w:cs="宋体"/>
          <w:color w:val="auto"/>
          <w:szCs w:val="21"/>
        </w:rPr>
      </w:pPr>
      <w:r>
        <w:rPr>
          <w:rFonts w:hint="eastAsia" w:ascii="宋体" w:cs="宋体"/>
          <w:color w:val="auto"/>
          <w:szCs w:val="21"/>
        </w:rPr>
        <w:t>(12)招标文件规定的其它无效投标情形。</w:t>
      </w:r>
    </w:p>
    <w:p>
      <w:pPr>
        <w:snapToGrid w:val="0"/>
        <w:spacing w:line="360" w:lineRule="auto"/>
        <w:ind w:firstLine="420" w:firstLineChars="200"/>
        <w:rPr>
          <w:rFonts w:ascii="宋体" w:cs="宋体"/>
          <w:color w:val="auto"/>
          <w:szCs w:val="21"/>
        </w:rPr>
      </w:pPr>
      <w:r>
        <w:rPr>
          <w:rFonts w:hint="eastAsia" w:ascii="宋体" w:cs="宋体"/>
          <w:color w:val="auto"/>
          <w:szCs w:val="21"/>
        </w:rPr>
        <w:t xml:space="preserve"> 8.3投标人有下列情形之一的,符合性审查后其投标按无效投标处理：</w:t>
      </w:r>
    </w:p>
    <w:p>
      <w:pPr>
        <w:snapToGrid w:val="0"/>
        <w:spacing w:line="360" w:lineRule="auto"/>
        <w:ind w:firstLine="420" w:firstLineChars="200"/>
        <w:rPr>
          <w:rFonts w:ascii="宋体" w:cs="宋体"/>
          <w:color w:val="auto"/>
          <w:szCs w:val="21"/>
        </w:rPr>
      </w:pPr>
      <w:r>
        <w:rPr>
          <w:rFonts w:hint="eastAsia" w:ascii="宋体" w:cs="宋体"/>
          <w:color w:val="auto"/>
          <w:szCs w:val="21"/>
        </w:rPr>
        <w:t>(1)投标文件正、副本数量不符合要求或正、副本无法区分；经投标人及代理机构核准的；</w:t>
      </w:r>
    </w:p>
    <w:p>
      <w:pPr>
        <w:snapToGrid w:val="0"/>
        <w:spacing w:line="360" w:lineRule="auto"/>
        <w:ind w:firstLine="420" w:firstLineChars="200"/>
        <w:rPr>
          <w:rFonts w:ascii="宋体" w:cs="宋体"/>
          <w:color w:val="auto"/>
          <w:szCs w:val="21"/>
        </w:rPr>
      </w:pPr>
      <w:r>
        <w:rPr>
          <w:rFonts w:hint="eastAsia" w:ascii="宋体" w:cs="宋体"/>
          <w:color w:val="auto"/>
          <w:szCs w:val="21"/>
        </w:rPr>
        <w:t>(2)投标文件签字、盖章不全，经投标人及代理机构核准的；</w:t>
      </w:r>
    </w:p>
    <w:p>
      <w:pPr>
        <w:snapToGrid w:val="0"/>
        <w:spacing w:line="360" w:lineRule="auto"/>
        <w:ind w:firstLine="420" w:firstLineChars="200"/>
        <w:rPr>
          <w:rFonts w:ascii="宋体" w:cs="宋体"/>
          <w:color w:val="auto"/>
          <w:szCs w:val="21"/>
        </w:rPr>
      </w:pPr>
      <w:r>
        <w:rPr>
          <w:rFonts w:hint="eastAsia" w:ascii="宋体" w:cs="宋体"/>
          <w:color w:val="auto"/>
          <w:szCs w:val="21"/>
        </w:rPr>
        <w:t>(3)未按规定的格式填写，实质性内容不全或关键字迹模糊、无法辨认; 经投标人及代理机构核准的；</w:t>
      </w:r>
    </w:p>
    <w:p>
      <w:pPr>
        <w:snapToGrid w:val="0"/>
        <w:spacing w:line="360" w:lineRule="auto"/>
        <w:ind w:firstLine="420" w:firstLineChars="200"/>
        <w:rPr>
          <w:rFonts w:ascii="宋体" w:cs="宋体"/>
          <w:color w:val="auto"/>
          <w:szCs w:val="21"/>
        </w:rPr>
      </w:pPr>
      <w:r>
        <w:rPr>
          <w:rFonts w:hint="eastAsia" w:ascii="宋体" w:cs="宋体"/>
          <w:color w:val="auto"/>
          <w:szCs w:val="21"/>
        </w:rPr>
        <w:t>(4)同一投标人提交两个以上不同的投标文件或者投标报价，但招标文件规定提交备选方案的除外；</w:t>
      </w:r>
    </w:p>
    <w:p>
      <w:pPr>
        <w:snapToGrid w:val="0"/>
        <w:spacing w:line="360" w:lineRule="auto"/>
        <w:ind w:firstLine="420" w:firstLineChars="200"/>
        <w:rPr>
          <w:rFonts w:ascii="宋体" w:cs="宋体"/>
          <w:color w:val="auto"/>
          <w:szCs w:val="21"/>
        </w:rPr>
      </w:pPr>
      <w:r>
        <w:rPr>
          <w:rFonts w:hint="eastAsia" w:ascii="宋体" w:cs="宋体"/>
          <w:color w:val="auto"/>
          <w:szCs w:val="21"/>
        </w:rPr>
        <w:t>(5)投标文件没有对招标文件的实质性要求和条件作出响应;</w:t>
      </w:r>
    </w:p>
    <w:p>
      <w:pPr>
        <w:snapToGrid w:val="0"/>
        <w:spacing w:line="360" w:lineRule="auto"/>
        <w:ind w:firstLine="420" w:firstLineChars="200"/>
        <w:rPr>
          <w:rFonts w:ascii="宋体" w:cs="宋体"/>
          <w:color w:val="auto"/>
          <w:szCs w:val="21"/>
        </w:rPr>
      </w:pPr>
      <w:r>
        <w:rPr>
          <w:rFonts w:hint="eastAsia" w:ascii="宋体" w:cs="宋体"/>
          <w:color w:val="auto"/>
          <w:szCs w:val="21"/>
        </w:rPr>
        <w:t>(6)投标报价超出规定的投标限价或公布的招标预算的；</w:t>
      </w:r>
    </w:p>
    <w:p>
      <w:pPr>
        <w:snapToGrid w:val="0"/>
        <w:spacing w:line="360" w:lineRule="auto"/>
        <w:ind w:firstLine="420" w:firstLineChars="200"/>
        <w:rPr>
          <w:rFonts w:ascii="宋体" w:cs="宋体"/>
          <w:color w:val="auto"/>
          <w:szCs w:val="21"/>
        </w:rPr>
      </w:pPr>
      <w:r>
        <w:rPr>
          <w:rFonts w:hint="eastAsia" w:ascii="宋体" w:cs="宋体"/>
          <w:color w:val="auto"/>
          <w:szCs w:val="21"/>
        </w:rPr>
        <w:t>(7)不按资格审查委员会要求澄清、说明或补正的，或者资格审查委员会根据招标文件的规定对招标文件的计算错误进行修正后，投标人不接受修正的投标报价的。</w:t>
      </w:r>
    </w:p>
    <w:p>
      <w:pPr>
        <w:snapToGrid w:val="0"/>
        <w:spacing w:line="360" w:lineRule="auto"/>
        <w:ind w:firstLine="420" w:firstLineChars="200"/>
        <w:rPr>
          <w:rFonts w:ascii="宋体" w:cs="宋体"/>
          <w:color w:val="auto"/>
          <w:szCs w:val="21"/>
        </w:rPr>
      </w:pPr>
      <w:r>
        <w:rPr>
          <w:rFonts w:hint="eastAsia" w:ascii="宋体" w:cs="宋体"/>
          <w:color w:val="auto"/>
          <w:szCs w:val="21"/>
        </w:rPr>
        <w:t>（8）招标文件规定的其它无效投标情形。</w:t>
      </w:r>
    </w:p>
    <w:p>
      <w:pPr>
        <w:snapToGrid w:val="0"/>
        <w:spacing w:line="360" w:lineRule="auto"/>
        <w:ind w:firstLine="420" w:firstLineChars="200"/>
        <w:rPr>
          <w:rFonts w:ascii="宋体" w:cs="宋体"/>
          <w:color w:val="auto"/>
          <w:szCs w:val="21"/>
        </w:rPr>
      </w:pPr>
      <w:r>
        <w:rPr>
          <w:rFonts w:hint="eastAsia" w:ascii="宋体" w:cs="宋体"/>
          <w:color w:val="auto"/>
          <w:szCs w:val="21"/>
        </w:rPr>
        <w:t>8.4投标人有下列情形之一的, 详细评审后其投标按无效投标处理：</w:t>
      </w:r>
    </w:p>
    <w:p>
      <w:pPr>
        <w:snapToGrid w:val="0"/>
        <w:spacing w:line="360" w:lineRule="auto"/>
        <w:ind w:firstLine="420" w:firstLineChars="200"/>
        <w:rPr>
          <w:rFonts w:ascii="宋体" w:cs="宋体"/>
          <w:color w:val="auto"/>
          <w:szCs w:val="21"/>
        </w:rPr>
      </w:pPr>
      <w:r>
        <w:rPr>
          <w:rFonts w:hint="eastAsia" w:ascii="宋体" w:cs="宋体"/>
          <w:color w:val="auto"/>
          <w:szCs w:val="21"/>
        </w:rPr>
        <w:t>(1)投标产品不符合必须强制执行的国家标准的；</w:t>
      </w:r>
    </w:p>
    <w:p>
      <w:pPr>
        <w:snapToGrid w:val="0"/>
        <w:spacing w:line="360" w:lineRule="auto"/>
        <w:ind w:firstLine="420" w:firstLineChars="200"/>
        <w:rPr>
          <w:rFonts w:ascii="宋体" w:cs="宋体"/>
          <w:color w:val="auto"/>
          <w:szCs w:val="21"/>
        </w:rPr>
      </w:pPr>
      <w:r>
        <w:rPr>
          <w:rFonts w:hint="eastAsia" w:ascii="宋体" w:cs="宋体"/>
          <w:color w:val="auto"/>
          <w:szCs w:val="21"/>
        </w:rPr>
        <w:t>(2)投标人有串通投标、弄虚作假、行贿等违法行为；</w:t>
      </w:r>
    </w:p>
    <w:p>
      <w:pPr>
        <w:snapToGrid w:val="0"/>
        <w:spacing w:line="360" w:lineRule="auto"/>
        <w:ind w:firstLine="420" w:firstLineChars="200"/>
        <w:rPr>
          <w:rFonts w:ascii="宋体" w:cs="宋体"/>
          <w:color w:val="auto"/>
          <w:szCs w:val="21"/>
        </w:rPr>
      </w:pPr>
      <w:r>
        <w:rPr>
          <w:rFonts w:hint="eastAsia" w:ascii="宋体" w:cs="宋体"/>
          <w:color w:val="auto"/>
          <w:szCs w:val="21"/>
        </w:rPr>
        <w:t>(3)投标文件含有违反国家法律、法规的内容，或附有招标人不能接受的条件的；</w:t>
      </w:r>
    </w:p>
    <w:p>
      <w:pPr>
        <w:snapToGrid w:val="0"/>
        <w:spacing w:line="360" w:lineRule="auto"/>
        <w:ind w:firstLine="420" w:firstLineChars="200"/>
        <w:rPr>
          <w:rFonts w:ascii="宋体" w:cs="宋体"/>
          <w:color w:val="auto"/>
          <w:szCs w:val="21"/>
        </w:rPr>
      </w:pPr>
      <w:r>
        <w:rPr>
          <w:rFonts w:hint="eastAsia" w:ascii="宋体" w:cs="宋体"/>
          <w:color w:val="auto"/>
          <w:szCs w:val="21"/>
        </w:rPr>
        <w:t>（4）在同一项目（或同一标段）中有多个投标人有效投标报价接近最高限价，且资格审查委员会认为报价出现异常的，可以宣布其投标无效；</w:t>
      </w:r>
    </w:p>
    <w:p>
      <w:pPr>
        <w:snapToGrid w:val="0"/>
        <w:spacing w:line="360" w:lineRule="auto"/>
        <w:ind w:firstLine="420" w:firstLineChars="200"/>
        <w:rPr>
          <w:color w:val="auto"/>
        </w:rPr>
      </w:pPr>
      <w:r>
        <w:rPr>
          <w:rFonts w:hint="eastAsia" w:ascii="宋体" w:cs="宋体"/>
          <w:color w:val="auto"/>
          <w:szCs w:val="21"/>
        </w:rPr>
        <w:t>（5）招标文件规定的其它无效投标情形。</w:t>
      </w: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ind w:firstLine="420"/>
        <w:rPr>
          <w:color w:val="auto"/>
        </w:rPr>
      </w:pPr>
    </w:p>
    <w:p>
      <w:pPr>
        <w:snapToGrid w:val="0"/>
        <w:spacing w:line="400" w:lineRule="exact"/>
        <w:jc w:val="center"/>
        <w:rPr>
          <w:b/>
          <w:color w:val="auto"/>
          <w:sz w:val="32"/>
          <w:szCs w:val="32"/>
        </w:rPr>
      </w:pPr>
      <w:r>
        <w:rPr>
          <w:rFonts w:hint="eastAsia" w:ascii="宋体" w:hAnsi="宋体"/>
          <w:b/>
          <w:color w:val="auto"/>
          <w:sz w:val="32"/>
          <w:szCs w:val="32"/>
        </w:rPr>
        <w:t xml:space="preserve">第四章  </w:t>
      </w:r>
      <w:r>
        <w:rPr>
          <w:rFonts w:hint="eastAsia" w:ascii="宋体" w:hAnsi="宋体" w:cs="宋体"/>
          <w:b/>
          <w:color w:val="auto"/>
          <w:sz w:val="28"/>
          <w:szCs w:val="28"/>
        </w:rPr>
        <w:t>项目内容及采购要求</w:t>
      </w:r>
    </w:p>
    <w:p>
      <w:pPr>
        <w:pStyle w:val="26"/>
        <w:rPr>
          <w:color w:val="auto"/>
        </w:rPr>
      </w:pPr>
    </w:p>
    <w:p>
      <w:pPr>
        <w:pStyle w:val="9"/>
        <w:spacing w:before="102" w:line="199" w:lineRule="auto"/>
        <w:ind w:left="595"/>
        <w:outlineLvl w:val="1"/>
        <w:rPr>
          <w:color w:val="auto"/>
          <w:sz w:val="28"/>
          <w:szCs w:val="28"/>
        </w:rPr>
      </w:pPr>
      <w:bookmarkStart w:id="55" w:name="_Toc515447158"/>
      <w:r>
        <w:rPr>
          <w:b/>
          <w:bCs/>
          <w:color w:val="auto"/>
          <w:spacing w:val="-19"/>
          <w:sz w:val="28"/>
          <w:szCs w:val="28"/>
        </w:rPr>
        <w:t>一</w:t>
      </w:r>
      <w:r>
        <w:rPr>
          <w:color w:val="auto"/>
          <w:spacing w:val="-34"/>
          <w:sz w:val="28"/>
          <w:szCs w:val="28"/>
        </w:rPr>
        <w:t xml:space="preserve"> </w:t>
      </w:r>
      <w:r>
        <w:rPr>
          <w:b/>
          <w:bCs/>
          <w:color w:val="auto"/>
          <w:spacing w:val="-19"/>
          <w:sz w:val="28"/>
          <w:szCs w:val="28"/>
        </w:rPr>
        <w:t>、项目概况</w:t>
      </w:r>
    </w:p>
    <w:p>
      <w:pPr>
        <w:pStyle w:val="9"/>
        <w:spacing w:before="210" w:line="325" w:lineRule="auto"/>
        <w:ind w:left="10" w:firstLine="578"/>
        <w:rPr>
          <w:color w:val="auto"/>
          <w:sz w:val="28"/>
          <w:szCs w:val="28"/>
        </w:rPr>
      </w:pPr>
      <w:r>
        <w:rPr>
          <w:color w:val="auto"/>
          <w:spacing w:val="9"/>
          <w:sz w:val="28"/>
          <w:szCs w:val="28"/>
        </w:rPr>
        <w:t>本项目是</w:t>
      </w:r>
      <w:r>
        <w:rPr>
          <w:rFonts w:hint="eastAsia"/>
          <w:color w:val="auto"/>
          <w:spacing w:val="9"/>
          <w:sz w:val="28"/>
          <w:szCs w:val="28"/>
        </w:rPr>
        <w:t>滁州市应用技术学校</w:t>
      </w:r>
      <w:r>
        <w:rPr>
          <w:color w:val="auto"/>
          <w:spacing w:val="9"/>
          <w:sz w:val="28"/>
          <w:szCs w:val="28"/>
        </w:rPr>
        <w:t>教材</w:t>
      </w:r>
      <w:r>
        <w:rPr>
          <w:rFonts w:hint="eastAsia"/>
          <w:color w:val="auto"/>
          <w:spacing w:val="9"/>
          <w:sz w:val="28"/>
          <w:szCs w:val="28"/>
        </w:rPr>
        <w:t>编写及</w:t>
      </w:r>
      <w:r>
        <w:rPr>
          <w:color w:val="auto"/>
          <w:spacing w:val="-4"/>
          <w:sz w:val="28"/>
          <w:szCs w:val="28"/>
        </w:rPr>
        <w:t>出版印刷项目，</w:t>
      </w:r>
      <w:r>
        <w:rPr>
          <w:rFonts w:hint="eastAsia"/>
          <w:color w:val="auto"/>
          <w:spacing w:val="-4"/>
          <w:sz w:val="28"/>
          <w:szCs w:val="28"/>
        </w:rPr>
        <w:t>由</w:t>
      </w:r>
      <w:r>
        <w:rPr>
          <w:color w:val="auto"/>
          <w:spacing w:val="-4"/>
          <w:sz w:val="28"/>
          <w:szCs w:val="28"/>
        </w:rPr>
        <w:t>进行</w:t>
      </w:r>
      <w:r>
        <w:rPr>
          <w:rFonts w:hint="eastAsia"/>
          <w:color w:val="auto"/>
          <w:spacing w:val="25"/>
          <w:w w:val="101"/>
          <w:sz w:val="28"/>
          <w:szCs w:val="28"/>
        </w:rPr>
        <w:t>3</w:t>
      </w:r>
      <w:r>
        <w:rPr>
          <w:color w:val="auto"/>
          <w:spacing w:val="-4"/>
          <w:sz w:val="28"/>
          <w:szCs w:val="28"/>
        </w:rPr>
        <w:t>本</w:t>
      </w:r>
      <w:r>
        <w:rPr>
          <w:color w:val="auto"/>
          <w:spacing w:val="-5"/>
          <w:sz w:val="28"/>
          <w:szCs w:val="28"/>
        </w:rPr>
        <w:t>教材的</w:t>
      </w:r>
      <w:r>
        <w:rPr>
          <w:rFonts w:hint="eastAsia"/>
          <w:color w:val="auto"/>
          <w:spacing w:val="-5"/>
          <w:sz w:val="28"/>
          <w:szCs w:val="28"/>
        </w:rPr>
        <w:t>合作编写及</w:t>
      </w:r>
      <w:r>
        <w:rPr>
          <w:color w:val="auto"/>
          <w:spacing w:val="-5"/>
          <w:sz w:val="28"/>
          <w:szCs w:val="28"/>
        </w:rPr>
        <w:t>制作出版</w:t>
      </w:r>
      <w:r>
        <w:rPr>
          <w:rFonts w:hint="eastAsia"/>
          <w:color w:val="auto"/>
          <w:spacing w:val="-5"/>
          <w:sz w:val="28"/>
          <w:szCs w:val="28"/>
        </w:rPr>
        <w:t>工作</w:t>
      </w:r>
      <w:r>
        <w:rPr>
          <w:rFonts w:hint="eastAsia"/>
          <w:color w:val="auto"/>
          <w:spacing w:val="-2"/>
          <w:sz w:val="28"/>
          <w:szCs w:val="28"/>
        </w:rPr>
        <w:t>。</w:t>
      </w:r>
    </w:p>
    <w:p>
      <w:pPr>
        <w:pStyle w:val="9"/>
        <w:spacing w:line="201" w:lineRule="auto"/>
        <w:ind w:left="597"/>
        <w:outlineLvl w:val="1"/>
        <w:rPr>
          <w:color w:val="auto"/>
          <w:sz w:val="28"/>
          <w:szCs w:val="28"/>
        </w:rPr>
      </w:pPr>
      <w:r>
        <w:rPr>
          <w:b/>
          <w:bCs/>
          <w:color w:val="auto"/>
          <w:spacing w:val="-10"/>
          <w:sz w:val="28"/>
          <w:szCs w:val="28"/>
        </w:rPr>
        <w:t>二</w:t>
      </w:r>
      <w:r>
        <w:rPr>
          <w:color w:val="auto"/>
          <w:spacing w:val="-39"/>
          <w:sz w:val="28"/>
          <w:szCs w:val="28"/>
        </w:rPr>
        <w:t xml:space="preserve"> </w:t>
      </w:r>
      <w:r>
        <w:rPr>
          <w:b/>
          <w:bCs/>
          <w:color w:val="auto"/>
          <w:spacing w:val="-10"/>
          <w:sz w:val="28"/>
          <w:szCs w:val="28"/>
        </w:rPr>
        <w:t>、采购内容</w:t>
      </w:r>
    </w:p>
    <w:p>
      <w:pPr>
        <w:pStyle w:val="9"/>
        <w:spacing w:before="173" w:line="296" w:lineRule="auto"/>
        <w:ind w:left="28" w:right="103" w:firstLine="560"/>
        <w:rPr>
          <w:color w:val="auto"/>
          <w:sz w:val="28"/>
          <w:szCs w:val="28"/>
        </w:rPr>
      </w:pPr>
      <w:r>
        <w:rPr>
          <w:color w:val="auto"/>
          <w:spacing w:val="-5"/>
          <w:sz w:val="28"/>
          <w:szCs w:val="28"/>
        </w:rPr>
        <w:t>本次印刷服务包括：</w:t>
      </w:r>
      <w:r>
        <w:rPr>
          <w:color w:val="auto"/>
          <w:spacing w:val="-34"/>
          <w:sz w:val="28"/>
          <w:szCs w:val="28"/>
        </w:rPr>
        <w:t xml:space="preserve"> </w:t>
      </w:r>
      <w:r>
        <w:rPr>
          <w:color w:val="auto"/>
          <w:spacing w:val="-5"/>
          <w:sz w:val="28"/>
          <w:szCs w:val="28"/>
        </w:rPr>
        <w:t>书号申请</w:t>
      </w:r>
      <w:r>
        <w:rPr>
          <w:color w:val="auto"/>
          <w:spacing w:val="-39"/>
          <w:sz w:val="28"/>
          <w:szCs w:val="28"/>
        </w:rPr>
        <w:t xml:space="preserve"> </w:t>
      </w:r>
      <w:r>
        <w:rPr>
          <w:color w:val="auto"/>
          <w:spacing w:val="-5"/>
          <w:sz w:val="28"/>
          <w:szCs w:val="28"/>
        </w:rPr>
        <w:t>、封面设计</w:t>
      </w:r>
      <w:r>
        <w:rPr>
          <w:color w:val="auto"/>
          <w:spacing w:val="-40"/>
          <w:sz w:val="28"/>
          <w:szCs w:val="28"/>
        </w:rPr>
        <w:t xml:space="preserve"> </w:t>
      </w:r>
      <w:r>
        <w:rPr>
          <w:color w:val="auto"/>
          <w:spacing w:val="-5"/>
          <w:sz w:val="28"/>
          <w:szCs w:val="28"/>
        </w:rPr>
        <w:t>、版式设计</w:t>
      </w:r>
      <w:r>
        <w:rPr>
          <w:color w:val="auto"/>
          <w:spacing w:val="-39"/>
          <w:sz w:val="28"/>
          <w:szCs w:val="28"/>
        </w:rPr>
        <w:t xml:space="preserve"> </w:t>
      </w:r>
      <w:r>
        <w:rPr>
          <w:color w:val="auto"/>
          <w:spacing w:val="-5"/>
          <w:sz w:val="28"/>
          <w:szCs w:val="28"/>
        </w:rPr>
        <w:t>、</w:t>
      </w:r>
      <w:r>
        <w:rPr>
          <w:color w:val="auto"/>
          <w:spacing w:val="-33"/>
          <w:sz w:val="28"/>
          <w:szCs w:val="28"/>
        </w:rPr>
        <w:t xml:space="preserve"> </w:t>
      </w:r>
      <w:r>
        <w:rPr>
          <w:color w:val="auto"/>
          <w:spacing w:val="-5"/>
          <w:sz w:val="28"/>
          <w:szCs w:val="28"/>
        </w:rPr>
        <w:t>审校编辑</w:t>
      </w:r>
      <w:r>
        <w:rPr>
          <w:color w:val="auto"/>
          <w:spacing w:val="-37"/>
          <w:sz w:val="28"/>
          <w:szCs w:val="28"/>
        </w:rPr>
        <w:t xml:space="preserve"> </w:t>
      </w:r>
      <w:r>
        <w:rPr>
          <w:color w:val="auto"/>
          <w:spacing w:val="-5"/>
          <w:sz w:val="28"/>
          <w:szCs w:val="28"/>
        </w:rPr>
        <w:t>、</w:t>
      </w:r>
      <w:r>
        <w:rPr>
          <w:color w:val="auto"/>
          <w:spacing w:val="-40"/>
          <w:sz w:val="28"/>
          <w:szCs w:val="28"/>
        </w:rPr>
        <w:t xml:space="preserve"> </w:t>
      </w:r>
      <w:r>
        <w:rPr>
          <w:color w:val="auto"/>
          <w:spacing w:val="-23"/>
          <w:sz w:val="28"/>
          <w:szCs w:val="28"/>
        </w:rPr>
        <w:t xml:space="preserve"> </w:t>
      </w:r>
      <w:r>
        <w:rPr>
          <w:color w:val="auto"/>
          <w:spacing w:val="-5"/>
          <w:sz w:val="28"/>
          <w:szCs w:val="28"/>
        </w:rPr>
        <w:t>印刷装订；</w:t>
      </w:r>
      <w:r>
        <w:rPr>
          <w:color w:val="auto"/>
          <w:spacing w:val="-37"/>
          <w:sz w:val="28"/>
          <w:szCs w:val="28"/>
        </w:rPr>
        <w:t xml:space="preserve"> </w:t>
      </w:r>
      <w:r>
        <w:rPr>
          <w:color w:val="auto"/>
          <w:spacing w:val="-5"/>
          <w:sz w:val="28"/>
          <w:szCs w:val="28"/>
        </w:rPr>
        <w:t>组织召开教材编写研讨会；</w:t>
      </w:r>
      <w:r>
        <w:rPr>
          <w:color w:val="auto"/>
          <w:spacing w:val="-36"/>
          <w:sz w:val="28"/>
          <w:szCs w:val="28"/>
        </w:rPr>
        <w:t xml:space="preserve"> </w:t>
      </w:r>
      <w:r>
        <w:rPr>
          <w:color w:val="auto"/>
          <w:spacing w:val="-5"/>
          <w:sz w:val="28"/>
          <w:szCs w:val="28"/>
        </w:rPr>
        <w:t>组织</w:t>
      </w:r>
      <w:r>
        <w:rPr>
          <w:color w:val="auto"/>
          <w:sz w:val="28"/>
          <w:szCs w:val="28"/>
        </w:rPr>
        <w:t xml:space="preserve"> </w:t>
      </w:r>
      <w:r>
        <w:rPr>
          <w:color w:val="auto"/>
          <w:spacing w:val="-1"/>
          <w:sz w:val="28"/>
          <w:szCs w:val="28"/>
        </w:rPr>
        <w:t>召开教材审稿会。</w:t>
      </w:r>
    </w:p>
    <w:p>
      <w:pPr>
        <w:pStyle w:val="9"/>
        <w:spacing w:before="83" w:line="201" w:lineRule="auto"/>
        <w:ind w:left="604"/>
        <w:outlineLvl w:val="2"/>
        <w:rPr>
          <w:color w:val="auto"/>
          <w:sz w:val="28"/>
          <w:szCs w:val="28"/>
        </w:rPr>
      </w:pPr>
      <w:r>
        <w:rPr>
          <w:b/>
          <w:bCs/>
          <w:color w:val="auto"/>
          <w:spacing w:val="-12"/>
          <w:sz w:val="28"/>
          <w:szCs w:val="28"/>
        </w:rPr>
        <w:t>三</w:t>
      </w:r>
      <w:r>
        <w:rPr>
          <w:color w:val="auto"/>
          <w:spacing w:val="-35"/>
          <w:sz w:val="28"/>
          <w:szCs w:val="28"/>
        </w:rPr>
        <w:t xml:space="preserve"> </w:t>
      </w:r>
      <w:r>
        <w:rPr>
          <w:b/>
          <w:bCs/>
          <w:color w:val="auto"/>
          <w:spacing w:val="-12"/>
          <w:sz w:val="28"/>
          <w:szCs w:val="28"/>
        </w:rPr>
        <w:t>、采购要求</w:t>
      </w:r>
    </w:p>
    <w:p>
      <w:pPr>
        <w:pStyle w:val="9"/>
        <w:spacing w:before="140" w:line="201" w:lineRule="auto"/>
        <w:ind w:left="583"/>
        <w:outlineLvl w:val="2"/>
        <w:rPr>
          <w:color w:val="auto"/>
          <w:sz w:val="28"/>
          <w:szCs w:val="28"/>
        </w:rPr>
      </w:pPr>
      <w:r>
        <w:rPr>
          <w:rFonts w:ascii="仿宋" w:hAnsi="仿宋" w:eastAsia="仿宋" w:cs="仿宋"/>
          <w:b/>
          <w:bCs/>
          <w:color w:val="auto"/>
          <w:spacing w:val="-5"/>
          <w:sz w:val="28"/>
          <w:szCs w:val="28"/>
        </w:rPr>
        <w:t>★</w:t>
      </w:r>
      <w:r>
        <w:rPr>
          <w:b/>
          <w:bCs/>
          <w:color w:val="auto"/>
          <w:spacing w:val="-5"/>
          <w:sz w:val="28"/>
          <w:szCs w:val="28"/>
        </w:rPr>
        <w:t>1</w:t>
      </w:r>
      <w:r>
        <w:rPr>
          <w:color w:val="auto"/>
          <w:spacing w:val="-39"/>
          <w:sz w:val="28"/>
          <w:szCs w:val="28"/>
        </w:rPr>
        <w:t xml:space="preserve"> </w:t>
      </w:r>
      <w:r>
        <w:rPr>
          <w:b/>
          <w:bCs/>
          <w:color w:val="auto"/>
          <w:spacing w:val="-5"/>
          <w:sz w:val="28"/>
          <w:szCs w:val="28"/>
        </w:rPr>
        <w:t>、教材总体要求</w:t>
      </w:r>
    </w:p>
    <w:tbl>
      <w:tblPr>
        <w:tblStyle w:val="31"/>
        <w:tblW w:w="9465" w:type="dxa"/>
        <w:tblInd w:w="-2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1424"/>
        <w:gridCol w:w="72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75" w:type="dxa"/>
          </w:tcPr>
          <w:p>
            <w:pPr>
              <w:pStyle w:val="30"/>
              <w:spacing w:before="249" w:line="222" w:lineRule="auto"/>
              <w:ind w:left="156"/>
              <w:outlineLvl w:val="2"/>
              <w:rPr>
                <w:color w:val="auto"/>
              </w:rPr>
            </w:pPr>
            <w:r>
              <w:rPr>
                <w:b/>
                <w:bCs/>
                <w:color w:val="auto"/>
                <w:spacing w:val="-9"/>
              </w:rPr>
              <w:t>序号</w:t>
            </w:r>
          </w:p>
        </w:tc>
        <w:tc>
          <w:tcPr>
            <w:tcW w:w="1424" w:type="dxa"/>
          </w:tcPr>
          <w:p>
            <w:pPr>
              <w:pStyle w:val="30"/>
              <w:spacing w:before="248" w:line="221" w:lineRule="auto"/>
              <w:ind w:left="479"/>
              <w:outlineLvl w:val="2"/>
              <w:rPr>
                <w:color w:val="auto"/>
              </w:rPr>
            </w:pPr>
            <w:r>
              <w:rPr>
                <w:b/>
                <w:bCs/>
                <w:color w:val="auto"/>
                <w:spacing w:val="-9"/>
              </w:rPr>
              <w:t>名称</w:t>
            </w:r>
          </w:p>
        </w:tc>
        <w:tc>
          <w:tcPr>
            <w:tcW w:w="7266" w:type="dxa"/>
          </w:tcPr>
          <w:p>
            <w:pPr>
              <w:pStyle w:val="30"/>
              <w:spacing w:before="248" w:line="221" w:lineRule="auto"/>
              <w:ind w:left="2329"/>
              <w:outlineLvl w:val="2"/>
              <w:rPr>
                <w:color w:val="auto"/>
              </w:rPr>
            </w:pPr>
            <w:r>
              <w:rPr>
                <w:b/>
                <w:bCs/>
                <w:color w:val="auto"/>
                <w:spacing w:val="-4"/>
              </w:rPr>
              <w:t>详细参数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75" w:type="dxa"/>
          </w:tcPr>
          <w:p>
            <w:pPr>
              <w:spacing w:line="277" w:lineRule="auto"/>
              <w:rPr>
                <w:color w:val="auto"/>
              </w:rPr>
            </w:pPr>
          </w:p>
          <w:p>
            <w:pPr>
              <w:pStyle w:val="30"/>
              <w:spacing w:before="78" w:line="181" w:lineRule="auto"/>
              <w:ind w:left="349"/>
              <w:rPr>
                <w:color w:val="auto"/>
              </w:rPr>
            </w:pPr>
            <w:r>
              <w:rPr>
                <w:color w:val="auto"/>
              </w:rPr>
              <w:t>1</w:t>
            </w:r>
          </w:p>
        </w:tc>
        <w:tc>
          <w:tcPr>
            <w:tcW w:w="1424" w:type="dxa"/>
          </w:tcPr>
          <w:p>
            <w:pPr>
              <w:pStyle w:val="30"/>
              <w:spacing w:before="315" w:line="224" w:lineRule="auto"/>
              <w:ind w:left="492"/>
              <w:outlineLvl w:val="2"/>
              <w:rPr>
                <w:color w:val="auto"/>
              </w:rPr>
            </w:pPr>
            <w:r>
              <w:rPr>
                <w:color w:val="auto"/>
                <w:spacing w:val="-13"/>
              </w:rPr>
              <w:t>书号</w:t>
            </w:r>
          </w:p>
        </w:tc>
        <w:tc>
          <w:tcPr>
            <w:tcW w:w="7266" w:type="dxa"/>
          </w:tcPr>
          <w:p>
            <w:pPr>
              <w:pStyle w:val="30"/>
              <w:spacing w:before="114" w:line="220" w:lineRule="auto"/>
              <w:outlineLvl w:val="2"/>
              <w:rPr>
                <w:color w:val="auto"/>
              </w:rPr>
            </w:pPr>
            <w:r>
              <w:rPr>
                <w:color w:val="auto"/>
                <w:spacing w:val="-5"/>
              </w:rPr>
              <w:t>出版教材共</w:t>
            </w:r>
            <w:r>
              <w:rPr>
                <w:color w:val="auto"/>
                <w:spacing w:val="-16"/>
              </w:rPr>
              <w:t xml:space="preserve"> </w:t>
            </w:r>
            <w:r>
              <w:rPr>
                <w:rFonts w:hint="eastAsia"/>
                <w:color w:val="auto"/>
                <w:spacing w:val="-16"/>
              </w:rPr>
              <w:t>3</w:t>
            </w:r>
            <w:r>
              <w:rPr>
                <w:color w:val="auto"/>
                <w:spacing w:val="-5"/>
              </w:rPr>
              <w:t>本，要求每本书有单独书号，并按照</w:t>
            </w:r>
          </w:p>
          <w:p>
            <w:pPr>
              <w:pStyle w:val="30"/>
              <w:spacing w:before="114" w:line="214" w:lineRule="auto"/>
              <w:ind w:left="119"/>
              <w:rPr>
                <w:color w:val="auto"/>
              </w:rPr>
            </w:pPr>
            <w:r>
              <w:rPr>
                <w:color w:val="auto"/>
              </w:rPr>
              <w:t>教材做整体设计</w:t>
            </w:r>
            <w:r>
              <w:rPr>
                <w:rFonts w:hint="eastAsia"/>
                <w:color w:val="auto"/>
              </w:rPr>
              <w:t>，每本样书10本</w:t>
            </w:r>
            <w:r>
              <w:rPr>
                <w:color w:val="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75" w:type="dxa"/>
          </w:tcPr>
          <w:p>
            <w:pPr>
              <w:pStyle w:val="30"/>
              <w:spacing w:before="293" w:line="180" w:lineRule="auto"/>
              <w:ind w:left="334"/>
              <w:rPr>
                <w:color w:val="auto"/>
              </w:rPr>
            </w:pPr>
            <w:r>
              <w:rPr>
                <w:color w:val="auto"/>
              </w:rPr>
              <w:t>2</w:t>
            </w:r>
          </w:p>
        </w:tc>
        <w:tc>
          <w:tcPr>
            <w:tcW w:w="1424" w:type="dxa"/>
          </w:tcPr>
          <w:p>
            <w:pPr>
              <w:pStyle w:val="30"/>
              <w:spacing w:before="251" w:line="222" w:lineRule="auto"/>
              <w:ind w:left="481"/>
              <w:outlineLvl w:val="2"/>
              <w:rPr>
                <w:color w:val="auto"/>
              </w:rPr>
            </w:pPr>
            <w:r>
              <w:rPr>
                <w:color w:val="auto"/>
                <w:spacing w:val="-7"/>
              </w:rPr>
              <w:t>开本</w:t>
            </w:r>
          </w:p>
        </w:tc>
        <w:tc>
          <w:tcPr>
            <w:tcW w:w="7266" w:type="dxa"/>
          </w:tcPr>
          <w:p>
            <w:pPr>
              <w:pStyle w:val="30"/>
              <w:spacing w:before="251" w:line="222" w:lineRule="auto"/>
              <w:outlineLvl w:val="2"/>
              <w:rPr>
                <w:color w:val="auto"/>
              </w:rPr>
            </w:pPr>
            <w:r>
              <w:rPr>
                <w:rFonts w:hint="eastAsia"/>
                <w:color w:val="auto"/>
              </w:rPr>
              <w:t>单</w:t>
            </w:r>
            <w:r>
              <w:rPr>
                <w:color w:val="auto"/>
              </w:rPr>
              <w:t>色，16</w:t>
            </w:r>
            <w:r>
              <w:rPr>
                <w:color w:val="auto"/>
                <w:spacing w:val="-39"/>
              </w:rPr>
              <w:t xml:space="preserve"> </w:t>
            </w:r>
            <w:r>
              <w:rPr>
                <w:color w:val="auto"/>
              </w:rPr>
              <w:t>开本（</w:t>
            </w:r>
            <w:r>
              <w:rPr>
                <w:rFonts w:hint="eastAsia"/>
                <w:color w:val="auto"/>
              </w:rPr>
              <w:t>170</w:t>
            </w:r>
            <w:r>
              <w:rPr>
                <w:color w:val="auto"/>
              </w:rPr>
              <w:t>mm×2</w:t>
            </w:r>
            <w:r>
              <w:rPr>
                <w:rFonts w:hint="eastAsia"/>
                <w:color w:val="auto"/>
              </w:rPr>
              <w:t>4</w:t>
            </w:r>
            <w:r>
              <w:rPr>
                <w:color w:val="auto"/>
              </w:rPr>
              <w:t>0mm）</w:t>
            </w:r>
            <w:r>
              <w:rPr>
                <w:rFonts w:hint="eastAsia"/>
                <w:color w:val="auto"/>
              </w:rPr>
              <w:t>300</w:t>
            </w:r>
            <w:r>
              <w:rPr>
                <w:color w:val="auto"/>
              </w:rPr>
              <w:t>千字；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75" w:type="dxa"/>
          </w:tcPr>
          <w:p>
            <w:pPr>
              <w:spacing w:line="280" w:lineRule="auto"/>
              <w:rPr>
                <w:color w:val="auto"/>
              </w:rPr>
            </w:pPr>
          </w:p>
          <w:p>
            <w:pPr>
              <w:pStyle w:val="30"/>
              <w:spacing w:before="78" w:line="180" w:lineRule="auto"/>
              <w:ind w:left="336"/>
              <w:rPr>
                <w:color w:val="auto"/>
              </w:rPr>
            </w:pPr>
            <w:r>
              <w:rPr>
                <w:color w:val="auto"/>
              </w:rPr>
              <w:t>3</w:t>
            </w:r>
          </w:p>
        </w:tc>
        <w:tc>
          <w:tcPr>
            <w:tcW w:w="1424" w:type="dxa"/>
          </w:tcPr>
          <w:p>
            <w:pPr>
              <w:pStyle w:val="30"/>
              <w:spacing w:before="319" w:line="222" w:lineRule="auto"/>
              <w:ind w:left="510"/>
              <w:outlineLvl w:val="2"/>
              <w:rPr>
                <w:color w:val="auto"/>
              </w:rPr>
            </w:pPr>
            <w:r>
              <w:rPr>
                <w:color w:val="auto"/>
                <w:spacing w:val="-22"/>
              </w:rPr>
              <w:t>内文</w:t>
            </w:r>
          </w:p>
        </w:tc>
        <w:tc>
          <w:tcPr>
            <w:tcW w:w="7266" w:type="dxa"/>
          </w:tcPr>
          <w:p>
            <w:pPr>
              <w:pStyle w:val="30"/>
              <w:spacing w:before="116" w:line="222" w:lineRule="auto"/>
              <w:outlineLvl w:val="2"/>
              <w:rPr>
                <w:color w:val="auto"/>
                <w:spacing w:val="-2"/>
              </w:rPr>
            </w:pPr>
            <w:r>
              <w:rPr>
                <w:rFonts w:hint="eastAsia"/>
                <w:color w:val="auto"/>
                <w:spacing w:val="-2"/>
              </w:rPr>
              <w:t>黑白</w:t>
            </w:r>
            <w:r>
              <w:rPr>
                <w:color w:val="auto"/>
                <w:spacing w:val="-2"/>
              </w:rPr>
              <w:t>印刷；</w:t>
            </w:r>
          </w:p>
          <w:p>
            <w:pPr>
              <w:pStyle w:val="30"/>
              <w:spacing w:before="116" w:line="222" w:lineRule="auto"/>
              <w:outlineLvl w:val="2"/>
              <w:rPr>
                <w:color w:val="auto"/>
              </w:rPr>
            </w:pPr>
            <w:r>
              <w:rPr>
                <w:color w:val="auto"/>
                <w:spacing w:val="-4"/>
              </w:rPr>
              <w:t>采用</w:t>
            </w:r>
            <w:r>
              <w:rPr>
                <w:color w:val="auto"/>
                <w:spacing w:val="-33"/>
              </w:rPr>
              <w:t xml:space="preserve"> </w:t>
            </w:r>
            <w:r>
              <w:rPr>
                <w:rFonts w:hint="eastAsia"/>
                <w:color w:val="auto"/>
                <w:spacing w:val="-4"/>
              </w:rPr>
              <w:t>80g原白纸</w:t>
            </w:r>
            <w:r>
              <w:rPr>
                <w:color w:val="auto"/>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75" w:type="dxa"/>
          </w:tcPr>
          <w:p>
            <w:pPr>
              <w:pStyle w:val="30"/>
              <w:spacing w:before="300" w:line="180" w:lineRule="auto"/>
              <w:ind w:left="330"/>
              <w:rPr>
                <w:color w:val="auto"/>
              </w:rPr>
            </w:pPr>
            <w:r>
              <w:rPr>
                <w:color w:val="auto"/>
              </w:rPr>
              <w:t>4</w:t>
            </w:r>
          </w:p>
        </w:tc>
        <w:tc>
          <w:tcPr>
            <w:tcW w:w="1424" w:type="dxa"/>
          </w:tcPr>
          <w:p>
            <w:pPr>
              <w:pStyle w:val="30"/>
              <w:spacing w:before="258" w:line="225" w:lineRule="auto"/>
              <w:ind w:left="482"/>
              <w:outlineLvl w:val="2"/>
              <w:rPr>
                <w:color w:val="auto"/>
              </w:rPr>
            </w:pPr>
            <w:r>
              <w:rPr>
                <w:color w:val="auto"/>
                <w:spacing w:val="-8"/>
              </w:rPr>
              <w:t>封面</w:t>
            </w:r>
          </w:p>
        </w:tc>
        <w:tc>
          <w:tcPr>
            <w:tcW w:w="7266" w:type="dxa"/>
          </w:tcPr>
          <w:p>
            <w:pPr>
              <w:pStyle w:val="30"/>
              <w:spacing w:before="257" w:line="222" w:lineRule="auto"/>
              <w:outlineLvl w:val="2"/>
              <w:rPr>
                <w:color w:val="auto"/>
              </w:rPr>
            </w:pPr>
            <w:r>
              <w:rPr>
                <w:color w:val="auto"/>
                <w:spacing w:val="-1"/>
              </w:rPr>
              <w:t>2</w:t>
            </w:r>
            <w:r>
              <w:rPr>
                <w:rFonts w:hint="eastAsia"/>
                <w:color w:val="auto"/>
                <w:spacing w:val="-1"/>
              </w:rPr>
              <w:t>5</w:t>
            </w:r>
            <w:r>
              <w:rPr>
                <w:color w:val="auto"/>
                <w:spacing w:val="-1"/>
              </w:rPr>
              <w:t>0</w:t>
            </w:r>
            <w:r>
              <w:rPr>
                <w:color w:val="auto"/>
                <w:spacing w:val="-23"/>
              </w:rPr>
              <w:t xml:space="preserve"> </w:t>
            </w:r>
            <w:r>
              <w:rPr>
                <w:color w:val="auto"/>
                <w:spacing w:val="-1"/>
              </w:rPr>
              <w:t>克</w:t>
            </w:r>
            <w:r>
              <w:rPr>
                <w:rFonts w:hint="eastAsia"/>
                <w:color w:val="auto"/>
                <w:spacing w:val="-1"/>
              </w:rPr>
              <w:t>欧雪</w:t>
            </w:r>
            <w:r>
              <w:rPr>
                <w:color w:val="auto"/>
                <w:spacing w:val="-1"/>
              </w:rPr>
              <w:t>铜板纸彩色印刷；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775" w:type="dxa"/>
          </w:tcPr>
          <w:p>
            <w:pPr>
              <w:spacing w:line="255" w:lineRule="auto"/>
              <w:rPr>
                <w:color w:val="auto"/>
              </w:rPr>
            </w:pPr>
          </w:p>
          <w:p>
            <w:pPr>
              <w:pStyle w:val="30"/>
              <w:spacing w:before="78" w:line="179" w:lineRule="auto"/>
              <w:ind w:left="336"/>
              <w:rPr>
                <w:color w:val="auto"/>
              </w:rPr>
            </w:pPr>
            <w:r>
              <w:rPr>
                <w:color w:val="auto"/>
              </w:rPr>
              <w:t>5</w:t>
            </w:r>
          </w:p>
        </w:tc>
        <w:tc>
          <w:tcPr>
            <w:tcW w:w="1424" w:type="dxa"/>
          </w:tcPr>
          <w:p>
            <w:pPr>
              <w:pStyle w:val="30"/>
              <w:spacing w:before="291" w:line="223" w:lineRule="auto"/>
              <w:ind w:left="240"/>
              <w:outlineLvl w:val="2"/>
              <w:rPr>
                <w:color w:val="auto"/>
              </w:rPr>
            </w:pPr>
            <w:r>
              <w:rPr>
                <w:color w:val="auto"/>
                <w:spacing w:val="-3"/>
              </w:rPr>
              <w:t>装订方式</w:t>
            </w:r>
          </w:p>
        </w:tc>
        <w:tc>
          <w:tcPr>
            <w:tcW w:w="7266" w:type="dxa"/>
          </w:tcPr>
          <w:p>
            <w:pPr>
              <w:pStyle w:val="30"/>
              <w:spacing w:before="292" w:line="222" w:lineRule="auto"/>
              <w:outlineLvl w:val="2"/>
              <w:rPr>
                <w:color w:val="auto"/>
              </w:rPr>
            </w:pPr>
            <w:r>
              <w:rPr>
                <w:color w:val="auto"/>
                <w:spacing w:val="-2"/>
              </w:rPr>
              <w:t>胶订；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775" w:type="dxa"/>
            <w:vAlign w:val="center"/>
          </w:tcPr>
          <w:p>
            <w:pPr>
              <w:pStyle w:val="30"/>
              <w:spacing w:before="78" w:line="180" w:lineRule="auto"/>
              <w:jc w:val="center"/>
              <w:rPr>
                <w:color w:val="auto"/>
              </w:rPr>
            </w:pPr>
            <w:r>
              <w:rPr>
                <w:color w:val="auto"/>
              </w:rPr>
              <w:t>6</w:t>
            </w:r>
          </w:p>
        </w:tc>
        <w:tc>
          <w:tcPr>
            <w:tcW w:w="1424" w:type="dxa"/>
            <w:vAlign w:val="center"/>
          </w:tcPr>
          <w:p>
            <w:pPr>
              <w:pStyle w:val="30"/>
              <w:spacing w:before="78" w:line="222" w:lineRule="auto"/>
              <w:jc w:val="center"/>
              <w:outlineLvl w:val="2"/>
              <w:rPr>
                <w:color w:val="auto"/>
              </w:rPr>
            </w:pPr>
            <w:r>
              <w:rPr>
                <w:color w:val="auto"/>
                <w:spacing w:val="-17"/>
              </w:rPr>
              <w:t>印刷</w:t>
            </w:r>
          </w:p>
        </w:tc>
        <w:tc>
          <w:tcPr>
            <w:tcW w:w="7266" w:type="dxa"/>
            <w:vAlign w:val="center"/>
          </w:tcPr>
          <w:p>
            <w:pPr>
              <w:pStyle w:val="30"/>
              <w:spacing w:before="254" w:line="221" w:lineRule="auto"/>
              <w:jc w:val="both"/>
              <w:outlineLvl w:val="2"/>
              <w:rPr>
                <w:color w:val="auto"/>
              </w:rPr>
            </w:pPr>
            <w:r>
              <w:rPr>
                <w:color w:val="auto"/>
                <w:spacing w:val="4"/>
              </w:rPr>
              <w:t>成书必须符合图书印刷装订质量，必须符合国家出</w:t>
            </w:r>
            <w:r>
              <w:rPr>
                <w:color w:val="auto"/>
                <w:spacing w:val="-2"/>
              </w:rPr>
              <w:t>版行业标准《书刊印刷标准CY/T1～3-91，CY/T7.1~</w:t>
            </w:r>
            <w:r>
              <w:rPr>
                <w:color w:val="auto"/>
                <w:spacing w:val="14"/>
              </w:rPr>
              <w:t xml:space="preserve"> </w:t>
            </w:r>
            <w:r>
              <w:rPr>
                <w:color w:val="auto"/>
                <w:spacing w:val="-1"/>
              </w:rPr>
              <w:t>7.9-91，CY/T12～17-95》的规定。要求内文纸张无</w:t>
            </w:r>
            <w:r>
              <w:rPr>
                <w:color w:val="auto"/>
                <w:spacing w:val="2"/>
              </w:rPr>
              <w:t>色差，文字图表清晰，全书墨色一致。</w:t>
            </w:r>
          </w:p>
        </w:tc>
      </w:tr>
    </w:tbl>
    <w:p>
      <w:pPr>
        <w:rPr>
          <w:color w:val="auto"/>
        </w:rPr>
      </w:pPr>
    </w:p>
    <w:p>
      <w:pPr>
        <w:pStyle w:val="9"/>
        <w:spacing w:before="123" w:line="222" w:lineRule="auto"/>
        <w:ind w:left="627"/>
        <w:outlineLvl w:val="2"/>
        <w:rPr>
          <w:color w:val="auto"/>
          <w:sz w:val="28"/>
          <w:szCs w:val="28"/>
        </w:rPr>
      </w:pPr>
      <w:r>
        <w:rPr>
          <w:b/>
          <w:bCs/>
          <w:color w:val="auto"/>
          <w:spacing w:val="-7"/>
          <w:sz w:val="28"/>
          <w:szCs w:val="28"/>
        </w:rPr>
        <w:t>★2</w:t>
      </w:r>
      <w:r>
        <w:rPr>
          <w:color w:val="auto"/>
          <w:spacing w:val="-38"/>
          <w:sz w:val="28"/>
          <w:szCs w:val="28"/>
        </w:rPr>
        <w:t xml:space="preserve"> </w:t>
      </w:r>
      <w:r>
        <w:rPr>
          <w:b/>
          <w:bCs/>
          <w:color w:val="auto"/>
          <w:spacing w:val="-7"/>
          <w:sz w:val="28"/>
          <w:szCs w:val="28"/>
        </w:rPr>
        <w:t>、质量要求</w:t>
      </w:r>
    </w:p>
    <w:tbl>
      <w:tblPr>
        <w:tblStyle w:val="31"/>
        <w:tblW w:w="9480" w:type="dxa"/>
        <w:tblInd w:w="-2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0"/>
        <w:gridCol w:w="79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510" w:type="dxa"/>
          </w:tcPr>
          <w:p>
            <w:pPr>
              <w:pStyle w:val="30"/>
              <w:spacing w:before="120" w:line="215" w:lineRule="auto"/>
              <w:ind w:left="280"/>
              <w:rPr>
                <w:color w:val="auto"/>
              </w:rPr>
            </w:pPr>
            <w:r>
              <w:rPr>
                <w:b/>
                <w:bCs/>
                <w:color w:val="auto"/>
                <w:spacing w:val="-4"/>
              </w:rPr>
              <w:t>指标类别</w:t>
            </w:r>
          </w:p>
        </w:tc>
        <w:tc>
          <w:tcPr>
            <w:tcW w:w="7970" w:type="dxa"/>
          </w:tcPr>
          <w:p>
            <w:pPr>
              <w:pStyle w:val="30"/>
              <w:spacing w:before="120" w:line="215" w:lineRule="auto"/>
              <w:ind w:left="2661"/>
              <w:rPr>
                <w:color w:val="auto"/>
              </w:rPr>
            </w:pPr>
            <w:r>
              <w:rPr>
                <w:b/>
                <w:bCs/>
                <w:color w:val="auto"/>
                <w:spacing w:val="-4"/>
              </w:rPr>
              <w:t>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10" w:type="dxa"/>
            <w:vAlign w:val="center"/>
          </w:tcPr>
          <w:p>
            <w:pPr>
              <w:pStyle w:val="30"/>
              <w:spacing w:before="315" w:line="223" w:lineRule="auto"/>
              <w:jc w:val="center"/>
              <w:rPr>
                <w:color w:val="auto"/>
              </w:rPr>
            </w:pPr>
            <w:r>
              <w:rPr>
                <w:color w:val="auto"/>
                <w:spacing w:val="-7"/>
              </w:rPr>
              <w:t>尺寸</w:t>
            </w:r>
          </w:p>
        </w:tc>
        <w:tc>
          <w:tcPr>
            <w:tcW w:w="7970" w:type="dxa"/>
          </w:tcPr>
          <w:p>
            <w:pPr>
              <w:pStyle w:val="30"/>
              <w:spacing w:before="112" w:line="262" w:lineRule="auto"/>
              <w:ind w:left="121" w:right="109" w:hanging="2"/>
              <w:rPr>
                <w:color w:val="auto"/>
              </w:rPr>
            </w:pPr>
            <w:r>
              <w:rPr>
                <w:color w:val="auto"/>
              </w:rPr>
              <w:t>开本尺寸（</w:t>
            </w:r>
            <w:r>
              <w:rPr>
                <w:color w:val="auto"/>
                <w:spacing w:val="-38"/>
              </w:rPr>
              <w:t xml:space="preserve"> </w:t>
            </w:r>
            <w:r>
              <w:rPr>
                <w:color w:val="auto"/>
              </w:rPr>
              <w:t>16</w:t>
            </w:r>
            <w:r>
              <w:rPr>
                <w:color w:val="auto"/>
                <w:spacing w:val="-39"/>
              </w:rPr>
              <w:t xml:space="preserve"> </w:t>
            </w:r>
            <w:r>
              <w:rPr>
                <w:color w:val="auto"/>
              </w:rPr>
              <w:t>开）符合要求，误差≤0.8mm，成品裁切方</w:t>
            </w:r>
            <w:r>
              <w:rPr>
                <w:color w:val="auto"/>
                <w:spacing w:val="1"/>
              </w:rPr>
              <w:t>正，歪斜≤1.2</w:t>
            </w:r>
            <w:r>
              <w:rPr>
                <w:color w:val="auto"/>
              </w:rPr>
              <w:t>mm</w:t>
            </w:r>
            <w:r>
              <w:rPr>
                <w:color w:val="auto"/>
                <w:spacing w:val="1"/>
              </w:rPr>
              <w:t>，无明显刀花；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510" w:type="dxa"/>
            <w:vAlign w:val="center"/>
          </w:tcPr>
          <w:p>
            <w:pPr>
              <w:pStyle w:val="30"/>
              <w:spacing w:before="78" w:line="224" w:lineRule="auto"/>
              <w:jc w:val="center"/>
              <w:rPr>
                <w:color w:val="auto"/>
              </w:rPr>
            </w:pPr>
            <w:r>
              <w:rPr>
                <w:color w:val="auto"/>
                <w:spacing w:val="-9"/>
              </w:rPr>
              <w:t>装订</w:t>
            </w:r>
          </w:p>
        </w:tc>
        <w:tc>
          <w:tcPr>
            <w:tcW w:w="7970" w:type="dxa"/>
          </w:tcPr>
          <w:p>
            <w:pPr>
              <w:pStyle w:val="30"/>
              <w:spacing w:before="117" w:line="284" w:lineRule="auto"/>
              <w:ind w:left="118" w:right="33" w:firstLine="12"/>
              <w:rPr>
                <w:color w:val="auto"/>
              </w:rPr>
            </w:pPr>
            <w:r>
              <w:rPr>
                <w:color w:val="auto"/>
                <w:spacing w:val="6"/>
              </w:rPr>
              <w:t>书脊字居中，允差≤1</w:t>
            </w:r>
            <w:r>
              <w:rPr>
                <w:color w:val="auto"/>
              </w:rPr>
              <w:t>mm</w:t>
            </w:r>
            <w:r>
              <w:rPr>
                <w:color w:val="auto"/>
                <w:spacing w:val="6"/>
              </w:rPr>
              <w:t>，不起泡，不起皱，无杠线，钉</w:t>
            </w:r>
            <w:r>
              <w:rPr>
                <w:color w:val="auto"/>
                <w:spacing w:val="-7"/>
              </w:rPr>
              <w:t>锯平实，间距适中，装订牢固。订位为书芯上下各</w:t>
            </w:r>
            <w:r>
              <w:rPr>
                <w:color w:val="auto"/>
                <w:spacing w:val="-13"/>
              </w:rPr>
              <w:t xml:space="preserve"> </w:t>
            </w:r>
            <w:r>
              <w:rPr>
                <w:color w:val="auto"/>
                <w:spacing w:val="-7"/>
              </w:rPr>
              <w:t>1/4</w:t>
            </w:r>
            <w:r>
              <w:rPr>
                <w:color w:val="auto"/>
                <w:spacing w:val="-38"/>
              </w:rPr>
              <w:t xml:space="preserve"> </w:t>
            </w:r>
            <w:r>
              <w:rPr>
                <w:color w:val="auto"/>
                <w:spacing w:val="-7"/>
              </w:rPr>
              <w:t>处，</w:t>
            </w:r>
            <w:r>
              <w:rPr>
                <w:color w:val="auto"/>
              </w:rPr>
              <w:t xml:space="preserve"> </w:t>
            </w:r>
            <w:r>
              <w:rPr>
                <w:color w:val="auto"/>
                <w:spacing w:val="-9"/>
              </w:rPr>
              <w:t>误差≤5mm。胶订胶口一致，浆</w:t>
            </w:r>
            <w:r>
              <w:rPr>
                <w:color w:val="auto"/>
                <w:spacing w:val="-46"/>
              </w:rPr>
              <w:t xml:space="preserve"> </w:t>
            </w:r>
            <w:r>
              <w:rPr>
                <w:color w:val="auto"/>
                <w:spacing w:val="-9"/>
              </w:rPr>
              <w:t>口</w:t>
            </w:r>
            <w:r>
              <w:rPr>
                <w:color w:val="auto"/>
                <w:spacing w:val="-44"/>
              </w:rPr>
              <w:t xml:space="preserve"> </w:t>
            </w:r>
            <w:r>
              <w:rPr>
                <w:color w:val="auto"/>
                <w:spacing w:val="-9"/>
              </w:rPr>
              <w:t>2-8mm，不脱胶，不掉页、</w:t>
            </w:r>
            <w:r>
              <w:rPr>
                <w:color w:val="auto"/>
              </w:rPr>
              <w:t xml:space="preserve"> 施胶均匀，无野胶；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10" w:type="dxa"/>
            <w:vAlign w:val="center"/>
          </w:tcPr>
          <w:p>
            <w:pPr>
              <w:pStyle w:val="30"/>
              <w:spacing w:before="316" w:line="224" w:lineRule="auto"/>
              <w:jc w:val="center"/>
              <w:rPr>
                <w:color w:val="auto"/>
              </w:rPr>
            </w:pPr>
            <w:r>
              <w:rPr>
                <w:color w:val="auto"/>
                <w:spacing w:val="-2"/>
              </w:rPr>
              <w:t>封面/插页</w:t>
            </w:r>
          </w:p>
        </w:tc>
        <w:tc>
          <w:tcPr>
            <w:tcW w:w="7970" w:type="dxa"/>
          </w:tcPr>
          <w:p>
            <w:pPr>
              <w:pStyle w:val="30"/>
              <w:spacing w:before="118" w:line="260" w:lineRule="auto"/>
              <w:ind w:left="113" w:right="112" w:firstLine="5"/>
              <w:rPr>
                <w:color w:val="auto"/>
              </w:rPr>
            </w:pPr>
            <w:r>
              <w:rPr>
                <w:color w:val="auto"/>
                <w:spacing w:val="3"/>
              </w:rPr>
              <w:t>用纸优良</w:t>
            </w:r>
            <w:r>
              <w:rPr>
                <w:color w:val="auto"/>
                <w:spacing w:val="-57"/>
              </w:rPr>
              <w:t xml:space="preserve"> </w:t>
            </w:r>
            <w:r>
              <w:rPr>
                <w:color w:val="auto"/>
                <w:spacing w:val="3"/>
              </w:rPr>
              <w:t>、</w:t>
            </w:r>
            <w:r>
              <w:rPr>
                <w:color w:val="auto"/>
                <w:spacing w:val="-71"/>
              </w:rPr>
              <w:t xml:space="preserve"> </w:t>
            </w:r>
            <w:r>
              <w:rPr>
                <w:color w:val="auto"/>
                <w:spacing w:val="3"/>
              </w:rPr>
              <w:t>墨色鲜艳</w:t>
            </w:r>
            <w:r>
              <w:rPr>
                <w:color w:val="auto"/>
                <w:spacing w:val="-72"/>
              </w:rPr>
              <w:t xml:space="preserve"> </w:t>
            </w:r>
            <w:r>
              <w:rPr>
                <w:color w:val="auto"/>
                <w:spacing w:val="3"/>
              </w:rPr>
              <w:t>、套印准确</w:t>
            </w:r>
            <w:r>
              <w:rPr>
                <w:color w:val="auto"/>
                <w:spacing w:val="-72"/>
              </w:rPr>
              <w:t xml:space="preserve"> </w:t>
            </w:r>
            <w:r>
              <w:rPr>
                <w:color w:val="auto"/>
                <w:spacing w:val="3"/>
              </w:rPr>
              <w:t>、主体部分套印允差≤</w:t>
            </w:r>
            <w:r>
              <w:rPr>
                <w:color w:val="auto"/>
              </w:rPr>
              <w:t xml:space="preserve"> </w:t>
            </w:r>
            <w:r>
              <w:rPr>
                <w:color w:val="auto"/>
                <w:spacing w:val="1"/>
              </w:rPr>
              <w:t>0.1</w:t>
            </w:r>
            <w:r>
              <w:rPr>
                <w:color w:val="auto"/>
              </w:rPr>
              <w:t>mm</w:t>
            </w:r>
            <w:r>
              <w:rPr>
                <w:color w:val="auto"/>
                <w:spacing w:val="1"/>
              </w:rPr>
              <w:t>，其它部分≤0.2</w:t>
            </w:r>
            <w:r>
              <w:rPr>
                <w:color w:val="auto"/>
              </w:rPr>
              <w:t>mm</w:t>
            </w:r>
            <w:r>
              <w:rPr>
                <w:color w:val="auto"/>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10" w:type="dxa"/>
            <w:vAlign w:val="center"/>
          </w:tcPr>
          <w:p>
            <w:pPr>
              <w:pStyle w:val="30"/>
              <w:spacing w:before="78" w:line="222" w:lineRule="auto"/>
              <w:jc w:val="center"/>
              <w:rPr>
                <w:color w:val="auto"/>
              </w:rPr>
            </w:pPr>
            <w:r>
              <w:rPr>
                <w:color w:val="auto"/>
                <w:spacing w:val="-2"/>
              </w:rPr>
              <w:t>文本要求</w:t>
            </w:r>
          </w:p>
        </w:tc>
        <w:tc>
          <w:tcPr>
            <w:tcW w:w="7970" w:type="dxa"/>
          </w:tcPr>
          <w:p>
            <w:pPr>
              <w:pStyle w:val="30"/>
              <w:spacing w:before="117" w:line="276" w:lineRule="auto"/>
              <w:ind w:left="120" w:right="109" w:firstLine="28"/>
              <w:rPr>
                <w:color w:val="auto"/>
              </w:rPr>
            </w:pPr>
            <w:r>
              <w:rPr>
                <w:color w:val="auto"/>
                <w:spacing w:val="5"/>
              </w:rPr>
              <w:t>内文要求画面套印准确、色相正确。套印允差≤0.2</w:t>
            </w:r>
            <w:r>
              <w:rPr>
                <w:color w:val="auto"/>
              </w:rPr>
              <w:t>mm</w:t>
            </w:r>
            <w:r>
              <w:rPr>
                <w:color w:val="auto"/>
                <w:spacing w:val="5"/>
              </w:rPr>
              <w:t>。</w:t>
            </w:r>
            <w:r>
              <w:rPr>
                <w:color w:val="auto"/>
                <w:spacing w:val="8"/>
              </w:rPr>
              <w:t xml:space="preserve"> </w:t>
            </w:r>
            <w:r>
              <w:rPr>
                <w:color w:val="auto"/>
                <w:spacing w:val="6"/>
              </w:rPr>
              <w:t>接版色调一致，接版允差≤0.5</w:t>
            </w:r>
            <w:r>
              <w:rPr>
                <w:color w:val="auto"/>
              </w:rPr>
              <w:t>mm</w:t>
            </w:r>
            <w:r>
              <w:rPr>
                <w:color w:val="auto"/>
                <w:spacing w:val="6"/>
              </w:rPr>
              <w:t>。图象轮廓清晰、墨色</w:t>
            </w:r>
            <w:r>
              <w:rPr>
                <w:color w:val="auto"/>
                <w:spacing w:val="12"/>
              </w:rPr>
              <w:t xml:space="preserve"> </w:t>
            </w:r>
            <w:r>
              <w:rPr>
                <w:color w:val="auto"/>
                <w:spacing w:val="1"/>
              </w:rPr>
              <w:t>鲜艳、均匀、深浅一致；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10" w:type="dxa"/>
            <w:vAlign w:val="center"/>
          </w:tcPr>
          <w:p>
            <w:pPr>
              <w:pStyle w:val="30"/>
              <w:spacing w:before="78" w:line="222" w:lineRule="auto"/>
              <w:jc w:val="center"/>
              <w:rPr>
                <w:color w:val="auto"/>
              </w:rPr>
            </w:pPr>
            <w:r>
              <w:rPr>
                <w:color w:val="auto"/>
                <w:spacing w:val="-3"/>
              </w:rPr>
              <w:t>其他要求</w:t>
            </w:r>
          </w:p>
        </w:tc>
        <w:tc>
          <w:tcPr>
            <w:tcW w:w="7970" w:type="dxa"/>
          </w:tcPr>
          <w:p>
            <w:pPr>
              <w:pStyle w:val="30"/>
              <w:spacing w:before="123" w:line="297" w:lineRule="auto"/>
              <w:ind w:left="120" w:right="33" w:firstLine="25"/>
              <w:rPr>
                <w:color w:val="auto"/>
              </w:rPr>
            </w:pPr>
            <w:r>
              <w:rPr>
                <w:color w:val="auto"/>
              </w:rPr>
              <w:t>网点清晰、层次分明、无明显墨杠；全书墨色均匀，压力</w:t>
            </w:r>
            <w:r>
              <w:rPr>
                <w:color w:val="auto"/>
                <w:spacing w:val="-5"/>
              </w:rPr>
              <w:t>一致，版面平实、版心端正、图文印迹清楚完整。无糊字</w:t>
            </w:r>
            <w:r>
              <w:rPr>
                <w:rFonts w:hint="eastAsia"/>
                <w:color w:val="auto"/>
                <w:spacing w:val="-5"/>
              </w:rPr>
              <w:t>、</w:t>
            </w:r>
            <w:r>
              <w:rPr>
                <w:color w:val="auto"/>
                <w:spacing w:val="-1"/>
              </w:rPr>
              <w:t>瞎字、坏字、无版脏。每个印张断划不超过</w:t>
            </w:r>
            <w:r>
              <w:rPr>
                <w:color w:val="auto"/>
                <w:spacing w:val="-15"/>
              </w:rPr>
              <w:t xml:space="preserve"> </w:t>
            </w:r>
            <w:r>
              <w:rPr>
                <w:color w:val="auto"/>
                <w:spacing w:val="-1"/>
              </w:rPr>
              <w:t>1</w:t>
            </w:r>
            <w:r>
              <w:rPr>
                <w:color w:val="auto"/>
                <w:spacing w:val="-41"/>
              </w:rPr>
              <w:t xml:space="preserve"> </w:t>
            </w:r>
            <w:r>
              <w:rPr>
                <w:color w:val="auto"/>
                <w:spacing w:val="-1"/>
              </w:rPr>
              <w:t>处；书页正</w:t>
            </w:r>
            <w:r>
              <w:rPr>
                <w:color w:val="auto"/>
              </w:rPr>
              <w:t xml:space="preserve"> </w:t>
            </w:r>
            <w:r>
              <w:rPr>
                <w:color w:val="auto"/>
                <w:spacing w:val="1"/>
              </w:rPr>
              <w:t>反面套印准确。允差≤1</w:t>
            </w:r>
            <w:r>
              <w:rPr>
                <w:color w:val="auto"/>
              </w:rPr>
              <w:t>mm</w:t>
            </w:r>
            <w:r>
              <w:rPr>
                <w:color w:val="auto"/>
                <w:spacing w:val="1"/>
              </w:rPr>
              <w:t>，版面歪斜≤1</w:t>
            </w:r>
            <w:r>
              <w:rPr>
                <w:color w:val="auto"/>
              </w:rPr>
              <w:t>mm</w:t>
            </w:r>
            <w:r>
              <w:rPr>
                <w:color w:val="auto"/>
                <w:spacing w:val="1"/>
              </w:rPr>
              <w:t>；全书页码折</w:t>
            </w:r>
            <w:r>
              <w:rPr>
                <w:color w:val="auto"/>
              </w:rPr>
              <w:t>正，折页连页误差≤4mm；覆膜粘接牢固，表面干净平</w:t>
            </w:r>
            <w:r>
              <w:rPr>
                <w:color w:val="auto"/>
                <w:spacing w:val="-1"/>
              </w:rPr>
              <w:t>整，</w:t>
            </w:r>
            <w:r>
              <w:rPr>
                <w:color w:val="auto"/>
                <w:spacing w:val="2"/>
              </w:rPr>
              <w:t>不皱折，不起泡；全书用纸符合要求；书</w:t>
            </w:r>
            <w:r>
              <w:rPr>
                <w:color w:val="auto"/>
                <w:spacing w:val="-69"/>
              </w:rPr>
              <w:t xml:space="preserve"> </w:t>
            </w:r>
            <w:r>
              <w:rPr>
                <w:color w:val="auto"/>
                <w:spacing w:val="2"/>
              </w:rPr>
              <w:t>中不得</w:t>
            </w:r>
            <w:r>
              <w:rPr>
                <w:color w:val="auto"/>
                <w:spacing w:val="1"/>
              </w:rPr>
              <w:t>有白页、多页、少页、破残页、倒头页、死折页压坏文件不能辨认的情况；不可出现装订散页、脱胶、两书混装的情况；不得出现颜色印错色的情况。</w:t>
            </w:r>
          </w:p>
        </w:tc>
      </w:tr>
    </w:tbl>
    <w:p>
      <w:pPr>
        <w:spacing w:before="161" w:line="360" w:lineRule="auto"/>
        <w:ind w:left="17" w:right="103" w:firstLine="590"/>
        <w:rPr>
          <w:rFonts w:ascii="仿宋" w:hAnsi="仿宋" w:eastAsia="仿宋" w:cs="仿宋"/>
          <w:color w:val="auto"/>
          <w:spacing w:val="2"/>
          <w:sz w:val="28"/>
          <w:szCs w:val="28"/>
        </w:rPr>
      </w:pPr>
      <w:r>
        <w:rPr>
          <w:rFonts w:ascii="仿宋" w:hAnsi="仿宋" w:eastAsia="仿宋" w:cs="仿宋"/>
          <w:color w:val="auto"/>
          <w:spacing w:val="2"/>
          <w:sz w:val="28"/>
          <w:szCs w:val="28"/>
        </w:rPr>
        <w:t>★</w:t>
      </w:r>
      <w:r>
        <w:rPr>
          <w:rFonts w:hint="eastAsia" w:ascii="仿宋" w:hAnsi="仿宋" w:eastAsia="仿宋" w:cs="仿宋"/>
          <w:color w:val="auto"/>
          <w:spacing w:val="2"/>
          <w:sz w:val="28"/>
          <w:szCs w:val="28"/>
        </w:rPr>
        <w:t>四</w:t>
      </w:r>
      <w:r>
        <w:rPr>
          <w:rFonts w:ascii="仿宋" w:hAnsi="仿宋" w:eastAsia="仿宋" w:cs="仿宋"/>
          <w:color w:val="auto"/>
          <w:spacing w:val="2"/>
          <w:sz w:val="28"/>
          <w:szCs w:val="28"/>
        </w:rPr>
        <w:t>、实质性条款要求（</w:t>
      </w:r>
      <w:r>
        <w:rPr>
          <w:rFonts w:hint="eastAsia" w:ascii="仿宋" w:hAnsi="仿宋" w:eastAsia="仿宋" w:cs="仿宋"/>
          <w:color w:val="auto"/>
          <w:spacing w:val="2"/>
          <w:sz w:val="28"/>
          <w:szCs w:val="28"/>
        </w:rPr>
        <w:t>以下材料</w:t>
      </w:r>
      <w:r>
        <w:rPr>
          <w:rFonts w:ascii="仿宋" w:hAnsi="仿宋" w:eastAsia="仿宋" w:cs="仿宋"/>
          <w:color w:val="auto"/>
          <w:spacing w:val="2"/>
          <w:sz w:val="28"/>
          <w:szCs w:val="28"/>
        </w:rPr>
        <w:t>须提供承诺函，格式自拟，未提供承诺函则视为无效响应）</w:t>
      </w:r>
    </w:p>
    <w:p>
      <w:pPr>
        <w:spacing w:before="161" w:line="360" w:lineRule="auto"/>
        <w:ind w:left="17" w:right="103" w:firstLine="590"/>
        <w:rPr>
          <w:rFonts w:ascii="仿宋" w:hAnsi="仿宋" w:eastAsia="仿宋" w:cs="仿宋"/>
          <w:color w:val="auto"/>
          <w:spacing w:val="2"/>
          <w:sz w:val="28"/>
          <w:szCs w:val="28"/>
        </w:rPr>
      </w:pPr>
      <w:r>
        <w:rPr>
          <w:rFonts w:ascii="仿宋" w:hAnsi="仿宋" w:eastAsia="仿宋" w:cs="仿宋"/>
          <w:color w:val="auto"/>
          <w:spacing w:val="2"/>
          <w:sz w:val="28"/>
          <w:szCs w:val="28"/>
        </w:rPr>
        <w:t>1、供应商须承诺：供应商按要求安排专业人员上门服务，负责</w:t>
      </w:r>
      <w:r>
        <w:rPr>
          <w:rFonts w:hint="eastAsia" w:ascii="仿宋" w:hAnsi="仿宋" w:eastAsia="仿宋" w:cs="仿宋"/>
          <w:color w:val="auto"/>
          <w:spacing w:val="2"/>
          <w:sz w:val="28"/>
          <w:szCs w:val="28"/>
        </w:rPr>
        <w:t>编写和</w:t>
      </w:r>
      <w:r>
        <w:rPr>
          <w:rFonts w:ascii="仿宋" w:hAnsi="仿宋" w:eastAsia="仿宋" w:cs="仿宋"/>
          <w:color w:val="auto"/>
          <w:spacing w:val="2"/>
          <w:sz w:val="28"/>
          <w:szCs w:val="28"/>
        </w:rPr>
        <w:t>前期排版工作，按规定时间完成印刷并交付。</w:t>
      </w:r>
    </w:p>
    <w:p>
      <w:pPr>
        <w:spacing w:before="161" w:line="360" w:lineRule="auto"/>
        <w:ind w:left="17" w:right="103" w:firstLine="590"/>
        <w:rPr>
          <w:rFonts w:ascii="仿宋" w:hAnsi="仿宋" w:eastAsia="仿宋" w:cs="仿宋"/>
          <w:color w:val="auto"/>
          <w:spacing w:val="2"/>
          <w:sz w:val="28"/>
          <w:szCs w:val="28"/>
        </w:rPr>
      </w:pPr>
      <w:r>
        <w:rPr>
          <w:rFonts w:ascii="仿宋" w:hAnsi="仿宋" w:eastAsia="仿宋" w:cs="仿宋"/>
          <w:color w:val="auto"/>
          <w:spacing w:val="2"/>
          <w:sz w:val="28"/>
          <w:szCs w:val="28"/>
        </w:rPr>
        <w:t>2、供应商须承诺：参与完成包括书号申请、封面设计、版式设计、审校编辑、印刷装订、组织召开教材编写研讨会、组织召开教材审稿会。</w:t>
      </w:r>
    </w:p>
    <w:p>
      <w:pPr>
        <w:spacing w:before="161" w:line="360" w:lineRule="auto"/>
        <w:ind w:left="17" w:right="103" w:firstLine="590"/>
        <w:rPr>
          <w:rFonts w:ascii="仿宋" w:hAnsi="仿宋" w:eastAsia="仿宋" w:cs="仿宋"/>
          <w:color w:val="auto"/>
          <w:spacing w:val="2"/>
          <w:sz w:val="28"/>
          <w:szCs w:val="28"/>
        </w:rPr>
      </w:pPr>
      <w:r>
        <w:rPr>
          <w:rFonts w:ascii="仿宋" w:hAnsi="仿宋" w:eastAsia="仿宋" w:cs="仿宋"/>
          <w:color w:val="auto"/>
          <w:spacing w:val="2"/>
          <w:sz w:val="28"/>
          <w:szCs w:val="28"/>
        </w:rPr>
        <w:t>3、供应商须承诺：印刷数量完全符合采购人需求。</w:t>
      </w:r>
    </w:p>
    <w:p>
      <w:pPr>
        <w:spacing w:before="161" w:line="360" w:lineRule="auto"/>
        <w:ind w:left="17" w:right="103" w:firstLine="590"/>
        <w:rPr>
          <w:rFonts w:ascii="仿宋" w:hAnsi="仿宋" w:eastAsia="仿宋" w:cs="仿宋"/>
          <w:b/>
          <w:bCs/>
          <w:color w:val="auto"/>
          <w:spacing w:val="2"/>
          <w:sz w:val="28"/>
          <w:szCs w:val="28"/>
          <w:lang w:eastAsia="zh-CN"/>
        </w:rPr>
      </w:pPr>
      <w:r>
        <w:rPr>
          <w:rFonts w:ascii="仿宋" w:hAnsi="仿宋" w:eastAsia="仿宋" w:cs="仿宋"/>
          <w:b/>
          <w:bCs/>
          <w:color w:val="auto"/>
          <w:spacing w:val="2"/>
          <w:sz w:val="28"/>
          <w:szCs w:val="28"/>
          <w:lang w:eastAsia="zh-CN"/>
        </w:rPr>
        <w:t>备注：“★ ”内容项为实质性条款，供应商应在</w:t>
      </w:r>
      <w:r>
        <w:rPr>
          <w:rFonts w:hint="eastAsia" w:ascii="仿宋" w:hAnsi="仿宋" w:eastAsia="仿宋" w:cs="仿宋"/>
          <w:b/>
          <w:bCs/>
          <w:color w:val="auto"/>
          <w:spacing w:val="2"/>
          <w:sz w:val="28"/>
          <w:szCs w:val="28"/>
          <w:lang w:val="en-US" w:eastAsia="zh-CN"/>
        </w:rPr>
        <w:t>投标文件</w:t>
      </w:r>
      <w:r>
        <w:rPr>
          <w:rFonts w:ascii="仿宋" w:hAnsi="仿宋" w:eastAsia="仿宋" w:cs="仿宋"/>
          <w:b/>
          <w:bCs/>
          <w:color w:val="auto"/>
          <w:spacing w:val="2"/>
          <w:sz w:val="28"/>
          <w:szCs w:val="28"/>
          <w:lang w:eastAsia="zh-CN"/>
        </w:rPr>
        <w:t>中逐条响应“★ ”内容项，未逐条响应、有缺漏将被视为无效响应</w:t>
      </w:r>
      <w:r>
        <w:rPr>
          <w:rFonts w:hint="eastAsia" w:ascii="仿宋" w:hAnsi="仿宋" w:eastAsia="仿宋" w:cs="仿宋"/>
          <w:b/>
          <w:bCs/>
          <w:color w:val="auto"/>
          <w:spacing w:val="2"/>
          <w:sz w:val="28"/>
          <w:szCs w:val="28"/>
          <w:lang w:eastAsia="zh-CN"/>
        </w:rPr>
        <w:t>。</w:t>
      </w:r>
    </w:p>
    <w:p>
      <w:pPr>
        <w:pStyle w:val="9"/>
        <w:rPr>
          <w:color w:val="auto"/>
        </w:rPr>
      </w:pPr>
    </w:p>
    <w:p>
      <w:pPr>
        <w:pStyle w:val="9"/>
        <w:rPr>
          <w:color w:val="auto"/>
        </w:rPr>
      </w:pPr>
    </w:p>
    <w:p>
      <w:pPr>
        <w:pStyle w:val="9"/>
        <w:rPr>
          <w:color w:val="auto"/>
        </w:rPr>
      </w:pPr>
    </w:p>
    <w:p>
      <w:pPr>
        <w:jc w:val="both"/>
        <w:rPr>
          <w:rFonts w:hint="eastAsia" w:ascii="宋体" w:hAnsi="宋体" w:cs="宋体"/>
          <w:b/>
          <w:color w:val="auto"/>
          <w:sz w:val="30"/>
          <w:szCs w:val="30"/>
        </w:rPr>
      </w:pPr>
    </w:p>
    <w:p>
      <w:pPr>
        <w:jc w:val="both"/>
        <w:rPr>
          <w:rFonts w:hint="eastAsia" w:ascii="宋体" w:hAnsi="宋体" w:cs="宋体"/>
          <w:b/>
          <w:color w:val="auto"/>
          <w:sz w:val="30"/>
          <w:szCs w:val="30"/>
        </w:rPr>
      </w:pPr>
    </w:p>
    <w:p>
      <w:pPr>
        <w:jc w:val="both"/>
        <w:rPr>
          <w:rFonts w:hint="eastAsia" w:ascii="宋体" w:hAnsi="宋体" w:cs="宋体"/>
          <w:b/>
          <w:color w:val="auto"/>
          <w:sz w:val="30"/>
          <w:szCs w:val="30"/>
        </w:rPr>
      </w:pPr>
      <w:bookmarkStart w:id="60" w:name="_GoBack"/>
      <w:bookmarkEnd w:id="60"/>
    </w:p>
    <w:p>
      <w:pPr>
        <w:jc w:val="center"/>
        <w:rPr>
          <w:color w:val="auto"/>
          <w:sz w:val="30"/>
          <w:szCs w:val="30"/>
        </w:rPr>
      </w:pPr>
      <w:r>
        <w:rPr>
          <w:rFonts w:hint="eastAsia" w:ascii="宋体" w:hAnsi="宋体" w:cs="宋体"/>
          <w:b/>
          <w:color w:val="auto"/>
          <w:sz w:val="30"/>
          <w:szCs w:val="30"/>
        </w:rPr>
        <w:t>第五章</w:t>
      </w:r>
      <w:bookmarkEnd w:id="55"/>
      <w:r>
        <w:rPr>
          <w:rFonts w:hint="eastAsia" w:ascii="宋体" w:hAnsi="宋体" w:cs="宋体"/>
          <w:b/>
          <w:color w:val="auto"/>
          <w:sz w:val="30"/>
          <w:szCs w:val="30"/>
        </w:rPr>
        <w:t xml:space="preserve">   </w:t>
      </w:r>
      <w:r>
        <w:rPr>
          <w:rFonts w:hint="eastAsia" w:ascii="宋体" w:hAnsi="宋体" w:cs="宋体"/>
          <w:b/>
          <w:bCs/>
          <w:color w:val="auto"/>
          <w:sz w:val="30"/>
          <w:szCs w:val="30"/>
          <w:lang w:bidi="ar"/>
        </w:rPr>
        <w:t>政府采购合同参考范本</w:t>
      </w:r>
    </w:p>
    <w:p>
      <w:pPr>
        <w:jc w:val="center"/>
        <w:rPr>
          <w:rFonts w:ascii="宋体" w:hAnsi="宋体" w:cs="宋体"/>
          <w:b/>
          <w:bCs/>
          <w:color w:val="auto"/>
          <w:sz w:val="30"/>
          <w:szCs w:val="30"/>
          <w:lang w:bidi="ar"/>
        </w:rPr>
      </w:pPr>
      <w:r>
        <w:rPr>
          <w:rFonts w:hint="eastAsia" w:ascii="宋体" w:hAnsi="宋体" w:cs="宋体"/>
          <w:b/>
          <w:bCs/>
          <w:color w:val="auto"/>
          <w:sz w:val="30"/>
          <w:szCs w:val="30"/>
          <w:lang w:bidi="ar"/>
        </w:rPr>
        <w:t>（服务类）</w:t>
      </w:r>
    </w:p>
    <w:p>
      <w:pPr>
        <w:pStyle w:val="23"/>
        <w:ind w:firstLine="622"/>
        <w:rPr>
          <w:rFonts w:ascii="宋体" w:hAnsi="宋体" w:cs="宋体"/>
          <w:b/>
          <w:bCs/>
          <w:color w:val="auto"/>
          <w:sz w:val="31"/>
          <w:szCs w:val="31"/>
          <w:lang w:bidi="ar"/>
        </w:rPr>
      </w:pPr>
    </w:p>
    <w:p>
      <w:pPr>
        <w:rPr>
          <w:color w:val="auto"/>
        </w:rPr>
      </w:pPr>
    </w:p>
    <w:p>
      <w:pPr>
        <w:numPr>
          <w:ilvl w:val="0"/>
          <w:numId w:val="2"/>
        </w:numPr>
        <w:jc w:val="center"/>
        <w:rPr>
          <w:rFonts w:ascii="宋体" w:hAnsi="宋体" w:cs="宋体"/>
          <w:b/>
          <w:bCs/>
          <w:color w:val="auto"/>
          <w:sz w:val="28"/>
          <w:szCs w:val="28"/>
          <w:lang w:bidi="ar"/>
        </w:rPr>
      </w:pPr>
      <w:r>
        <w:rPr>
          <w:rFonts w:hint="eastAsia" w:ascii="宋体" w:hAnsi="宋体" w:cs="宋体"/>
          <w:b/>
          <w:bCs/>
          <w:color w:val="auto"/>
          <w:sz w:val="28"/>
          <w:szCs w:val="28"/>
          <w:lang w:bidi="ar"/>
        </w:rPr>
        <w:t>合同书</w:t>
      </w:r>
    </w:p>
    <w:p>
      <w:pPr>
        <w:pStyle w:val="23"/>
        <w:widowControl w:val="0"/>
        <w:ind w:left="0" w:leftChars="0" w:firstLine="0" w:firstLineChars="0"/>
        <w:rPr>
          <w:color w:val="auto"/>
        </w:rPr>
      </w:pPr>
    </w:p>
    <w:p>
      <w:pPr>
        <w:rPr>
          <w:color w:val="auto"/>
        </w:rPr>
      </w:pPr>
    </w:p>
    <w:p>
      <w:pPr>
        <w:pStyle w:val="23"/>
        <w:ind w:firstLine="400"/>
        <w:rPr>
          <w:color w:val="auto"/>
        </w:rPr>
      </w:pPr>
    </w:p>
    <w:p>
      <w:pPr>
        <w:rPr>
          <w:color w:val="auto"/>
        </w:rPr>
      </w:pPr>
    </w:p>
    <w:p>
      <w:pPr>
        <w:pStyle w:val="23"/>
        <w:ind w:firstLine="400"/>
        <w:rPr>
          <w:color w:val="auto"/>
        </w:rPr>
      </w:pPr>
    </w:p>
    <w:p>
      <w:pPr>
        <w:rPr>
          <w:color w:val="auto"/>
        </w:rPr>
      </w:pPr>
    </w:p>
    <w:p>
      <w:pPr>
        <w:pStyle w:val="23"/>
        <w:ind w:firstLine="400"/>
        <w:rPr>
          <w:color w:val="auto"/>
        </w:rPr>
      </w:pPr>
    </w:p>
    <w:p>
      <w:pPr>
        <w:rPr>
          <w:color w:val="auto"/>
        </w:rPr>
      </w:pPr>
    </w:p>
    <w:p>
      <w:pPr>
        <w:pStyle w:val="23"/>
        <w:ind w:firstLine="400"/>
        <w:rPr>
          <w:color w:val="auto"/>
        </w:rPr>
      </w:pPr>
    </w:p>
    <w:p>
      <w:pPr>
        <w:spacing w:line="480" w:lineRule="auto"/>
        <w:ind w:firstLine="2160" w:firstLineChars="900"/>
        <w:jc w:val="left"/>
        <w:textAlignment w:val="auto"/>
        <w:rPr>
          <w:rFonts w:ascii="宋体" w:hAnsi="宋体" w:cs="宋体"/>
          <w:color w:val="auto"/>
          <w:sz w:val="24"/>
          <w:szCs w:val="24"/>
          <w:lang w:bidi="ar"/>
        </w:rPr>
      </w:pPr>
      <w:r>
        <w:rPr>
          <w:rFonts w:hint="eastAsia" w:ascii="宋体" w:hAnsi="宋体" w:cs="宋体"/>
          <w:color w:val="auto"/>
          <w:sz w:val="24"/>
          <w:szCs w:val="24"/>
          <w:lang w:bidi="ar"/>
        </w:rPr>
        <w:t>项目名称：</w:t>
      </w:r>
      <w:r>
        <w:rPr>
          <w:rFonts w:hint="eastAsia" w:ascii="宋体" w:hAnsi="宋体" w:cs="宋体"/>
          <w:color w:val="auto"/>
          <w:sz w:val="24"/>
          <w:szCs w:val="24"/>
          <w:u w:val="single"/>
          <w:lang w:bidi="ar"/>
        </w:rPr>
        <w:t xml:space="preserve">                                   </w:t>
      </w:r>
    </w:p>
    <w:p>
      <w:pPr>
        <w:spacing w:line="480" w:lineRule="auto"/>
        <w:ind w:firstLine="2160" w:firstLineChars="900"/>
        <w:jc w:val="left"/>
        <w:textAlignment w:val="auto"/>
        <w:rPr>
          <w:color w:val="auto"/>
          <w:sz w:val="24"/>
          <w:szCs w:val="24"/>
        </w:rPr>
      </w:pPr>
      <w:r>
        <w:rPr>
          <w:rFonts w:hint="eastAsia" w:ascii="宋体" w:hAnsi="宋体" w:cs="宋体"/>
          <w:color w:val="auto"/>
          <w:sz w:val="24"/>
          <w:szCs w:val="24"/>
          <w:lang w:bidi="ar"/>
        </w:rPr>
        <w:t>甲方（采购人）：</w:t>
      </w:r>
      <w:r>
        <w:rPr>
          <w:rFonts w:hint="eastAsia" w:ascii="宋体" w:hAnsi="宋体" w:cs="宋体"/>
          <w:color w:val="auto"/>
          <w:sz w:val="24"/>
          <w:szCs w:val="24"/>
          <w:u w:val="single"/>
          <w:lang w:bidi="ar"/>
        </w:rPr>
        <w:t xml:space="preserve">                             </w:t>
      </w:r>
    </w:p>
    <w:p>
      <w:pPr>
        <w:spacing w:line="480" w:lineRule="auto"/>
        <w:ind w:firstLine="2160" w:firstLineChars="900"/>
        <w:jc w:val="left"/>
        <w:textAlignment w:val="auto"/>
        <w:rPr>
          <w:color w:val="auto"/>
          <w:sz w:val="24"/>
          <w:szCs w:val="24"/>
        </w:rPr>
      </w:pPr>
      <w:r>
        <w:rPr>
          <w:rFonts w:hint="eastAsia" w:ascii="宋体" w:hAnsi="宋体" w:cs="宋体"/>
          <w:color w:val="auto"/>
          <w:sz w:val="24"/>
          <w:szCs w:val="24"/>
          <w:lang w:bidi="ar"/>
        </w:rPr>
        <w:t>乙方（中标人）：</w:t>
      </w:r>
      <w:r>
        <w:rPr>
          <w:rFonts w:hint="eastAsia" w:ascii="宋体" w:hAnsi="宋体" w:cs="宋体"/>
          <w:color w:val="auto"/>
          <w:sz w:val="24"/>
          <w:szCs w:val="24"/>
          <w:u w:val="single"/>
          <w:lang w:bidi="ar"/>
        </w:rPr>
        <w:t xml:space="preserve">                             </w:t>
      </w:r>
    </w:p>
    <w:p>
      <w:pPr>
        <w:spacing w:line="480" w:lineRule="auto"/>
        <w:ind w:firstLine="2160" w:firstLineChars="900"/>
        <w:jc w:val="left"/>
        <w:textAlignment w:val="auto"/>
        <w:rPr>
          <w:color w:val="auto"/>
          <w:sz w:val="24"/>
          <w:szCs w:val="24"/>
        </w:rPr>
      </w:pPr>
      <w:r>
        <w:rPr>
          <w:rFonts w:hint="eastAsia" w:ascii="宋体" w:hAnsi="宋体" w:cs="宋体"/>
          <w:color w:val="auto"/>
          <w:sz w:val="24"/>
          <w:szCs w:val="24"/>
          <w:lang w:bidi="ar"/>
        </w:rPr>
        <w:t>签订地：</w:t>
      </w:r>
      <w:r>
        <w:rPr>
          <w:rFonts w:hint="eastAsia" w:ascii="宋体" w:hAnsi="宋体" w:cs="宋体"/>
          <w:color w:val="auto"/>
          <w:sz w:val="24"/>
          <w:szCs w:val="24"/>
          <w:u w:val="single"/>
          <w:lang w:bidi="ar"/>
        </w:rPr>
        <w:t xml:space="preserve">                                    </w:t>
      </w:r>
    </w:p>
    <w:p>
      <w:pPr>
        <w:spacing w:line="480" w:lineRule="auto"/>
        <w:ind w:firstLine="2160" w:firstLineChars="900"/>
        <w:jc w:val="left"/>
        <w:textAlignment w:val="auto"/>
        <w:rPr>
          <w:color w:val="auto"/>
          <w:sz w:val="24"/>
          <w:szCs w:val="24"/>
        </w:rPr>
      </w:pPr>
      <w:r>
        <w:rPr>
          <w:rFonts w:hint="eastAsia" w:ascii="宋体" w:hAnsi="宋体" w:cs="宋体"/>
          <w:color w:val="auto"/>
          <w:sz w:val="24"/>
          <w:szCs w:val="24"/>
          <w:lang w:bidi="ar"/>
        </w:rPr>
        <w:t>签订日期：</w:t>
      </w:r>
      <w:r>
        <w:rPr>
          <w:rFonts w:hint="eastAsia" w:ascii="宋体" w:hAnsi="宋体" w:cs="宋体"/>
          <w:color w:val="auto"/>
          <w:sz w:val="24"/>
          <w:szCs w:val="24"/>
          <w:u w:val="single"/>
          <w:lang w:bidi="ar"/>
        </w:rPr>
        <w:t xml:space="preserve">                                   </w:t>
      </w:r>
    </w:p>
    <w:p>
      <w:pPr>
        <w:rPr>
          <w:rFonts w:ascii="宋体" w:hAnsi="宋体" w:cs="宋体"/>
          <w:color w:val="auto"/>
          <w:sz w:val="24"/>
          <w:szCs w:val="24"/>
          <w:lang w:bidi="ar"/>
        </w:rPr>
      </w:pPr>
    </w:p>
    <w:p>
      <w:pPr>
        <w:pStyle w:val="23"/>
        <w:ind w:firstLine="480"/>
        <w:rPr>
          <w:rFonts w:ascii="宋体" w:hAnsi="宋体" w:cs="宋体"/>
          <w:color w:val="auto"/>
          <w:sz w:val="24"/>
          <w:szCs w:val="24"/>
          <w:lang w:bidi="ar"/>
        </w:rPr>
      </w:pPr>
    </w:p>
    <w:p>
      <w:pPr>
        <w:rPr>
          <w:rFonts w:ascii="宋体" w:hAnsi="宋体" w:cs="宋体"/>
          <w:color w:val="auto"/>
          <w:sz w:val="24"/>
          <w:szCs w:val="24"/>
          <w:lang w:bidi="ar"/>
        </w:rPr>
      </w:pPr>
    </w:p>
    <w:p>
      <w:pPr>
        <w:pStyle w:val="23"/>
        <w:ind w:firstLine="480"/>
        <w:rPr>
          <w:rFonts w:ascii="宋体" w:hAnsi="宋体" w:cs="宋体"/>
          <w:color w:val="auto"/>
          <w:sz w:val="24"/>
          <w:szCs w:val="24"/>
          <w:lang w:bidi="ar"/>
        </w:rPr>
      </w:pPr>
    </w:p>
    <w:p>
      <w:pPr>
        <w:pStyle w:val="23"/>
        <w:ind w:left="0" w:leftChars="0" w:firstLine="0" w:firstLineChars="0"/>
        <w:rPr>
          <w:rFonts w:ascii="宋体" w:hAnsi="宋体" w:cs="宋体"/>
          <w:color w:val="auto"/>
          <w:sz w:val="24"/>
          <w:szCs w:val="24"/>
          <w:lang w:bidi="ar"/>
        </w:rPr>
      </w:pPr>
    </w:p>
    <w:p>
      <w:pPr>
        <w:rPr>
          <w:color w:val="auto"/>
        </w:rPr>
      </w:pPr>
    </w:p>
    <w:p>
      <w:pPr>
        <w:spacing w:line="360" w:lineRule="auto"/>
        <w:ind w:firstLine="420" w:firstLineChars="200"/>
        <w:jc w:val="left"/>
        <w:textAlignment w:val="auto"/>
        <w:rPr>
          <w:rFonts w:ascii="宋体" w:hAnsi="宋体" w:cs="宋体"/>
          <w:color w:val="auto"/>
          <w:szCs w:val="21"/>
        </w:rPr>
      </w:pPr>
      <w:r>
        <w:rPr>
          <w:rFonts w:hint="eastAsia" w:ascii="宋体" w:hAnsi="宋体" w:cs="宋体"/>
          <w:color w:val="auto"/>
          <w:szCs w:val="21"/>
          <w:u w:val="single"/>
          <w:lang w:bidi="ar"/>
        </w:rPr>
        <w:t>滁州市应用技术学校</w:t>
      </w:r>
      <w:r>
        <w:rPr>
          <w:rFonts w:hint="eastAsia" w:ascii="宋体" w:hAnsi="宋体" w:cs="宋体"/>
          <w:color w:val="auto"/>
          <w:szCs w:val="21"/>
          <w:lang w:bidi="ar"/>
        </w:rPr>
        <w:t>（以下简称：甲方）通过</w:t>
      </w:r>
      <w:r>
        <w:rPr>
          <w:rFonts w:hint="eastAsia" w:ascii="宋体" w:hAnsi="宋体" w:cs="宋体"/>
          <w:color w:val="auto"/>
          <w:szCs w:val="21"/>
          <w:u w:val="single"/>
          <w:lang w:bidi="ar"/>
        </w:rPr>
        <w:t>滁州市中盛工程项目管理有限公司</w:t>
      </w:r>
      <w:r>
        <w:rPr>
          <w:rFonts w:hint="eastAsia" w:ascii="宋体" w:hAnsi="宋体" w:cs="宋体"/>
          <w:color w:val="auto"/>
          <w:szCs w:val="21"/>
          <w:lang w:bidi="ar"/>
        </w:rPr>
        <w:t>组织的竞争性磋商方式采购活动，经评标委员会评定，</w:t>
      </w:r>
      <w:r>
        <w:rPr>
          <w:rFonts w:hint="eastAsia" w:ascii="宋体" w:hAnsi="宋体" w:cs="宋体"/>
          <w:color w:val="auto"/>
          <w:szCs w:val="21"/>
          <w:u w:val="single"/>
          <w:lang w:bidi="ar"/>
        </w:rPr>
        <w:t>（中标人名称）</w:t>
      </w:r>
      <w:r>
        <w:rPr>
          <w:rFonts w:hint="eastAsia" w:ascii="宋体" w:hAnsi="宋体" w:cs="宋体"/>
          <w:color w:val="auto"/>
          <w:szCs w:val="21"/>
          <w:lang w:bidi="ar"/>
        </w:rPr>
        <w:t xml:space="preserve">（以下简称：乙方）为本项目中标人，现按照招标文件确定的事项签订本合同。 </w:t>
      </w:r>
    </w:p>
    <w:p>
      <w:pPr>
        <w:spacing w:line="360" w:lineRule="auto"/>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 xml:space="preserve">根据《中华人民共和国民法典》、《中华人民共和国政府采购法》等相关法律法规之规定，按照平等、自愿、公平和诚实信用的原则，经甲方和乙方协商一致，约定以下合同条款，以兹共同遵守、全面履行。 </w:t>
      </w:r>
    </w:p>
    <w:p>
      <w:pPr>
        <w:spacing w:line="360" w:lineRule="auto"/>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1.1 合同组成部分 </w:t>
      </w:r>
    </w:p>
    <w:p>
      <w:pPr>
        <w:spacing w:line="360" w:lineRule="auto"/>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下列文件为本合同的组成部分，并构成一个整体，需综合解释、相互补充。如果下列文件内容出现不一致的情形，那么在保证按照采购文件确定的事项前提下，组成本合同的多个文件的优先适用顺序如下： </w:t>
      </w:r>
    </w:p>
    <w:p>
      <w:pPr>
        <w:spacing w:line="360" w:lineRule="auto"/>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1.1.1 本合同及其补充合同、变更协议； </w:t>
      </w:r>
    </w:p>
    <w:p>
      <w:pPr>
        <w:spacing w:line="360" w:lineRule="auto"/>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1.1.2 中标通知书； </w:t>
      </w:r>
    </w:p>
    <w:p>
      <w:pPr>
        <w:spacing w:line="360" w:lineRule="auto"/>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1.1.3 投标文件（含澄清或者说明文件）； </w:t>
      </w:r>
    </w:p>
    <w:p>
      <w:pPr>
        <w:spacing w:line="360" w:lineRule="auto"/>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1.1.4招标文件（含澄清或者修改文件）； </w:t>
      </w:r>
    </w:p>
    <w:p>
      <w:pPr>
        <w:spacing w:line="360" w:lineRule="auto"/>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 xml:space="preserve">1.1.5 其他相关采购文件。 </w:t>
      </w:r>
    </w:p>
    <w:p>
      <w:pPr>
        <w:spacing w:line="360" w:lineRule="auto"/>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1.2 服务 </w:t>
      </w:r>
    </w:p>
    <w:p>
      <w:pPr>
        <w:spacing w:line="360" w:lineRule="auto"/>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1.2.1 服务名称：</w:t>
      </w:r>
      <w:r>
        <w:rPr>
          <w:rFonts w:hint="eastAsia" w:ascii="宋体" w:hAnsi="宋体" w:cs="宋体"/>
          <w:color w:val="auto"/>
          <w:szCs w:val="21"/>
          <w:u w:val="single"/>
          <w:lang w:bidi="ar"/>
        </w:rPr>
        <w:t xml:space="preserve">                               ； </w:t>
      </w:r>
    </w:p>
    <w:p>
      <w:pPr>
        <w:spacing w:line="360" w:lineRule="auto"/>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1.2.2 服务内容：</w:t>
      </w:r>
      <w:r>
        <w:rPr>
          <w:rFonts w:hint="eastAsia" w:ascii="宋体" w:hAnsi="宋体" w:cs="宋体"/>
          <w:color w:val="auto"/>
          <w:szCs w:val="21"/>
          <w:u w:val="single"/>
          <w:lang w:bidi="ar"/>
        </w:rPr>
        <w:t xml:space="preserve">                               ； </w:t>
      </w:r>
    </w:p>
    <w:p>
      <w:pPr>
        <w:spacing w:line="360" w:lineRule="auto"/>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1.2.3 服务质量：</w:t>
      </w:r>
      <w:r>
        <w:rPr>
          <w:rFonts w:hint="eastAsia" w:ascii="宋体" w:hAnsi="宋体" w:cs="宋体"/>
          <w:color w:val="auto"/>
          <w:szCs w:val="21"/>
          <w:u w:val="single"/>
          <w:lang w:bidi="ar"/>
        </w:rPr>
        <w:t xml:space="preserve">                               。</w:t>
      </w:r>
    </w:p>
    <w:p>
      <w:pPr>
        <w:spacing w:line="360" w:lineRule="auto"/>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1.3 价款 </w:t>
      </w:r>
    </w:p>
    <w:p>
      <w:pPr>
        <w:spacing w:line="360" w:lineRule="auto"/>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本合同总价为：￥        元（大写：人民币     元）。 </w:t>
      </w:r>
    </w:p>
    <w:p>
      <w:pPr>
        <w:spacing w:line="360" w:lineRule="auto"/>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分项价格：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4924"/>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widowControl/>
              <w:spacing w:line="360" w:lineRule="auto"/>
              <w:jc w:val="center"/>
              <w:textAlignment w:val="auto"/>
              <w:rPr>
                <w:rFonts w:ascii="宋体" w:hAnsi="宋体" w:cs="宋体"/>
                <w:color w:val="auto"/>
                <w:szCs w:val="21"/>
                <w:lang w:bidi="ar"/>
              </w:rPr>
            </w:pPr>
            <w:r>
              <w:rPr>
                <w:rFonts w:hint="eastAsia" w:ascii="宋体" w:hAnsi="宋体" w:cs="宋体"/>
                <w:color w:val="auto"/>
                <w:szCs w:val="21"/>
                <w:lang w:bidi="ar"/>
              </w:rPr>
              <w:t>序号</w:t>
            </w:r>
          </w:p>
        </w:tc>
        <w:tc>
          <w:tcPr>
            <w:tcW w:w="5268" w:type="dxa"/>
          </w:tcPr>
          <w:p>
            <w:pPr>
              <w:widowControl/>
              <w:spacing w:line="360" w:lineRule="auto"/>
              <w:jc w:val="center"/>
              <w:textAlignment w:val="auto"/>
              <w:rPr>
                <w:rFonts w:ascii="宋体" w:hAnsi="宋体" w:cs="宋体"/>
                <w:color w:val="auto"/>
                <w:szCs w:val="21"/>
                <w:lang w:bidi="ar"/>
              </w:rPr>
            </w:pPr>
            <w:r>
              <w:rPr>
                <w:rFonts w:hint="eastAsia" w:ascii="宋体" w:hAnsi="宋体" w:cs="宋体"/>
                <w:color w:val="auto"/>
                <w:szCs w:val="21"/>
                <w:lang w:bidi="ar"/>
              </w:rPr>
              <w:t>分项名称</w:t>
            </w:r>
          </w:p>
        </w:tc>
        <w:tc>
          <w:tcPr>
            <w:tcW w:w="3153" w:type="dxa"/>
          </w:tcPr>
          <w:p>
            <w:pPr>
              <w:widowControl/>
              <w:spacing w:line="360" w:lineRule="auto"/>
              <w:jc w:val="center"/>
              <w:textAlignment w:val="auto"/>
              <w:rPr>
                <w:rFonts w:ascii="宋体" w:hAnsi="宋体" w:cs="宋体"/>
                <w:color w:val="auto"/>
                <w:szCs w:val="21"/>
                <w:lang w:bidi="ar"/>
              </w:rPr>
            </w:pPr>
            <w:r>
              <w:rPr>
                <w:rFonts w:hint="eastAsia" w:ascii="宋体" w:hAnsi="宋体" w:cs="宋体"/>
                <w:color w:val="auto"/>
                <w:szCs w:val="21"/>
                <w:lang w:bidi="ar"/>
              </w:rPr>
              <w:t>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widowControl/>
              <w:spacing w:line="360" w:lineRule="auto"/>
              <w:jc w:val="center"/>
              <w:textAlignment w:val="auto"/>
              <w:rPr>
                <w:rFonts w:ascii="宋体" w:hAnsi="宋体" w:cs="宋体"/>
                <w:color w:val="auto"/>
                <w:szCs w:val="21"/>
                <w:lang w:bidi="ar"/>
              </w:rPr>
            </w:pPr>
            <w:r>
              <w:rPr>
                <w:rFonts w:hint="eastAsia" w:ascii="宋体" w:hAnsi="宋体" w:cs="宋体"/>
                <w:color w:val="auto"/>
                <w:szCs w:val="21"/>
                <w:lang w:bidi="ar"/>
              </w:rPr>
              <w:t>1</w:t>
            </w:r>
          </w:p>
        </w:tc>
        <w:tc>
          <w:tcPr>
            <w:tcW w:w="5268" w:type="dxa"/>
          </w:tcPr>
          <w:p>
            <w:pPr>
              <w:widowControl/>
              <w:spacing w:line="360" w:lineRule="auto"/>
              <w:jc w:val="left"/>
              <w:textAlignment w:val="auto"/>
              <w:rPr>
                <w:rFonts w:ascii="宋体" w:hAnsi="宋体" w:cs="宋体"/>
                <w:color w:val="auto"/>
                <w:szCs w:val="21"/>
                <w:lang w:bidi="ar"/>
              </w:rPr>
            </w:pPr>
          </w:p>
        </w:tc>
        <w:tc>
          <w:tcPr>
            <w:tcW w:w="3153" w:type="dxa"/>
          </w:tcPr>
          <w:p>
            <w:pPr>
              <w:widowControl/>
              <w:spacing w:line="360" w:lineRule="auto"/>
              <w:jc w:val="left"/>
              <w:textAlignment w:val="auto"/>
              <w:rPr>
                <w:rFonts w:ascii="宋体" w:hAnsi="宋体" w:cs="宋体"/>
                <w:color w:val="auto"/>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widowControl/>
              <w:spacing w:line="360" w:lineRule="auto"/>
              <w:jc w:val="center"/>
              <w:textAlignment w:val="auto"/>
              <w:rPr>
                <w:rFonts w:ascii="宋体" w:hAnsi="宋体" w:cs="宋体"/>
                <w:color w:val="auto"/>
                <w:szCs w:val="21"/>
                <w:lang w:bidi="ar"/>
              </w:rPr>
            </w:pPr>
            <w:r>
              <w:rPr>
                <w:rFonts w:hint="eastAsia" w:ascii="宋体" w:hAnsi="宋体" w:cs="宋体"/>
                <w:color w:val="auto"/>
                <w:szCs w:val="21"/>
                <w:lang w:bidi="ar"/>
              </w:rPr>
              <w:t>2</w:t>
            </w:r>
          </w:p>
        </w:tc>
        <w:tc>
          <w:tcPr>
            <w:tcW w:w="5268" w:type="dxa"/>
          </w:tcPr>
          <w:p>
            <w:pPr>
              <w:widowControl/>
              <w:spacing w:line="360" w:lineRule="auto"/>
              <w:jc w:val="left"/>
              <w:textAlignment w:val="auto"/>
              <w:rPr>
                <w:rFonts w:ascii="宋体" w:hAnsi="宋体" w:cs="宋体"/>
                <w:color w:val="auto"/>
                <w:szCs w:val="21"/>
                <w:lang w:bidi="ar"/>
              </w:rPr>
            </w:pPr>
          </w:p>
        </w:tc>
        <w:tc>
          <w:tcPr>
            <w:tcW w:w="3153" w:type="dxa"/>
          </w:tcPr>
          <w:p>
            <w:pPr>
              <w:widowControl/>
              <w:spacing w:line="360" w:lineRule="auto"/>
              <w:jc w:val="left"/>
              <w:textAlignment w:val="auto"/>
              <w:rPr>
                <w:rFonts w:ascii="宋体" w:hAnsi="宋体" w:cs="宋体"/>
                <w:color w:val="auto"/>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widowControl/>
              <w:spacing w:line="360" w:lineRule="auto"/>
              <w:jc w:val="center"/>
              <w:textAlignment w:val="auto"/>
              <w:rPr>
                <w:rFonts w:ascii="宋体" w:hAnsi="宋体" w:cs="宋体"/>
                <w:color w:val="auto"/>
                <w:szCs w:val="21"/>
                <w:lang w:bidi="ar"/>
              </w:rPr>
            </w:pPr>
            <w:r>
              <w:rPr>
                <w:rFonts w:hint="eastAsia" w:ascii="宋体" w:hAnsi="宋体" w:cs="宋体"/>
                <w:color w:val="auto"/>
                <w:szCs w:val="21"/>
                <w:lang w:bidi="ar"/>
              </w:rPr>
              <w:t>3</w:t>
            </w:r>
          </w:p>
        </w:tc>
        <w:tc>
          <w:tcPr>
            <w:tcW w:w="5268" w:type="dxa"/>
          </w:tcPr>
          <w:p>
            <w:pPr>
              <w:widowControl/>
              <w:spacing w:line="360" w:lineRule="auto"/>
              <w:jc w:val="left"/>
              <w:textAlignment w:val="auto"/>
              <w:rPr>
                <w:rFonts w:ascii="宋体" w:hAnsi="宋体" w:cs="宋体"/>
                <w:color w:val="auto"/>
                <w:szCs w:val="21"/>
                <w:lang w:bidi="ar"/>
              </w:rPr>
            </w:pPr>
          </w:p>
        </w:tc>
        <w:tc>
          <w:tcPr>
            <w:tcW w:w="3153" w:type="dxa"/>
          </w:tcPr>
          <w:p>
            <w:pPr>
              <w:widowControl/>
              <w:spacing w:line="360" w:lineRule="auto"/>
              <w:jc w:val="left"/>
              <w:textAlignment w:val="auto"/>
              <w:rPr>
                <w:rFonts w:ascii="宋体" w:hAnsi="宋体" w:cs="宋体"/>
                <w:color w:val="auto"/>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widowControl/>
              <w:spacing w:line="360" w:lineRule="auto"/>
              <w:jc w:val="center"/>
              <w:textAlignment w:val="auto"/>
              <w:rPr>
                <w:rFonts w:ascii="宋体" w:hAnsi="宋体" w:cs="宋体"/>
                <w:color w:val="auto"/>
                <w:szCs w:val="21"/>
                <w:lang w:bidi="ar"/>
              </w:rPr>
            </w:pPr>
            <w:r>
              <w:rPr>
                <w:rFonts w:hint="eastAsia" w:ascii="宋体" w:hAnsi="宋体" w:cs="宋体"/>
                <w:color w:val="auto"/>
                <w:szCs w:val="21"/>
                <w:lang w:bidi="ar"/>
              </w:rPr>
              <w:t>......</w:t>
            </w:r>
          </w:p>
        </w:tc>
        <w:tc>
          <w:tcPr>
            <w:tcW w:w="5268" w:type="dxa"/>
          </w:tcPr>
          <w:p>
            <w:pPr>
              <w:widowControl/>
              <w:spacing w:line="360" w:lineRule="auto"/>
              <w:jc w:val="left"/>
              <w:textAlignment w:val="auto"/>
              <w:rPr>
                <w:rFonts w:ascii="宋体" w:hAnsi="宋体" w:cs="宋体"/>
                <w:color w:val="auto"/>
                <w:szCs w:val="21"/>
                <w:lang w:bidi="ar"/>
              </w:rPr>
            </w:pPr>
          </w:p>
        </w:tc>
        <w:tc>
          <w:tcPr>
            <w:tcW w:w="3153" w:type="dxa"/>
          </w:tcPr>
          <w:p>
            <w:pPr>
              <w:widowControl/>
              <w:spacing w:line="360" w:lineRule="auto"/>
              <w:jc w:val="left"/>
              <w:textAlignment w:val="auto"/>
              <w:rPr>
                <w:rFonts w:ascii="宋体" w:hAnsi="宋体" w:cs="宋体"/>
                <w:color w:val="auto"/>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5" w:type="dxa"/>
            <w:gridSpan w:val="2"/>
          </w:tcPr>
          <w:p>
            <w:pPr>
              <w:widowControl/>
              <w:spacing w:line="360" w:lineRule="auto"/>
              <w:jc w:val="center"/>
              <w:textAlignment w:val="auto"/>
              <w:rPr>
                <w:rFonts w:ascii="宋体" w:hAnsi="宋体" w:cs="宋体"/>
                <w:color w:val="auto"/>
                <w:szCs w:val="21"/>
                <w:lang w:bidi="ar"/>
              </w:rPr>
            </w:pPr>
            <w:r>
              <w:rPr>
                <w:rFonts w:hint="eastAsia" w:ascii="宋体" w:hAnsi="宋体" w:cs="宋体"/>
                <w:color w:val="auto"/>
                <w:szCs w:val="21"/>
                <w:lang w:bidi="ar"/>
              </w:rPr>
              <w:t>总价</w:t>
            </w:r>
          </w:p>
        </w:tc>
        <w:tc>
          <w:tcPr>
            <w:tcW w:w="3153" w:type="dxa"/>
          </w:tcPr>
          <w:p>
            <w:pPr>
              <w:widowControl/>
              <w:spacing w:line="360" w:lineRule="auto"/>
              <w:jc w:val="left"/>
              <w:textAlignment w:val="auto"/>
              <w:rPr>
                <w:rFonts w:ascii="宋体" w:hAnsi="宋体" w:cs="宋体"/>
                <w:color w:val="auto"/>
                <w:szCs w:val="21"/>
                <w:lang w:bidi="ar"/>
              </w:rPr>
            </w:pPr>
          </w:p>
        </w:tc>
      </w:tr>
    </w:tbl>
    <w:p>
      <w:pPr>
        <w:spacing w:line="360" w:lineRule="auto"/>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1.4 付款方式和发票开具方式 </w:t>
      </w:r>
    </w:p>
    <w:p>
      <w:pPr>
        <w:spacing w:line="360" w:lineRule="auto"/>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1.4.1 付款方式：</w:t>
      </w:r>
      <w:r>
        <w:rPr>
          <w:rFonts w:hint="eastAsia" w:ascii="宋体" w:hAnsi="宋体" w:cs="宋体"/>
          <w:color w:val="auto"/>
          <w:szCs w:val="21"/>
          <w:u w:val="single"/>
          <w:lang w:bidi="ar"/>
        </w:rPr>
        <w:t xml:space="preserve">                           ； </w:t>
      </w:r>
    </w:p>
    <w:p>
      <w:pPr>
        <w:spacing w:line="360" w:lineRule="auto"/>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1.4.2 发票开具方式：</w:t>
      </w:r>
      <w:r>
        <w:rPr>
          <w:rFonts w:hint="eastAsia" w:ascii="宋体" w:hAnsi="宋体" w:cs="宋体"/>
          <w:color w:val="auto"/>
          <w:szCs w:val="21"/>
          <w:u w:val="single"/>
          <w:lang w:bidi="ar"/>
        </w:rPr>
        <w:t xml:space="preserve">                               。</w:t>
      </w:r>
      <w:r>
        <w:rPr>
          <w:rFonts w:hint="eastAsia" w:ascii="宋体" w:hAnsi="宋体" w:cs="宋体"/>
          <w:color w:val="auto"/>
          <w:szCs w:val="21"/>
          <w:lang w:bidi="ar"/>
        </w:rPr>
        <w:t xml:space="preserve"> </w:t>
      </w:r>
    </w:p>
    <w:p>
      <w:pPr>
        <w:spacing w:line="360" w:lineRule="auto"/>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1.5 服务期限、地点和方式 </w:t>
      </w:r>
    </w:p>
    <w:p>
      <w:pPr>
        <w:spacing w:line="360" w:lineRule="auto"/>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1.5.1 服务期限：</w:t>
      </w:r>
      <w:r>
        <w:rPr>
          <w:rFonts w:hint="eastAsia" w:ascii="宋体" w:hAnsi="宋体" w:cs="宋体"/>
          <w:color w:val="auto"/>
          <w:szCs w:val="21"/>
          <w:u w:val="single"/>
          <w:lang w:bidi="ar"/>
        </w:rPr>
        <w:t xml:space="preserve">                           ； </w:t>
      </w:r>
    </w:p>
    <w:p>
      <w:pPr>
        <w:spacing w:line="360" w:lineRule="auto"/>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1.5.2 服务地点：</w:t>
      </w:r>
      <w:r>
        <w:rPr>
          <w:rFonts w:hint="eastAsia" w:ascii="宋体" w:hAnsi="宋体" w:cs="宋体"/>
          <w:color w:val="auto"/>
          <w:szCs w:val="21"/>
          <w:u w:val="single"/>
          <w:lang w:bidi="ar"/>
        </w:rPr>
        <w:t xml:space="preserve">                           ； </w:t>
      </w:r>
    </w:p>
    <w:p>
      <w:pPr>
        <w:spacing w:line="360" w:lineRule="auto"/>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1.5.3 服务方式：</w:t>
      </w:r>
      <w:r>
        <w:rPr>
          <w:rFonts w:hint="eastAsia" w:ascii="宋体" w:hAnsi="宋体" w:cs="宋体"/>
          <w:color w:val="auto"/>
          <w:szCs w:val="21"/>
          <w:u w:val="single"/>
          <w:lang w:bidi="ar"/>
        </w:rPr>
        <w:t xml:space="preserve">                               。</w:t>
      </w:r>
      <w:r>
        <w:rPr>
          <w:rFonts w:hint="eastAsia" w:ascii="宋体" w:hAnsi="宋体" w:cs="宋体"/>
          <w:color w:val="auto"/>
          <w:szCs w:val="21"/>
          <w:lang w:bidi="ar"/>
        </w:rPr>
        <w:t xml:space="preserve"> </w:t>
      </w:r>
    </w:p>
    <w:p>
      <w:pPr>
        <w:spacing w:line="360" w:lineRule="auto"/>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1.6 违约责任 </w:t>
      </w:r>
    </w:p>
    <w:p>
      <w:pPr>
        <w:spacing w:line="360" w:lineRule="auto"/>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zCs w:val="21"/>
          <w:u w:val="single"/>
          <w:lang w:bidi="ar"/>
        </w:rPr>
        <w:t xml:space="preserve">   </w:t>
      </w:r>
      <w:r>
        <w:rPr>
          <w:rFonts w:hint="eastAsia" w:ascii="宋体" w:hAnsi="宋体" w:cs="宋体"/>
          <w:color w:val="auto"/>
          <w:szCs w:val="21"/>
          <w:lang w:bidi="ar"/>
        </w:rPr>
        <w:t>%计算，最高限额为本合同总价的</w:t>
      </w:r>
      <w:r>
        <w:rPr>
          <w:rFonts w:hint="eastAsia" w:ascii="宋体" w:hAnsi="宋体" w:cs="宋体"/>
          <w:color w:val="auto"/>
          <w:szCs w:val="21"/>
          <w:u w:val="single"/>
          <w:lang w:bidi="ar"/>
        </w:rPr>
        <w:t xml:space="preserve">   </w:t>
      </w:r>
      <w:r>
        <w:rPr>
          <w:rFonts w:hint="eastAsia" w:ascii="宋体" w:hAnsi="宋体" w:cs="宋体"/>
          <w:color w:val="auto"/>
          <w:szCs w:val="21"/>
          <w:lang w:bidi="ar"/>
        </w:rPr>
        <w:t xml:space="preserve">%；迟延履行的违约金计算数额达到前述最高限额之日起，甲方有权在要求乙方支付违约金的同时，书面通知乙方解除本合同； </w:t>
      </w:r>
    </w:p>
    <w:p>
      <w:pPr>
        <w:spacing w:line="360" w:lineRule="auto"/>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Cs w:val="21"/>
          <w:u w:val="single"/>
          <w:lang w:bidi="ar"/>
        </w:rPr>
        <w:t xml:space="preserve">    </w:t>
      </w:r>
      <w:r>
        <w:rPr>
          <w:rFonts w:hint="eastAsia" w:ascii="宋体" w:hAnsi="宋体" w:cs="宋体"/>
          <w:color w:val="auto"/>
          <w:szCs w:val="21"/>
          <w:lang w:bidi="ar"/>
        </w:rPr>
        <w:t xml:space="preserve">% 计算，最高限额为本合同总价的 </w:t>
      </w:r>
      <w:r>
        <w:rPr>
          <w:rFonts w:hint="eastAsia" w:ascii="宋体" w:hAnsi="宋体" w:cs="宋体"/>
          <w:color w:val="auto"/>
          <w:szCs w:val="21"/>
          <w:u w:val="single"/>
          <w:lang w:bidi="ar"/>
        </w:rPr>
        <w:t xml:space="preserve">   </w:t>
      </w:r>
      <w:r>
        <w:rPr>
          <w:rFonts w:hint="eastAsia" w:ascii="宋体" w:hAnsi="宋体" w:cs="宋体"/>
          <w:color w:val="auto"/>
          <w:szCs w:val="21"/>
          <w:lang w:bidi="ar"/>
        </w:rPr>
        <w:t xml:space="preserve">%；迟延付款的违约金计算数额达到前述最高限额之日起，乙方有权在要求甲方支付违约金的同时，书面通知甲方解除本合同； </w:t>
      </w:r>
    </w:p>
    <w:p>
      <w:pPr>
        <w:spacing w:line="360" w:lineRule="auto"/>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 </w:t>
      </w:r>
    </w:p>
    <w:p>
      <w:pPr>
        <w:spacing w:line="360" w:lineRule="auto"/>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 </w:t>
      </w:r>
    </w:p>
    <w:p>
      <w:pPr>
        <w:spacing w:line="360" w:lineRule="auto"/>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1.6.6 如果出现政府采购监督管理部门在处理投诉事项期间，书面通知甲方暂停采购活动的情形，或者询问或质疑事项可能影响中标结果的，导致甲方中止履行合同的情形，均不视为甲方违约。 </w:t>
      </w:r>
    </w:p>
    <w:p>
      <w:pPr>
        <w:spacing w:line="360" w:lineRule="auto"/>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1.6.7 因甲方未按合同约定支付价款、未按合同约定受领标的物、擅自解除合同导致乙方遭受的直接损失，乙方可向甲方申请赔偿，赔偿金额由双方协商一致；针对因政策变化等原因不能签订合同或解除合同时，造成乙方合法利益受损的情形，可以给予乙方合理补偿，补偿金额不得超过乙方的直接损失。 </w:t>
      </w:r>
    </w:p>
    <w:p>
      <w:pPr>
        <w:spacing w:line="360" w:lineRule="auto"/>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1.7 合同争议的解决 </w:t>
      </w:r>
    </w:p>
    <w:p>
      <w:pPr>
        <w:spacing w:line="360" w:lineRule="auto"/>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本合同履行过程中发生的任何争议，双方当事人均可通过和解或者调解解决；不愿和解、调解或者和解、调解不成的，可以选择下列第</w:t>
      </w:r>
      <w:r>
        <w:rPr>
          <w:rFonts w:hint="eastAsia" w:ascii="宋体" w:hAnsi="宋体" w:cs="宋体"/>
          <w:color w:val="auto"/>
          <w:szCs w:val="21"/>
          <w:u w:val="single"/>
          <w:lang w:bidi="ar"/>
        </w:rPr>
        <w:t xml:space="preserve">   </w:t>
      </w:r>
      <w:r>
        <w:rPr>
          <w:rFonts w:hint="eastAsia" w:ascii="宋体" w:hAnsi="宋体" w:cs="宋体"/>
          <w:color w:val="auto"/>
          <w:szCs w:val="21"/>
          <w:lang w:bidi="ar"/>
        </w:rPr>
        <w:t xml:space="preserve">种方式解决： </w:t>
      </w:r>
    </w:p>
    <w:p>
      <w:pPr>
        <w:spacing w:line="360" w:lineRule="auto"/>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1.7.1 将争议提交</w:t>
      </w:r>
      <w:r>
        <w:rPr>
          <w:rFonts w:hint="eastAsia" w:ascii="宋体" w:hAnsi="宋体" w:cs="宋体"/>
          <w:color w:val="auto"/>
          <w:szCs w:val="21"/>
          <w:u w:val="single"/>
          <w:lang w:bidi="ar"/>
        </w:rPr>
        <w:t xml:space="preserve">     </w:t>
      </w:r>
      <w:r>
        <w:rPr>
          <w:rFonts w:hint="eastAsia" w:ascii="宋体" w:hAnsi="宋体" w:cs="宋体"/>
          <w:color w:val="auto"/>
          <w:szCs w:val="21"/>
          <w:lang w:bidi="ar"/>
        </w:rPr>
        <w:t xml:space="preserve">仲裁委员会依申请仲裁时其现行有效的仲裁规则裁决； </w:t>
      </w:r>
    </w:p>
    <w:p>
      <w:pPr>
        <w:spacing w:line="360" w:lineRule="auto"/>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1.7.2 向</w:t>
      </w:r>
      <w:r>
        <w:rPr>
          <w:rFonts w:hint="eastAsia" w:ascii="宋体" w:hAnsi="宋体" w:cs="宋体"/>
          <w:color w:val="auto"/>
          <w:szCs w:val="21"/>
          <w:u w:val="single"/>
          <w:lang w:bidi="ar"/>
        </w:rPr>
        <w:t xml:space="preserve">     </w:t>
      </w:r>
      <w:r>
        <w:rPr>
          <w:rFonts w:hint="eastAsia" w:ascii="宋体" w:hAnsi="宋体" w:cs="宋体"/>
          <w:color w:val="auto"/>
          <w:szCs w:val="21"/>
          <w:lang w:bidi="ar"/>
        </w:rPr>
        <w:t xml:space="preserve">人民法院起诉。 </w:t>
      </w:r>
    </w:p>
    <w:p>
      <w:pPr>
        <w:spacing w:line="360" w:lineRule="auto"/>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1.8 合同生效 </w:t>
      </w:r>
    </w:p>
    <w:p>
      <w:pPr>
        <w:spacing w:line="360" w:lineRule="auto"/>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 xml:space="preserve">本合同自双方当事人盖章时生效。 </w:t>
      </w:r>
    </w:p>
    <w:p>
      <w:pPr>
        <w:pStyle w:val="6"/>
        <w:spacing w:line="440" w:lineRule="exact"/>
        <w:ind w:left="0" w:leftChars="0" w:firstLine="420" w:firstLineChars="200"/>
        <w:rPr>
          <w:rFonts w:ascii="宋体" w:eastAsia="Times New Roman"/>
          <w:color w:val="auto"/>
          <w:kern w:val="0"/>
          <w:szCs w:val="21"/>
        </w:rPr>
      </w:pPr>
      <w:r>
        <w:rPr>
          <w:rFonts w:hint="eastAsia" w:ascii="宋体" w:hAnsi="宋体"/>
          <w:color w:val="auto"/>
          <w:kern w:val="0"/>
          <w:szCs w:val="21"/>
        </w:rPr>
        <w:t>甲  方：                                     乙  方：</w:t>
      </w:r>
    </w:p>
    <w:p>
      <w:pPr>
        <w:pStyle w:val="6"/>
        <w:spacing w:line="440" w:lineRule="exact"/>
        <w:ind w:left="0" w:leftChars="0" w:firstLine="420" w:firstLineChars="200"/>
        <w:rPr>
          <w:rFonts w:ascii="宋体" w:eastAsia="Times New Roman"/>
          <w:color w:val="auto"/>
          <w:kern w:val="0"/>
          <w:szCs w:val="21"/>
        </w:rPr>
      </w:pPr>
      <w:r>
        <w:rPr>
          <w:rFonts w:hint="eastAsia" w:ascii="宋体" w:hAnsi="宋体"/>
          <w:color w:val="auto"/>
          <w:kern w:val="0"/>
          <w:szCs w:val="21"/>
        </w:rPr>
        <w:t>名  称：（盖章）                             名  称：（盖章）</w:t>
      </w:r>
    </w:p>
    <w:p>
      <w:pPr>
        <w:pStyle w:val="6"/>
        <w:spacing w:line="440" w:lineRule="exact"/>
        <w:ind w:left="0" w:leftChars="0" w:firstLine="420" w:firstLineChars="200"/>
        <w:rPr>
          <w:rFonts w:ascii="宋体" w:eastAsia="Times New Roman"/>
          <w:color w:val="auto"/>
          <w:kern w:val="0"/>
          <w:szCs w:val="21"/>
        </w:rPr>
      </w:pPr>
      <w:r>
        <w:rPr>
          <w:rFonts w:hint="eastAsia" w:ascii="宋体" w:hAnsi="宋体"/>
          <w:color w:val="auto"/>
          <w:kern w:val="0"/>
          <w:szCs w:val="21"/>
        </w:rPr>
        <w:t xml:space="preserve">法定代表人（或委托代理人）：（签字）         法定代表人（或委托代理人）：   （签字）                                    </w:t>
      </w:r>
    </w:p>
    <w:p>
      <w:pPr>
        <w:pStyle w:val="6"/>
        <w:spacing w:line="440" w:lineRule="exact"/>
        <w:ind w:left="0" w:leftChars="0" w:firstLine="420" w:firstLineChars="200"/>
        <w:rPr>
          <w:rFonts w:ascii="宋体" w:eastAsia="Times New Roman"/>
          <w:color w:val="auto"/>
          <w:kern w:val="0"/>
          <w:szCs w:val="21"/>
        </w:rPr>
      </w:pPr>
      <w:r>
        <w:rPr>
          <w:rFonts w:hint="eastAsia" w:ascii="宋体" w:hAnsi="宋体"/>
          <w:color w:val="auto"/>
          <w:kern w:val="0"/>
          <w:szCs w:val="21"/>
        </w:rPr>
        <w:t>地    址：                                  地    址：</w:t>
      </w:r>
    </w:p>
    <w:p>
      <w:pPr>
        <w:pStyle w:val="6"/>
        <w:spacing w:line="440" w:lineRule="exact"/>
        <w:ind w:left="0" w:leftChars="0" w:firstLine="420" w:firstLineChars="200"/>
        <w:rPr>
          <w:rFonts w:ascii="宋体" w:eastAsia="Times New Roman"/>
          <w:color w:val="auto"/>
          <w:kern w:val="0"/>
          <w:szCs w:val="21"/>
        </w:rPr>
      </w:pPr>
      <w:r>
        <w:rPr>
          <w:rFonts w:hint="eastAsia" w:ascii="宋体" w:hAnsi="宋体"/>
          <w:color w:val="auto"/>
          <w:kern w:val="0"/>
          <w:szCs w:val="21"/>
        </w:rPr>
        <w:t>电    话：                                  电    话：</w:t>
      </w:r>
    </w:p>
    <w:p>
      <w:pPr>
        <w:pStyle w:val="6"/>
        <w:spacing w:line="440" w:lineRule="exact"/>
        <w:ind w:left="0" w:leftChars="0" w:firstLine="420" w:firstLineChars="200"/>
        <w:rPr>
          <w:rFonts w:ascii="宋体" w:eastAsia="Times New Roman"/>
          <w:color w:val="auto"/>
          <w:kern w:val="0"/>
          <w:szCs w:val="21"/>
        </w:rPr>
      </w:pPr>
      <w:r>
        <w:rPr>
          <w:rFonts w:hint="eastAsia" w:ascii="宋体" w:hAnsi="宋体"/>
          <w:color w:val="auto"/>
          <w:kern w:val="0"/>
          <w:szCs w:val="21"/>
        </w:rPr>
        <w:t>开户银行：                                  开户银行：</w:t>
      </w:r>
    </w:p>
    <w:p>
      <w:pPr>
        <w:pStyle w:val="6"/>
        <w:spacing w:line="440" w:lineRule="exact"/>
        <w:ind w:left="0" w:leftChars="0" w:firstLine="420" w:firstLineChars="200"/>
        <w:rPr>
          <w:rFonts w:ascii="宋体"/>
          <w:b/>
          <w:color w:val="auto"/>
          <w:szCs w:val="21"/>
        </w:rPr>
      </w:pPr>
      <w:r>
        <w:rPr>
          <w:rFonts w:hint="eastAsia" w:ascii="宋体" w:hAnsi="宋体"/>
          <w:color w:val="auto"/>
          <w:kern w:val="0"/>
          <w:szCs w:val="21"/>
        </w:rPr>
        <w:t>帐    号：                                  帐    号：</w:t>
      </w:r>
    </w:p>
    <w:p>
      <w:pPr>
        <w:spacing w:line="360" w:lineRule="auto"/>
        <w:jc w:val="left"/>
        <w:textAlignment w:val="auto"/>
        <w:rPr>
          <w:rFonts w:ascii="宋体" w:hAnsi="宋体" w:cs="宋体"/>
          <w:b/>
          <w:bCs/>
          <w:color w:val="auto"/>
          <w:szCs w:val="21"/>
          <w:lang w:bidi="ar"/>
        </w:rPr>
      </w:pPr>
    </w:p>
    <w:p>
      <w:pPr>
        <w:spacing w:line="360" w:lineRule="auto"/>
        <w:jc w:val="left"/>
        <w:textAlignment w:val="auto"/>
        <w:rPr>
          <w:rFonts w:ascii="宋体" w:hAnsi="宋体" w:cs="宋体"/>
          <w:b/>
          <w:bCs/>
          <w:color w:val="auto"/>
          <w:szCs w:val="21"/>
          <w:lang w:bidi="ar"/>
        </w:rPr>
      </w:pPr>
    </w:p>
    <w:p>
      <w:pPr>
        <w:spacing w:line="360" w:lineRule="auto"/>
        <w:jc w:val="left"/>
        <w:textAlignment w:val="auto"/>
        <w:rPr>
          <w:rFonts w:ascii="宋体" w:hAnsi="宋体" w:cs="宋体"/>
          <w:b/>
          <w:bCs/>
          <w:color w:val="auto"/>
          <w:szCs w:val="21"/>
          <w:lang w:bidi="ar"/>
        </w:rPr>
      </w:pPr>
    </w:p>
    <w:p>
      <w:pPr>
        <w:spacing w:line="360" w:lineRule="auto"/>
        <w:jc w:val="left"/>
        <w:textAlignment w:val="auto"/>
        <w:rPr>
          <w:rFonts w:ascii="宋体" w:hAnsi="宋体" w:cs="宋体"/>
          <w:b/>
          <w:bCs/>
          <w:color w:val="auto"/>
          <w:szCs w:val="21"/>
          <w:lang w:bidi="ar"/>
        </w:rPr>
      </w:pPr>
    </w:p>
    <w:p>
      <w:pPr>
        <w:spacing w:line="360" w:lineRule="auto"/>
        <w:jc w:val="left"/>
        <w:textAlignment w:val="auto"/>
        <w:rPr>
          <w:rFonts w:ascii="宋体" w:hAnsi="宋体" w:cs="宋体"/>
          <w:b/>
          <w:bCs/>
          <w:color w:val="auto"/>
          <w:szCs w:val="21"/>
          <w:lang w:bidi="ar"/>
        </w:rPr>
      </w:pPr>
    </w:p>
    <w:p>
      <w:pPr>
        <w:spacing w:line="360" w:lineRule="auto"/>
        <w:jc w:val="left"/>
        <w:textAlignment w:val="auto"/>
        <w:rPr>
          <w:rFonts w:ascii="宋体" w:hAnsi="宋体" w:cs="宋体"/>
          <w:b/>
          <w:bCs/>
          <w:color w:val="auto"/>
          <w:szCs w:val="21"/>
          <w:lang w:bidi="ar"/>
        </w:rPr>
      </w:pPr>
    </w:p>
    <w:p>
      <w:pPr>
        <w:spacing w:line="360" w:lineRule="auto"/>
        <w:jc w:val="center"/>
        <w:textAlignment w:val="auto"/>
        <w:rPr>
          <w:rFonts w:ascii="宋体" w:hAnsi="宋体" w:cs="宋体"/>
          <w:color w:val="auto"/>
          <w:szCs w:val="21"/>
        </w:rPr>
      </w:pPr>
      <w:r>
        <w:rPr>
          <w:rFonts w:hint="eastAsia" w:ascii="宋体" w:hAnsi="宋体" w:cs="宋体"/>
          <w:b/>
          <w:bCs/>
          <w:color w:val="auto"/>
          <w:sz w:val="28"/>
          <w:szCs w:val="28"/>
          <w:lang w:bidi="ar"/>
        </w:rPr>
        <w:t>第二部分 合同一般条款</w:t>
      </w:r>
    </w:p>
    <w:p>
      <w:pPr>
        <w:spacing w:line="440" w:lineRule="exact"/>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2.1 定义 </w:t>
      </w:r>
    </w:p>
    <w:p>
      <w:pPr>
        <w:spacing w:line="440" w:lineRule="exact"/>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本合同中的下列词语应按以下内容进行解释： </w:t>
      </w:r>
    </w:p>
    <w:p>
      <w:pPr>
        <w:spacing w:line="440" w:lineRule="exact"/>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2.1.1“合同”系指采购人和中标人签订的载明双方当事人所达成的协议，并包括所有的附件、附录和构成合同的其他文件。 </w:t>
      </w:r>
    </w:p>
    <w:p>
      <w:pPr>
        <w:spacing w:line="440" w:lineRule="exact"/>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2.1.2“合同价”系指根据合同约定，中标人在完全履行合同义务后，采购人应支付给中标人的价格。 </w:t>
      </w:r>
    </w:p>
    <w:p>
      <w:pPr>
        <w:spacing w:line="440" w:lineRule="exact"/>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2.1.3“服务”系指中标人根据合同约定应向采购人履行的除货物和工程以外的其他政府采购对象，包括采购人自身需要的服务和向社会公众提供的公共服务。 </w:t>
      </w:r>
    </w:p>
    <w:p>
      <w:pPr>
        <w:spacing w:line="440" w:lineRule="exact"/>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2.1.4“甲方”系指与中标人签署合同的采购人；采购人委托采购代理机构代表其与乙方签订合同的，采购人的授权委托书作为合同附件。 </w:t>
      </w:r>
    </w:p>
    <w:p>
      <w:pPr>
        <w:spacing w:line="440" w:lineRule="exact"/>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2.1.5“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 </w:t>
      </w:r>
    </w:p>
    <w:p>
      <w:pPr>
        <w:spacing w:line="440" w:lineRule="exact"/>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2.1.6“现场”系指合同约定提供服务的地点。 </w:t>
      </w:r>
    </w:p>
    <w:p>
      <w:pPr>
        <w:spacing w:line="440" w:lineRule="exact"/>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2.2 技术规范 </w:t>
      </w:r>
    </w:p>
    <w:p>
      <w:pPr>
        <w:spacing w:line="440" w:lineRule="exact"/>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 </w:t>
      </w:r>
    </w:p>
    <w:p>
      <w:pPr>
        <w:spacing w:line="440" w:lineRule="exact"/>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2.3 知识产权 </w:t>
      </w:r>
    </w:p>
    <w:p>
      <w:pPr>
        <w:spacing w:line="440" w:lineRule="exact"/>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2.3.1 乙方应保证其提供的服务不受任何第三方提出的侵犯其著作权、商标权、专利权等知识产权方面的起诉；如果任何第三方提出侵权指控，那么乙方须与该第三方交涉并承担由此发生的一切责任、费用和赔偿； </w:t>
      </w:r>
    </w:p>
    <w:p>
      <w:pPr>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2.3.2 具有知识产权的计算机软件等货物的知识产权归属，详见</w:t>
      </w:r>
      <w:r>
        <w:rPr>
          <w:rFonts w:hint="eastAsia" w:ascii="宋体" w:hAnsi="宋体" w:cs="宋体"/>
          <w:b/>
          <w:bCs/>
          <w:color w:val="auto"/>
          <w:szCs w:val="21"/>
          <w:lang w:bidi="ar"/>
        </w:rPr>
        <w:t xml:space="preserve">合同专用条款。 </w:t>
      </w:r>
    </w:p>
    <w:p>
      <w:pPr>
        <w:spacing w:line="440" w:lineRule="exact"/>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2.4 履约检查和问题反馈 </w:t>
      </w:r>
    </w:p>
    <w:p>
      <w:pPr>
        <w:spacing w:line="440" w:lineRule="exact"/>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2.4.1 甲方有权在其认为必要时，对乙方是否能够按照合同约定提供服务进行履约检查，以确保乙方所提供的服务能够依约满足甲方项目需求，但不得因履约检查妨碍乙方的正常工作，乙方应予积极配合； </w:t>
      </w:r>
    </w:p>
    <w:p>
      <w:pPr>
        <w:spacing w:line="440" w:lineRule="exact"/>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2.4.2 合同履行期间，甲方有权将履行过程中出现的问题反馈给乙方，双方当事人应以书面形式约定需要完善和改进的内容。 </w:t>
      </w:r>
    </w:p>
    <w:p>
      <w:pPr>
        <w:spacing w:line="440" w:lineRule="exact"/>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2.5 结算方式和付款条件 </w:t>
      </w:r>
    </w:p>
    <w:p>
      <w:pPr>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详见</w:t>
      </w:r>
      <w:r>
        <w:rPr>
          <w:rFonts w:hint="eastAsia" w:ascii="宋体" w:hAnsi="宋体" w:cs="宋体"/>
          <w:b/>
          <w:bCs/>
          <w:color w:val="auto"/>
          <w:szCs w:val="21"/>
          <w:lang w:bidi="ar"/>
        </w:rPr>
        <w:t>合同专用条款</w:t>
      </w:r>
      <w:r>
        <w:rPr>
          <w:rFonts w:hint="eastAsia" w:ascii="宋体" w:hAnsi="宋体" w:cs="宋体"/>
          <w:color w:val="auto"/>
          <w:szCs w:val="21"/>
          <w:lang w:bidi="ar"/>
        </w:rPr>
        <w:t xml:space="preserve">。 </w:t>
      </w:r>
    </w:p>
    <w:p>
      <w:pPr>
        <w:spacing w:line="440" w:lineRule="exact"/>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2.6 技术资料和保密义务 </w:t>
      </w:r>
    </w:p>
    <w:p>
      <w:pPr>
        <w:spacing w:line="440" w:lineRule="exact"/>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2.6.1 乙方有权依据合同约定和项目需要，向甲方了解有关情况，调阅有关资料等，甲方应予积极配合； </w:t>
      </w:r>
    </w:p>
    <w:p>
      <w:pPr>
        <w:spacing w:line="440" w:lineRule="exact"/>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2.6.2 乙方有义务妥善保管和保护由甲方提供的前款信息和资料等； </w:t>
      </w:r>
    </w:p>
    <w:p>
      <w:pPr>
        <w:spacing w:line="440" w:lineRule="exact"/>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 </w:t>
      </w:r>
    </w:p>
    <w:p>
      <w:pPr>
        <w:spacing w:line="440" w:lineRule="exact"/>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2.7 质量保证 </w:t>
      </w:r>
    </w:p>
    <w:p>
      <w:pPr>
        <w:spacing w:line="440" w:lineRule="exact"/>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2.7.1 乙方应建立和完善履行合同的内部质量保证体系，并提供相关内部规章制度给甲方，以便甲方进行监督检查； </w:t>
      </w:r>
    </w:p>
    <w:p>
      <w:pPr>
        <w:spacing w:line="440" w:lineRule="exact"/>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2.7.2 乙方应保证履行合同的人员数量和素质、软件和硬件设备的配置、场地、环境和设施等满足全面履行合同的要求，并应接受甲方的监督检查。 </w:t>
      </w:r>
    </w:p>
    <w:p>
      <w:pPr>
        <w:spacing w:line="440" w:lineRule="exact"/>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2.8 延迟履行 </w:t>
      </w:r>
    </w:p>
    <w:p>
      <w:pPr>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 xml:space="preserve">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 </w:t>
      </w:r>
    </w:p>
    <w:p>
      <w:pPr>
        <w:spacing w:line="440" w:lineRule="exact"/>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2.9 合同变更 </w:t>
      </w:r>
    </w:p>
    <w:p>
      <w:pPr>
        <w:spacing w:line="440" w:lineRule="exact"/>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2.9.1 双方当事人协商一致，可以签订书面补充合同的形式变更合同，但不得违背采购文件确定的事项； </w:t>
      </w:r>
    </w:p>
    <w:p>
      <w:pPr>
        <w:spacing w:line="440" w:lineRule="exact"/>
        <w:ind w:firstLine="420" w:firstLineChars="200"/>
        <w:jc w:val="left"/>
        <w:textAlignment w:val="auto"/>
        <w:rPr>
          <w:rFonts w:ascii="宋体" w:hAnsi="宋体" w:cs="宋体"/>
          <w:color w:val="auto"/>
          <w:szCs w:val="21"/>
          <w:lang w:bidi="ar"/>
        </w:rPr>
      </w:pPr>
      <w:r>
        <w:rPr>
          <w:rFonts w:hint="eastAsia" w:ascii="宋体" w:hAnsi="宋体" w:cs="宋体"/>
          <w:color w:val="auto"/>
          <w:szCs w:val="21"/>
          <w:lang w:bidi="ar"/>
        </w:rPr>
        <w:t xml:space="preserve">2.9.2 合同继续履行将损害国家利益和社会公共利益的，双方当事人应当以书面形式变更合同。有过错的一方应当承担赔偿责任，双方当事人都有过错的，各自承担相应的责任。 </w:t>
      </w:r>
    </w:p>
    <w:p>
      <w:pPr>
        <w:spacing w:line="440" w:lineRule="exact"/>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2.10 合同转让和分包 </w:t>
      </w:r>
    </w:p>
    <w:p>
      <w:pPr>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 xml:space="preserve">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 </w:t>
      </w:r>
    </w:p>
    <w:p>
      <w:pPr>
        <w:spacing w:line="440" w:lineRule="exact"/>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2.11 不可抗力 </w:t>
      </w:r>
    </w:p>
    <w:p>
      <w:pPr>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 xml:space="preserve">2.11.1 如果任何一方遭遇法律规定的不可抗力，致使合同履行受阻时，履行合同的期限应予延长，延长的期限应相当于不可抗力所影响的时间； </w:t>
      </w:r>
    </w:p>
    <w:p>
      <w:pPr>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 xml:space="preserve">2.11.2 因不可抗力致使不能实现合同目的的，当事人可以解除合同； </w:t>
      </w:r>
    </w:p>
    <w:p>
      <w:pPr>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2.11.3 因不可抗力致使合同有变更必要的，双方当事人应在</w:t>
      </w:r>
      <w:r>
        <w:rPr>
          <w:rFonts w:hint="eastAsia" w:ascii="宋体" w:hAnsi="宋体" w:cs="宋体"/>
          <w:b/>
          <w:bCs/>
          <w:i/>
          <w:iCs/>
          <w:color w:val="auto"/>
          <w:szCs w:val="21"/>
          <w:lang w:bidi="ar"/>
        </w:rPr>
        <w:t>合同专用条款</w:t>
      </w:r>
      <w:r>
        <w:rPr>
          <w:rFonts w:hint="eastAsia" w:ascii="宋体" w:hAnsi="宋体" w:cs="宋体"/>
          <w:color w:val="auto"/>
          <w:szCs w:val="21"/>
          <w:lang w:bidi="ar"/>
        </w:rPr>
        <w:t xml:space="preserve">约定时间内以书面形式变更合同； </w:t>
      </w:r>
    </w:p>
    <w:p>
      <w:pPr>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2.11.4 受不可抗力影响的一方在不可抗力发生后，应在</w:t>
      </w:r>
      <w:r>
        <w:rPr>
          <w:rFonts w:hint="eastAsia" w:ascii="宋体" w:hAnsi="宋体" w:cs="宋体"/>
          <w:b/>
          <w:bCs/>
          <w:i/>
          <w:iCs/>
          <w:color w:val="auto"/>
          <w:szCs w:val="21"/>
          <w:lang w:bidi="ar"/>
        </w:rPr>
        <w:t>合同专用条款</w:t>
      </w:r>
      <w:r>
        <w:rPr>
          <w:rFonts w:hint="eastAsia" w:ascii="宋体" w:hAnsi="宋体" w:cs="宋体"/>
          <w:color w:val="auto"/>
          <w:szCs w:val="21"/>
          <w:lang w:bidi="ar"/>
        </w:rPr>
        <w:t>约定时间内以书面形式通知对方当事人，并在</w:t>
      </w:r>
      <w:r>
        <w:rPr>
          <w:rFonts w:hint="eastAsia" w:ascii="宋体" w:hAnsi="宋体" w:cs="宋体"/>
          <w:b/>
          <w:bCs/>
          <w:i/>
          <w:iCs/>
          <w:color w:val="auto"/>
          <w:szCs w:val="21"/>
          <w:lang w:bidi="ar"/>
        </w:rPr>
        <w:t>合同专用条款</w:t>
      </w:r>
      <w:r>
        <w:rPr>
          <w:rFonts w:hint="eastAsia" w:ascii="宋体" w:hAnsi="宋体" w:cs="宋体"/>
          <w:color w:val="auto"/>
          <w:szCs w:val="21"/>
          <w:lang w:bidi="ar"/>
        </w:rPr>
        <w:t xml:space="preserve">约定时间内，将有关部门出具的证明文件送达对方当事人。 </w:t>
      </w:r>
    </w:p>
    <w:p>
      <w:pPr>
        <w:spacing w:line="440" w:lineRule="exact"/>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2.12 税费 </w:t>
      </w:r>
    </w:p>
    <w:p>
      <w:pPr>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 xml:space="preserve">与合同有关的一切税费，均按照中华人民共和国法律的相关规定缴纳。 </w:t>
      </w:r>
    </w:p>
    <w:p>
      <w:pPr>
        <w:spacing w:line="440" w:lineRule="exact"/>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2.13 乙方破产 </w:t>
      </w:r>
    </w:p>
    <w:p>
      <w:pPr>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 xml:space="preserve">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 </w:t>
      </w:r>
    </w:p>
    <w:p>
      <w:pPr>
        <w:spacing w:line="440" w:lineRule="exact"/>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2.14 合同中止、终止 </w:t>
      </w:r>
    </w:p>
    <w:p>
      <w:pPr>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 xml:space="preserve">2.14.1 双方当事人不得擅自中止或者终止合同； </w:t>
      </w:r>
    </w:p>
    <w:p>
      <w:pPr>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 xml:space="preserve">2.14.2 合同继续履行将损害国家利益和社会公共利益的，双方当事人应当中止或者终止合同。有过错的一方应当承担赔偿责任，双方当事人都有过错的，各自承担相应的责任。 </w:t>
      </w:r>
    </w:p>
    <w:p>
      <w:pPr>
        <w:spacing w:line="440" w:lineRule="exact"/>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2.15 检验和验收 </w:t>
      </w:r>
    </w:p>
    <w:p>
      <w:pPr>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2.15.1 乙方按照</w:t>
      </w:r>
      <w:r>
        <w:rPr>
          <w:rFonts w:hint="eastAsia" w:ascii="宋体" w:hAnsi="宋体" w:cs="宋体"/>
          <w:b/>
          <w:bCs/>
          <w:i/>
          <w:iCs/>
          <w:color w:val="auto"/>
          <w:szCs w:val="21"/>
          <w:lang w:bidi="ar"/>
        </w:rPr>
        <w:t>合同专用条款</w:t>
      </w:r>
      <w:r>
        <w:rPr>
          <w:rFonts w:hint="eastAsia" w:ascii="宋体" w:hAnsi="宋体" w:cs="宋体"/>
          <w:color w:val="auto"/>
          <w:szCs w:val="21"/>
          <w:lang w:bidi="ar"/>
        </w:rPr>
        <w:t>的约定，定期提交服务报告，甲方按照</w:t>
      </w:r>
      <w:r>
        <w:rPr>
          <w:rFonts w:hint="eastAsia" w:ascii="宋体" w:hAnsi="宋体" w:cs="宋体"/>
          <w:b/>
          <w:bCs/>
          <w:i/>
          <w:iCs/>
          <w:color w:val="auto"/>
          <w:szCs w:val="21"/>
          <w:lang w:bidi="ar"/>
        </w:rPr>
        <w:t>合同专用条款</w:t>
      </w:r>
      <w:r>
        <w:rPr>
          <w:rFonts w:hint="eastAsia" w:ascii="宋体" w:hAnsi="宋体" w:cs="宋体"/>
          <w:color w:val="auto"/>
          <w:szCs w:val="21"/>
          <w:lang w:bidi="ar"/>
        </w:rPr>
        <w:t xml:space="preserve">的约定进行定期验收； </w:t>
      </w:r>
    </w:p>
    <w:p>
      <w:pPr>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 xml:space="preserve">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 </w:t>
      </w:r>
    </w:p>
    <w:p>
      <w:pPr>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2.15.3 检验和验收标准、程序等具体内容以及前述验收书的效力详见</w:t>
      </w:r>
      <w:r>
        <w:rPr>
          <w:rFonts w:hint="eastAsia" w:ascii="宋体" w:hAnsi="宋体" w:cs="宋体"/>
          <w:b/>
          <w:bCs/>
          <w:i/>
          <w:iCs/>
          <w:color w:val="auto"/>
          <w:szCs w:val="21"/>
          <w:lang w:bidi="ar"/>
        </w:rPr>
        <w:t>合同专用条款</w:t>
      </w:r>
      <w:r>
        <w:rPr>
          <w:rFonts w:hint="eastAsia" w:ascii="宋体" w:hAnsi="宋体" w:cs="宋体"/>
          <w:i/>
          <w:iCs/>
          <w:color w:val="auto"/>
          <w:szCs w:val="21"/>
          <w:lang w:bidi="ar"/>
        </w:rPr>
        <w:t xml:space="preserve">。 </w:t>
      </w:r>
    </w:p>
    <w:p>
      <w:pPr>
        <w:spacing w:line="440" w:lineRule="exact"/>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 xml:space="preserve">2.16 合同使用的文字和适用的法律 </w:t>
      </w:r>
    </w:p>
    <w:p>
      <w:pPr>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 xml:space="preserve">2.16.1 合同使用汉语书就、变更和解释； </w:t>
      </w:r>
    </w:p>
    <w:p>
      <w:pPr>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bidi="ar"/>
        </w:rPr>
        <w:t xml:space="preserve">2.16.2 合同适用中华人民共和国法律。 </w:t>
      </w:r>
    </w:p>
    <w:p>
      <w:pPr>
        <w:spacing w:line="440" w:lineRule="exact"/>
        <w:ind w:firstLine="422" w:firstLineChars="200"/>
        <w:jc w:val="left"/>
        <w:textAlignment w:val="auto"/>
        <w:rPr>
          <w:rFonts w:ascii="宋体" w:hAnsi="宋体" w:cs="宋体"/>
          <w:color w:val="auto"/>
          <w:szCs w:val="21"/>
        </w:rPr>
      </w:pPr>
      <w:r>
        <w:rPr>
          <w:rFonts w:hint="eastAsia" w:ascii="宋体" w:hAnsi="宋体" w:cs="宋体"/>
          <w:b/>
          <w:bCs/>
          <w:color w:val="auto"/>
          <w:szCs w:val="21"/>
          <w:lang w:bidi="ar"/>
        </w:rPr>
        <w:t>2.17 合同份数</w:t>
      </w:r>
      <w:r>
        <w:rPr>
          <w:rFonts w:hint="eastAsia" w:ascii="宋体" w:hAnsi="宋体" w:cs="宋体"/>
          <w:color w:val="auto"/>
          <w:szCs w:val="21"/>
          <w:lang w:bidi="ar"/>
        </w:rPr>
        <w:t>合同份数按</w:t>
      </w:r>
      <w:r>
        <w:rPr>
          <w:rFonts w:hint="eastAsia" w:ascii="宋体" w:hAnsi="宋体" w:cs="宋体"/>
          <w:b/>
          <w:bCs/>
          <w:i/>
          <w:iCs/>
          <w:color w:val="auto"/>
          <w:szCs w:val="21"/>
          <w:lang w:bidi="ar"/>
        </w:rPr>
        <w:t>合同专用条款</w:t>
      </w:r>
      <w:r>
        <w:rPr>
          <w:rFonts w:hint="eastAsia" w:ascii="宋体" w:hAnsi="宋体" w:cs="宋体"/>
          <w:color w:val="auto"/>
          <w:szCs w:val="21"/>
          <w:lang w:bidi="ar"/>
        </w:rPr>
        <w:t>规定，每份均具有同等法律效力。</w:t>
      </w:r>
    </w:p>
    <w:p>
      <w:pPr>
        <w:spacing w:line="360" w:lineRule="auto"/>
        <w:ind w:firstLine="480" w:firstLineChars="200"/>
        <w:rPr>
          <w:rFonts w:ascii="宋体" w:hAnsi="宋体"/>
          <w:color w:val="auto"/>
          <w:sz w:val="24"/>
          <w:szCs w:val="24"/>
        </w:rPr>
      </w:pPr>
    </w:p>
    <w:p>
      <w:pPr>
        <w:ind w:firstLine="560" w:firstLineChars="200"/>
        <w:rPr>
          <w:rFonts w:ascii="宋体" w:hAnsi="宋体"/>
          <w:color w:val="auto"/>
          <w:sz w:val="28"/>
          <w:szCs w:val="28"/>
        </w:rPr>
      </w:pPr>
    </w:p>
    <w:p>
      <w:pPr>
        <w:ind w:firstLine="140" w:firstLineChars="50"/>
        <w:jc w:val="right"/>
        <w:rPr>
          <w:rFonts w:ascii="宋体" w:hAnsi="宋体"/>
          <w:color w:val="auto"/>
          <w:sz w:val="28"/>
          <w:szCs w:val="28"/>
          <w:bdr w:val="single" w:color="auto" w:sz="4" w:space="0"/>
        </w:rPr>
      </w:pPr>
    </w:p>
    <w:p>
      <w:pPr>
        <w:ind w:firstLine="140" w:firstLineChars="50"/>
        <w:jc w:val="right"/>
        <w:rPr>
          <w:rFonts w:ascii="宋体" w:hAnsi="宋体"/>
          <w:color w:val="auto"/>
          <w:sz w:val="28"/>
          <w:szCs w:val="28"/>
          <w:bdr w:val="single" w:color="auto" w:sz="4" w:space="0"/>
        </w:rPr>
      </w:pPr>
      <w:r>
        <w:rPr>
          <w:rFonts w:hint="eastAsia" w:ascii="宋体" w:hAnsi="宋体"/>
          <w:color w:val="auto"/>
          <w:sz w:val="28"/>
          <w:szCs w:val="28"/>
          <w:bdr w:val="single" w:color="auto" w:sz="4" w:space="0"/>
        </w:rPr>
        <w:t>注明正本或副本</w:t>
      </w:r>
    </w:p>
    <w:p>
      <w:pPr>
        <w:jc w:val="center"/>
        <w:rPr>
          <w:rFonts w:eastAsia="黑体"/>
          <w:color w:val="auto"/>
          <w:sz w:val="20"/>
        </w:rPr>
      </w:pPr>
    </w:p>
    <w:p>
      <w:pPr>
        <w:rPr>
          <w:rFonts w:eastAsia="黑体"/>
          <w:color w:val="auto"/>
          <w:sz w:val="20"/>
        </w:rPr>
      </w:pPr>
    </w:p>
    <w:p>
      <w:pPr>
        <w:jc w:val="center"/>
        <w:outlineLvl w:val="1"/>
        <w:rPr>
          <w:rFonts w:ascii="宋体" w:hAnsi="宋体"/>
          <w:b/>
          <w:color w:val="auto"/>
          <w:sz w:val="44"/>
          <w:szCs w:val="44"/>
        </w:rPr>
      </w:pPr>
      <w:bookmarkStart w:id="56" w:name="_Toc432143439"/>
      <w:r>
        <w:rPr>
          <w:rFonts w:hint="eastAsia" w:ascii="宋体" w:hAnsi="宋体"/>
          <w:b/>
          <w:color w:val="auto"/>
          <w:sz w:val="44"/>
          <w:szCs w:val="44"/>
        </w:rPr>
        <w:t>资信证明文件</w:t>
      </w:r>
      <w:bookmarkEnd w:id="56"/>
    </w:p>
    <w:p>
      <w:pPr>
        <w:jc w:val="center"/>
        <w:rPr>
          <w:rFonts w:ascii="宋体" w:hAnsi="宋体"/>
          <w:color w:val="auto"/>
          <w:sz w:val="32"/>
          <w:szCs w:val="32"/>
        </w:rPr>
      </w:pPr>
      <w:r>
        <w:rPr>
          <w:rFonts w:hint="eastAsia" w:ascii="宋体" w:hAnsi="宋体"/>
          <w:color w:val="auto"/>
          <w:sz w:val="32"/>
          <w:szCs w:val="32"/>
        </w:rPr>
        <w:t>（</w:t>
      </w:r>
      <w:r>
        <w:rPr>
          <w:rFonts w:ascii="宋体" w:hAnsi="宋体"/>
          <w:color w:val="auto"/>
          <w:sz w:val="32"/>
          <w:szCs w:val="32"/>
        </w:rPr>
        <w:t>投标文件</w:t>
      </w:r>
      <w:r>
        <w:rPr>
          <w:rFonts w:hint="eastAsia" w:ascii="宋体" w:hAnsi="宋体"/>
          <w:color w:val="auto"/>
          <w:sz w:val="32"/>
          <w:szCs w:val="32"/>
        </w:rPr>
        <w:t>一）</w:t>
      </w:r>
    </w:p>
    <w:p>
      <w:pPr>
        <w:jc w:val="center"/>
        <w:rPr>
          <w:rFonts w:eastAsia="黑体"/>
          <w:color w:val="auto"/>
          <w:sz w:val="44"/>
          <w:szCs w:val="44"/>
        </w:rPr>
      </w:pPr>
    </w:p>
    <w:p>
      <w:pPr>
        <w:jc w:val="center"/>
        <w:rPr>
          <w:rFonts w:ascii="宋体" w:hAnsi="宋体"/>
          <w:color w:val="auto"/>
          <w:sz w:val="32"/>
          <w:szCs w:val="32"/>
        </w:rPr>
      </w:pPr>
      <w:r>
        <w:rPr>
          <w:rFonts w:hint="eastAsia" w:ascii="宋体" w:hAnsi="宋体"/>
          <w:color w:val="auto"/>
          <w:sz w:val="32"/>
          <w:szCs w:val="32"/>
          <w:u w:val="single"/>
        </w:rPr>
        <w:t xml:space="preserve">        </w:t>
      </w:r>
      <w:r>
        <w:rPr>
          <w:rFonts w:ascii="宋体" w:hAnsi="宋体"/>
          <w:color w:val="auto"/>
          <w:sz w:val="32"/>
          <w:szCs w:val="32"/>
        </w:rPr>
        <w:t>项目名称</w:t>
      </w: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jc w:val="center"/>
        <w:rPr>
          <w:rFonts w:ascii="宋体" w:hAnsi="宋体"/>
          <w:color w:val="auto"/>
          <w:sz w:val="28"/>
          <w:szCs w:val="28"/>
          <w:u w:val="single"/>
        </w:rPr>
      </w:pPr>
      <w:r>
        <w:rPr>
          <w:rFonts w:ascii="宋体" w:hAnsi="宋体"/>
          <w:color w:val="auto"/>
          <w:sz w:val="28"/>
          <w:szCs w:val="28"/>
        </w:rPr>
        <w:t>投标人：</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ascii="宋体" w:hAnsi="宋体"/>
          <w:color w:val="auto"/>
          <w:sz w:val="28"/>
          <w:szCs w:val="28"/>
        </w:rPr>
        <w:t>（盖单位章）</w:t>
      </w:r>
    </w:p>
    <w:p>
      <w:pPr>
        <w:jc w:val="center"/>
        <w:rPr>
          <w:rFonts w:ascii="宋体" w:hAnsi="宋体"/>
          <w:color w:val="auto"/>
          <w:sz w:val="28"/>
          <w:szCs w:val="28"/>
        </w:rPr>
      </w:pPr>
      <w:r>
        <w:rPr>
          <w:rFonts w:ascii="宋体" w:hAnsi="宋体"/>
          <w:color w:val="auto"/>
          <w:sz w:val="28"/>
          <w:szCs w:val="28"/>
        </w:rPr>
        <w:t>法定代表人或其委托代理人：</w:t>
      </w:r>
      <w:r>
        <w:rPr>
          <w:rFonts w:ascii="宋体" w:hAnsi="宋体"/>
          <w:color w:val="auto"/>
          <w:sz w:val="28"/>
          <w:szCs w:val="28"/>
          <w:u w:val="single"/>
        </w:rPr>
        <w:t xml:space="preserve">                </w:t>
      </w:r>
      <w:r>
        <w:rPr>
          <w:rFonts w:ascii="宋体" w:hAnsi="宋体"/>
          <w:color w:val="auto"/>
          <w:sz w:val="28"/>
          <w:szCs w:val="28"/>
        </w:rPr>
        <w:t>（签字</w:t>
      </w:r>
      <w:r>
        <w:rPr>
          <w:rFonts w:hint="eastAsia" w:ascii="宋体" w:hAnsi="宋体"/>
          <w:color w:val="auto"/>
          <w:sz w:val="28"/>
          <w:szCs w:val="28"/>
        </w:rPr>
        <w:t>或盖章</w:t>
      </w:r>
      <w:r>
        <w:rPr>
          <w:rFonts w:ascii="宋体" w:hAnsi="宋体"/>
          <w:color w:val="auto"/>
          <w:sz w:val="28"/>
          <w:szCs w:val="28"/>
        </w:rPr>
        <w:t>）</w:t>
      </w:r>
    </w:p>
    <w:p>
      <w:pPr>
        <w:jc w:val="center"/>
        <w:rPr>
          <w:rFonts w:ascii="宋体" w:hAnsi="宋体"/>
          <w:color w:val="auto"/>
          <w:sz w:val="28"/>
          <w:szCs w:val="28"/>
        </w:rPr>
      </w:pPr>
      <w:r>
        <w:rPr>
          <w:rFonts w:ascii="宋体" w:hAnsi="宋体"/>
          <w:color w:val="auto"/>
          <w:sz w:val="28"/>
          <w:szCs w:val="28"/>
          <w:u w:val="single"/>
        </w:rPr>
        <w:t xml:space="preserve">        </w:t>
      </w:r>
      <w:r>
        <w:rPr>
          <w:rFonts w:ascii="宋体" w:hAnsi="宋体"/>
          <w:color w:val="auto"/>
          <w:sz w:val="28"/>
          <w:szCs w:val="28"/>
        </w:rPr>
        <w:t>年</w:t>
      </w:r>
      <w:r>
        <w:rPr>
          <w:rFonts w:ascii="宋体" w:hAnsi="宋体"/>
          <w:color w:val="auto"/>
          <w:sz w:val="28"/>
          <w:szCs w:val="28"/>
          <w:u w:val="single"/>
        </w:rPr>
        <w:t xml:space="preserve">        </w:t>
      </w:r>
      <w:r>
        <w:rPr>
          <w:rFonts w:ascii="宋体" w:hAnsi="宋体"/>
          <w:color w:val="auto"/>
          <w:sz w:val="28"/>
          <w:szCs w:val="28"/>
        </w:rPr>
        <w:t>月</w:t>
      </w:r>
      <w:r>
        <w:rPr>
          <w:rFonts w:ascii="宋体" w:hAnsi="宋体"/>
          <w:color w:val="auto"/>
          <w:sz w:val="28"/>
          <w:szCs w:val="28"/>
          <w:u w:val="single"/>
        </w:rPr>
        <w:t xml:space="preserve">        </w:t>
      </w:r>
      <w:r>
        <w:rPr>
          <w:rFonts w:ascii="宋体" w:hAnsi="宋体"/>
          <w:color w:val="auto"/>
          <w:sz w:val="28"/>
          <w:szCs w:val="28"/>
        </w:rPr>
        <w:t>日</w:t>
      </w:r>
    </w:p>
    <w:p>
      <w:pPr>
        <w:spacing w:line="540" w:lineRule="exact"/>
        <w:rPr>
          <w:b/>
          <w:color w:val="auto"/>
          <w:sz w:val="44"/>
          <w:szCs w:val="44"/>
        </w:rPr>
      </w:pPr>
    </w:p>
    <w:p>
      <w:pPr>
        <w:spacing w:line="540" w:lineRule="exact"/>
        <w:ind w:firstLine="2628" w:firstLineChars="595"/>
        <w:rPr>
          <w:b/>
          <w:color w:val="auto"/>
          <w:sz w:val="44"/>
          <w:szCs w:val="44"/>
        </w:rPr>
      </w:pPr>
    </w:p>
    <w:p>
      <w:pPr>
        <w:spacing w:line="540" w:lineRule="exact"/>
        <w:ind w:firstLine="2628" w:firstLineChars="595"/>
        <w:rPr>
          <w:b/>
          <w:color w:val="auto"/>
          <w:sz w:val="44"/>
          <w:szCs w:val="44"/>
        </w:rPr>
      </w:pPr>
    </w:p>
    <w:p>
      <w:pPr>
        <w:pStyle w:val="5"/>
        <w:rPr>
          <w:rFonts w:hint="default"/>
          <w:color w:val="auto"/>
        </w:rPr>
      </w:pPr>
    </w:p>
    <w:p>
      <w:pPr>
        <w:rPr>
          <w:color w:val="auto"/>
        </w:rPr>
      </w:pPr>
    </w:p>
    <w:p>
      <w:pPr>
        <w:spacing w:line="540" w:lineRule="exact"/>
        <w:ind w:firstLine="3507" w:firstLineChars="794"/>
        <w:rPr>
          <w:b/>
          <w:color w:val="auto"/>
          <w:sz w:val="44"/>
          <w:szCs w:val="44"/>
        </w:rPr>
      </w:pPr>
      <w:r>
        <w:rPr>
          <w:rFonts w:hint="eastAsia"/>
          <w:b/>
          <w:color w:val="auto"/>
          <w:sz w:val="44"/>
          <w:szCs w:val="44"/>
        </w:rPr>
        <w:t>目   录</w:t>
      </w:r>
    </w:p>
    <w:p>
      <w:pPr>
        <w:tabs>
          <w:tab w:val="left" w:pos="7350"/>
        </w:tabs>
        <w:spacing w:line="360" w:lineRule="auto"/>
        <w:rPr>
          <w:rFonts w:ascii="宋体" w:hAnsi="宋体"/>
          <w:color w:val="auto"/>
          <w:sz w:val="24"/>
        </w:rPr>
      </w:pPr>
      <w:r>
        <w:rPr>
          <w:rFonts w:hint="eastAsia" w:hAnsi="宋体"/>
          <w:color w:val="auto"/>
          <w:sz w:val="24"/>
        </w:rPr>
        <w:t xml:space="preserve">    </w:t>
      </w:r>
      <w:r>
        <w:rPr>
          <w:rFonts w:ascii="宋体" w:hAnsi="宋体"/>
          <w:color w:val="auto"/>
          <w:sz w:val="24"/>
        </w:rPr>
        <w:tab/>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（1）法定代表人身份证明和本人身份证扫描件（或授权委托书和授权委托人身份证扫描件）（格式见附件）；</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（2）投标人具有合格有效的营业执照、税务登记证、组织机构代码证（或三证合一的证书）；</w:t>
      </w:r>
    </w:p>
    <w:p>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w:t>
      </w:r>
      <w:r>
        <w:rPr>
          <w:rFonts w:hint="eastAsia" w:ascii="宋体" w:hAnsi="宋体" w:cs="宋体"/>
          <w:color w:val="auto"/>
          <w:szCs w:val="21"/>
          <w:lang w:val="zh-TW"/>
        </w:rPr>
        <w:t>详细的货物名称、规格、技术参数等【附技术参数响应表，格式见附件】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zh-TW"/>
        </w:rPr>
        <w:t>诚信响应承诺书（格式见附件）</w:t>
      </w:r>
      <w:r>
        <w:rPr>
          <w:rFonts w:hint="eastAsia" w:ascii="宋体" w:hAnsi="宋体" w:cs="宋体"/>
          <w:color w:val="auto"/>
          <w:szCs w:val="21"/>
        </w:rPr>
        <w:t>；</w:t>
      </w:r>
    </w:p>
    <w:p>
      <w:pPr>
        <w:spacing w:line="360" w:lineRule="auto"/>
        <w:ind w:left="420" w:leftChars="200"/>
        <w:jc w:val="left"/>
        <w:rPr>
          <w:rFonts w:ascii="宋体" w:hAnsi="宋体" w:cs="宋体"/>
          <w:color w:val="auto"/>
          <w:szCs w:val="21"/>
          <w:lang w:val="zh-TW"/>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lang w:val="zh-TW"/>
        </w:rPr>
        <w:t>）服务承诺书（格式见附件）；</w:t>
      </w:r>
    </w:p>
    <w:p>
      <w:pPr>
        <w:spacing w:line="360" w:lineRule="auto"/>
        <w:ind w:firstLine="420" w:firstLineChars="200"/>
        <w:jc w:val="left"/>
        <w:rPr>
          <w:rFonts w:ascii="宋体" w:hAnsi="宋体" w:cs="宋体"/>
          <w:color w:val="auto"/>
          <w:szCs w:val="21"/>
          <w:lang w:val="zh-TW"/>
        </w:rPr>
      </w:pPr>
      <w:r>
        <w:rPr>
          <w:rFonts w:hint="eastAsia" w:ascii="宋体" w:hAnsi="宋体" w:cs="宋体"/>
          <w:color w:val="auto"/>
          <w:szCs w:val="21"/>
          <w:lang w:val="zh-TW"/>
        </w:rPr>
        <w:t>（</w:t>
      </w:r>
      <w:r>
        <w:rPr>
          <w:rFonts w:hint="eastAsia" w:ascii="宋体" w:hAnsi="宋体" w:cs="宋体"/>
          <w:color w:val="auto"/>
          <w:szCs w:val="21"/>
          <w:lang w:val="en-US" w:eastAsia="zh-CN"/>
        </w:rPr>
        <w:t>5</w:t>
      </w:r>
      <w:r>
        <w:rPr>
          <w:rFonts w:hint="eastAsia" w:ascii="宋体" w:hAnsi="宋体" w:cs="宋体"/>
          <w:color w:val="auto"/>
          <w:szCs w:val="21"/>
          <w:lang w:val="zh-TW"/>
        </w:rPr>
        <w:t>）</w:t>
      </w:r>
      <w:r>
        <w:rPr>
          <w:rFonts w:hint="eastAsia" w:ascii="宋体" w:hAnsi="宋体" w:cs="宋体"/>
          <w:color w:val="auto"/>
          <w:szCs w:val="21"/>
        </w:rPr>
        <w:t>招标文件中要求的资信评审和资信评分的支持资料</w:t>
      </w:r>
      <w:r>
        <w:rPr>
          <w:rFonts w:hint="eastAsia" w:ascii="宋体" w:hAnsi="宋体" w:cs="宋体"/>
          <w:color w:val="auto"/>
          <w:szCs w:val="21"/>
          <w:lang w:val="zh-TW"/>
        </w:rPr>
        <w:t>。</w:t>
      </w:r>
    </w:p>
    <w:p>
      <w:pPr>
        <w:spacing w:line="360" w:lineRule="auto"/>
        <w:ind w:firstLine="420" w:firstLineChars="200"/>
        <w:jc w:val="left"/>
        <w:rPr>
          <w:rFonts w:ascii="宋体" w:hAnsi="宋体" w:cs="宋体"/>
          <w:color w:val="auto"/>
          <w:szCs w:val="21"/>
          <w:lang w:val="zh-TW"/>
        </w:rPr>
      </w:pPr>
      <w:r>
        <w:rPr>
          <w:rFonts w:hint="eastAsia" w:ascii="宋体" w:hAnsi="宋体" w:cs="宋体"/>
          <w:color w:val="auto"/>
          <w:szCs w:val="21"/>
        </w:rPr>
        <w:t>（</w:t>
      </w:r>
      <w:r>
        <w:rPr>
          <w:rFonts w:hint="eastAsia" w:ascii="宋体" w:hAnsi="宋体" w:cs="宋体"/>
          <w:color w:val="auto"/>
          <w:szCs w:val="21"/>
          <w:lang w:val="en-US" w:eastAsia="zh-CN"/>
        </w:rPr>
        <w:t>7</w:t>
      </w:r>
      <w:r>
        <w:rPr>
          <w:rFonts w:hint="eastAsia" w:ascii="宋体" w:hAnsi="宋体" w:cs="宋体"/>
          <w:color w:val="auto"/>
          <w:szCs w:val="21"/>
        </w:rPr>
        <w:t>）投标人认为需要提供的其他资信证明材料（如有）</w:t>
      </w: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spacing w:line="360" w:lineRule="auto"/>
        <w:rPr>
          <w:rFonts w:ascii="宋体" w:hAnsi="宋体" w:cs="宋体"/>
          <w:bCs/>
          <w:color w:val="auto"/>
          <w:sz w:val="28"/>
          <w:szCs w:val="28"/>
        </w:rPr>
      </w:pPr>
    </w:p>
    <w:p>
      <w:pPr>
        <w:spacing w:line="360" w:lineRule="auto"/>
        <w:rPr>
          <w:rFonts w:ascii="宋体" w:hAnsi="宋体" w:cs="宋体"/>
          <w:bCs/>
          <w:color w:val="auto"/>
          <w:sz w:val="28"/>
          <w:szCs w:val="28"/>
        </w:rPr>
      </w:pPr>
    </w:p>
    <w:p>
      <w:pPr>
        <w:spacing w:line="360" w:lineRule="auto"/>
        <w:rPr>
          <w:rFonts w:ascii="宋体" w:hAnsi="宋体" w:cs="宋体"/>
          <w:bCs/>
          <w:color w:val="auto"/>
          <w:sz w:val="28"/>
          <w:szCs w:val="28"/>
        </w:rPr>
      </w:pPr>
    </w:p>
    <w:p>
      <w:pPr>
        <w:spacing w:line="360" w:lineRule="auto"/>
        <w:rPr>
          <w:rFonts w:ascii="宋体" w:hAnsi="宋体" w:cs="宋体"/>
          <w:bCs/>
          <w:color w:val="auto"/>
          <w:sz w:val="28"/>
          <w:szCs w:val="28"/>
        </w:rPr>
      </w:pPr>
    </w:p>
    <w:p>
      <w:pPr>
        <w:spacing w:line="360" w:lineRule="auto"/>
        <w:rPr>
          <w:rFonts w:ascii="宋体" w:hAnsi="宋体" w:cs="宋体"/>
          <w:bCs/>
          <w:color w:val="auto"/>
          <w:sz w:val="28"/>
          <w:szCs w:val="28"/>
        </w:rPr>
      </w:pPr>
    </w:p>
    <w:p>
      <w:pPr>
        <w:spacing w:line="360" w:lineRule="auto"/>
        <w:rPr>
          <w:rFonts w:ascii="宋体" w:hAnsi="宋体" w:cs="宋体"/>
          <w:bCs/>
          <w:color w:val="auto"/>
          <w:sz w:val="28"/>
          <w:szCs w:val="28"/>
        </w:rPr>
      </w:pPr>
    </w:p>
    <w:p>
      <w:pPr>
        <w:spacing w:line="360" w:lineRule="auto"/>
        <w:rPr>
          <w:rFonts w:ascii="宋体" w:hAnsi="宋体" w:cs="宋体"/>
          <w:bCs/>
          <w:color w:val="auto"/>
          <w:sz w:val="28"/>
          <w:szCs w:val="28"/>
        </w:rPr>
      </w:pPr>
    </w:p>
    <w:p>
      <w:pPr>
        <w:spacing w:line="360" w:lineRule="auto"/>
        <w:rPr>
          <w:rFonts w:ascii="宋体" w:hAnsi="宋体" w:cs="宋体"/>
          <w:bCs/>
          <w:color w:val="auto"/>
          <w:sz w:val="28"/>
          <w:szCs w:val="28"/>
        </w:rPr>
      </w:pPr>
    </w:p>
    <w:p>
      <w:pPr>
        <w:spacing w:line="360" w:lineRule="auto"/>
        <w:rPr>
          <w:rFonts w:ascii="宋体" w:hAnsi="宋体" w:cs="宋体"/>
          <w:bCs/>
          <w:color w:val="auto"/>
          <w:sz w:val="28"/>
          <w:szCs w:val="28"/>
        </w:rPr>
      </w:pPr>
    </w:p>
    <w:p>
      <w:pPr>
        <w:spacing w:line="360" w:lineRule="auto"/>
        <w:rPr>
          <w:rFonts w:ascii="宋体" w:hAnsi="宋体" w:cs="宋体"/>
          <w:bCs/>
          <w:color w:val="auto"/>
          <w:sz w:val="28"/>
          <w:szCs w:val="28"/>
        </w:rPr>
      </w:pPr>
    </w:p>
    <w:p>
      <w:pPr>
        <w:pStyle w:val="27"/>
        <w:rPr>
          <w:color w:val="auto"/>
        </w:rPr>
      </w:pPr>
    </w:p>
    <w:p>
      <w:pPr>
        <w:spacing w:line="360" w:lineRule="auto"/>
        <w:rPr>
          <w:rFonts w:ascii="宋体" w:hAnsi="宋体" w:cs="宋体"/>
          <w:bCs/>
          <w:color w:val="auto"/>
          <w:sz w:val="28"/>
          <w:szCs w:val="28"/>
        </w:rPr>
      </w:pPr>
    </w:p>
    <w:p>
      <w:pPr>
        <w:spacing w:line="360" w:lineRule="auto"/>
        <w:rPr>
          <w:rFonts w:ascii="宋体" w:hAnsi="宋体" w:cs="宋体"/>
          <w:bCs/>
          <w:color w:val="auto"/>
          <w:sz w:val="28"/>
          <w:szCs w:val="28"/>
        </w:rPr>
      </w:pPr>
      <w:r>
        <w:rPr>
          <w:rFonts w:hint="eastAsia" w:ascii="宋体" w:hAnsi="宋体" w:cs="宋体"/>
          <w:bCs/>
          <w:color w:val="auto"/>
          <w:sz w:val="28"/>
          <w:szCs w:val="28"/>
        </w:rPr>
        <w:t>附件1</w:t>
      </w:r>
    </w:p>
    <w:p>
      <w:pPr>
        <w:adjustRightInd w:val="0"/>
        <w:snapToGrid w:val="0"/>
        <w:ind w:left="720"/>
        <w:jc w:val="center"/>
        <w:rPr>
          <w:rFonts w:ascii="宋体" w:hAnsi="宋体" w:cs="宋体"/>
          <w:bCs/>
          <w:color w:val="auto"/>
          <w:sz w:val="28"/>
          <w:szCs w:val="28"/>
        </w:rPr>
      </w:pPr>
      <w:r>
        <w:rPr>
          <w:rFonts w:hint="eastAsia" w:ascii="宋体" w:hAnsi="宋体" w:cs="宋体"/>
          <w:bCs/>
          <w:color w:val="auto"/>
          <w:sz w:val="28"/>
          <w:szCs w:val="28"/>
        </w:rPr>
        <w:t>（1）法定代表人身份证明或授权委托书</w:t>
      </w:r>
    </w:p>
    <w:p>
      <w:pPr>
        <w:pStyle w:val="28"/>
        <w:adjustRightInd w:val="0"/>
        <w:snapToGrid w:val="0"/>
        <w:spacing w:before="312" w:beforeLines="100" w:after="312" w:afterLines="100" w:line="240" w:lineRule="auto"/>
        <w:ind w:firstLine="180" w:firstLineChars="75"/>
        <w:rPr>
          <w:rFonts w:ascii="宋体" w:hAnsi="宋体" w:cs="宋体"/>
          <w:bCs/>
          <w:color w:val="auto"/>
          <w:sz w:val="24"/>
          <w:szCs w:val="24"/>
        </w:rPr>
      </w:pPr>
      <w:r>
        <w:rPr>
          <w:rFonts w:hint="eastAsia" w:ascii="宋体" w:hAnsi="宋体" w:cs="宋体"/>
          <w:bCs/>
          <w:color w:val="auto"/>
          <w:sz w:val="24"/>
          <w:szCs w:val="24"/>
        </w:rPr>
        <w:t>1、法定代表人身份证明</w:t>
      </w:r>
    </w:p>
    <w:p>
      <w:pPr>
        <w:spacing w:line="480" w:lineRule="exact"/>
        <w:ind w:firstLine="480" w:firstLineChars="200"/>
        <w:rPr>
          <w:rFonts w:ascii="宋体" w:hAnsi="宋体" w:cs="宋体"/>
          <w:bCs/>
          <w:color w:val="auto"/>
          <w:sz w:val="24"/>
          <w:szCs w:val="24"/>
        </w:rPr>
      </w:pPr>
      <w:bookmarkStart w:id="57" w:name="OLE_LINK3"/>
      <w:r>
        <w:rPr>
          <w:rFonts w:hint="eastAsia" w:ascii="宋体" w:hAnsi="宋体" w:cs="宋体"/>
          <w:bCs/>
          <w:color w:val="auto"/>
          <w:sz w:val="24"/>
          <w:szCs w:val="24"/>
        </w:rPr>
        <w:t>投标人名称：</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单位性质： </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地    址：</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成立时间：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月</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日</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经营期限：</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pPr>
        <w:spacing w:line="480" w:lineRule="exact"/>
        <w:rPr>
          <w:rFonts w:ascii="宋体" w:hAnsi="宋体" w:cs="宋体"/>
          <w:bCs/>
          <w:color w:val="auto"/>
          <w:sz w:val="24"/>
          <w:szCs w:val="24"/>
        </w:rPr>
      </w:pPr>
      <w:r>
        <w:rPr>
          <w:rFonts w:hint="eastAsia" w:ascii="宋体" w:hAnsi="宋体" w:cs="宋体"/>
          <w:bCs/>
          <w:color w:val="auto"/>
          <w:spacing w:val="240"/>
          <w:sz w:val="24"/>
          <w:szCs w:val="24"/>
        </w:rPr>
        <w:t xml:space="preserve"> 姓</w:t>
      </w:r>
      <w:r>
        <w:rPr>
          <w:rFonts w:hint="eastAsia" w:ascii="宋体" w:hAnsi="宋体" w:cs="宋体"/>
          <w:bCs/>
          <w:color w:val="auto"/>
          <w:sz w:val="24"/>
          <w:szCs w:val="24"/>
        </w:rPr>
        <w:t>名：</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性别：</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年龄：</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职务：</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_</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系</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（投标人名称）的法定代表人。</w:t>
      </w:r>
    </w:p>
    <w:p>
      <w:pPr>
        <w:spacing w:line="480" w:lineRule="exact"/>
        <w:ind w:firstLine="960" w:firstLineChars="400"/>
        <w:rPr>
          <w:rFonts w:ascii="宋体" w:hAnsi="宋体" w:cs="宋体"/>
          <w:bCs/>
          <w:color w:val="auto"/>
          <w:sz w:val="24"/>
          <w:szCs w:val="24"/>
        </w:rPr>
      </w:pPr>
      <w:r>
        <w:rPr>
          <w:rFonts w:hint="eastAsia" w:ascii="宋体" w:hAnsi="宋体" w:cs="宋体"/>
          <w:bCs/>
          <w:color w:val="auto"/>
          <w:sz w:val="24"/>
          <w:szCs w:val="24"/>
        </w:rPr>
        <w:t>特此证明。</w:t>
      </w:r>
    </w:p>
    <w:p>
      <w:pPr>
        <w:spacing w:line="360" w:lineRule="auto"/>
        <w:ind w:firstLine="3480" w:firstLineChars="1450"/>
        <w:rPr>
          <w:rFonts w:ascii="宋体" w:hAnsi="宋体" w:cs="宋体"/>
          <w:bCs/>
          <w:color w:val="auto"/>
          <w:sz w:val="24"/>
          <w:szCs w:val="24"/>
        </w:rPr>
      </w:pPr>
      <w:r>
        <w:rPr>
          <w:rFonts w:hint="eastAsia" w:ascii="宋体" w:hAnsi="宋体" w:cs="宋体"/>
          <w:bCs/>
          <w:color w:val="auto"/>
          <w:sz w:val="24"/>
          <w:szCs w:val="24"/>
        </w:rPr>
        <w:t>投标人：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（盖单位章）</w:t>
      </w:r>
    </w:p>
    <w:p>
      <w:pPr>
        <w:spacing w:line="360" w:lineRule="auto"/>
        <w:rPr>
          <w:rFonts w:ascii="宋体" w:hAnsi="宋体" w:cs="宋体"/>
          <w:bCs/>
          <w:color w:val="auto"/>
          <w:sz w:val="24"/>
          <w:szCs w:val="24"/>
        </w:rPr>
      </w:pPr>
      <w:r>
        <w:rPr>
          <w:rFonts w:hint="eastAsia" w:ascii="宋体" w:hAnsi="宋体" w:cs="宋体"/>
          <w:bCs/>
          <w:color w:val="auto"/>
          <w:sz w:val="24"/>
          <w:szCs w:val="24"/>
        </w:rPr>
        <w:t xml:space="preserve">                                        年    月     日</w:t>
      </w:r>
      <w:bookmarkEnd w:id="57"/>
    </w:p>
    <w:p>
      <w:pPr>
        <w:spacing w:line="360" w:lineRule="auto"/>
        <w:jc w:val="center"/>
        <w:rPr>
          <w:rFonts w:ascii="宋体" w:hAnsi="宋体" w:cs="宋体"/>
          <w:bCs/>
          <w:color w:val="auto"/>
          <w:szCs w:val="21"/>
        </w:rPr>
      </w:pPr>
      <w:r>
        <w:rPr>
          <w:rFonts w:hint="eastAsia" w:ascii="宋体" w:hAnsi="宋体" w:cs="宋体"/>
          <w:color w:val="auto"/>
          <w:sz w:val="28"/>
          <w:szCs w:val="28"/>
        </w:rPr>
        <w:t>2、授权委托书</w:t>
      </w:r>
    </w:p>
    <w:p>
      <w:pPr>
        <w:spacing w:line="480" w:lineRule="exact"/>
        <w:ind w:firstLine="480" w:firstLineChars="200"/>
        <w:rPr>
          <w:rFonts w:ascii="宋体" w:hAnsi="宋体" w:cs="宋体"/>
          <w:color w:val="auto"/>
          <w:sz w:val="24"/>
        </w:rPr>
      </w:pPr>
      <w:r>
        <w:rPr>
          <w:rFonts w:hint="eastAsia" w:ascii="宋体" w:hAnsi="宋体" w:cs="宋体"/>
          <w:color w:val="auto"/>
          <w:sz w:val="24"/>
        </w:rPr>
        <w:t xml:space="preserve">本人 </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（投标人）的法定代表人，现委托</w:t>
      </w:r>
      <w:r>
        <w:rPr>
          <w:rFonts w:hint="eastAsia" w:ascii="宋体" w:hAnsi="宋体" w:cs="宋体"/>
          <w:color w:val="auto"/>
          <w:sz w:val="24"/>
          <w:u w:val="single"/>
        </w:rPr>
        <w:t xml:space="preserve">   </w:t>
      </w:r>
      <w:r>
        <w:rPr>
          <w:rFonts w:hint="eastAsia" w:ascii="宋体" w:hAnsi="宋体" w:cs="宋体"/>
          <w:color w:val="auto"/>
          <w:sz w:val="24"/>
        </w:rPr>
        <w:t>（姓名）为我方代理人。代理人根据授权，以我方名义签署、澄清、说明、补正、递交、撤回、修改 “</w:t>
      </w:r>
      <w:r>
        <w:rPr>
          <w:rFonts w:hint="eastAsia" w:ascii="宋体" w:hAnsi="宋体" w:cs="宋体"/>
          <w:color w:val="auto"/>
          <w:sz w:val="24"/>
          <w:u w:val="single"/>
        </w:rPr>
        <w:t xml:space="preserve">      </w:t>
      </w:r>
      <w:r>
        <w:rPr>
          <w:rFonts w:hint="eastAsia" w:ascii="宋体" w:hAnsi="宋体" w:cs="宋体"/>
          <w:color w:val="auto"/>
          <w:sz w:val="24"/>
        </w:rPr>
        <w:t xml:space="preserve"> ”(项目名称）招标文件，全权处理与该项目投标、评审答疑、签订合同以及与合同执行有关的一切事务，其法律后果由我方承担。</w:t>
      </w:r>
    </w:p>
    <w:p>
      <w:pPr>
        <w:spacing w:line="480" w:lineRule="exact"/>
        <w:ind w:firstLine="480" w:firstLineChars="200"/>
        <w:rPr>
          <w:rFonts w:ascii="宋体" w:hAnsi="宋体" w:cs="宋体"/>
          <w:color w:val="auto"/>
          <w:sz w:val="24"/>
        </w:rPr>
      </w:pPr>
      <w:r>
        <w:rPr>
          <w:rFonts w:hint="eastAsia" w:ascii="宋体" w:hAnsi="宋体" w:cs="宋体"/>
          <w:color w:val="auto"/>
          <w:sz w:val="24"/>
        </w:rPr>
        <w:t xml:space="preserve">委托期限：                                </w:t>
      </w:r>
    </w:p>
    <w:p>
      <w:pPr>
        <w:spacing w:line="480" w:lineRule="exact"/>
        <w:ind w:firstLine="480" w:firstLineChars="200"/>
        <w:rPr>
          <w:rFonts w:ascii="宋体" w:hAnsi="宋体" w:cs="宋体"/>
          <w:color w:val="auto"/>
          <w:sz w:val="24"/>
        </w:rPr>
      </w:pPr>
      <w:r>
        <w:rPr>
          <w:rFonts w:hint="eastAsia" w:ascii="宋体" w:hAnsi="宋体" w:cs="宋体"/>
          <w:color w:val="auto"/>
          <w:sz w:val="24"/>
        </w:rPr>
        <w:t>代理人无转委托权。</w:t>
      </w:r>
    </w:p>
    <w:p>
      <w:pPr>
        <w:spacing w:line="480" w:lineRule="exact"/>
        <w:ind w:firstLine="482" w:firstLineChars="200"/>
        <w:rPr>
          <w:rFonts w:ascii="宋体" w:hAnsi="宋体" w:cs="宋体"/>
          <w:b/>
          <w:color w:val="auto"/>
          <w:sz w:val="24"/>
        </w:rPr>
      </w:pPr>
      <w:r>
        <w:rPr>
          <w:rFonts w:hint="eastAsia" w:ascii="宋体" w:hAnsi="宋体" w:cs="宋体"/>
          <w:b/>
          <w:color w:val="auto"/>
          <w:sz w:val="24"/>
        </w:rPr>
        <w:t>附：委托代理人身份证扫描件</w:t>
      </w:r>
    </w:p>
    <w:p>
      <w:pPr>
        <w:spacing w:line="480" w:lineRule="exact"/>
        <w:rPr>
          <w:rFonts w:ascii="宋体" w:hAnsi="宋体" w:cs="宋体"/>
          <w:color w:val="auto"/>
          <w:sz w:val="24"/>
        </w:rPr>
      </w:pPr>
      <w:r>
        <w:rPr>
          <w:rFonts w:hint="eastAsia" w:ascii="宋体" w:hAnsi="宋体" w:cs="宋体"/>
          <w:color w:val="auto"/>
          <w:sz w:val="24"/>
        </w:rPr>
        <w:t xml:space="preserve">                         投标人（盖单位章）：</w:t>
      </w:r>
    </w:p>
    <w:p>
      <w:pPr>
        <w:spacing w:line="480" w:lineRule="exact"/>
        <w:ind w:firstLine="2280" w:firstLineChars="950"/>
        <w:rPr>
          <w:rFonts w:ascii="宋体" w:hAnsi="宋体" w:cs="宋体"/>
          <w:color w:val="auto"/>
          <w:sz w:val="24"/>
        </w:rPr>
      </w:pPr>
      <w:r>
        <w:rPr>
          <w:rFonts w:hint="eastAsia" w:ascii="宋体" w:hAnsi="宋体" w:cs="宋体"/>
          <w:color w:val="auto"/>
          <w:sz w:val="24"/>
        </w:rPr>
        <w:t>法定代表人（身份证号码）：             （</w:t>
      </w:r>
      <w:r>
        <w:rPr>
          <w:rFonts w:hint="eastAsia" w:ascii="宋体" w:hAnsi="宋体" w:cs="宋体"/>
          <w:bCs/>
          <w:color w:val="auto"/>
          <w:sz w:val="24"/>
          <w:szCs w:val="24"/>
        </w:rPr>
        <w:t>签字或盖章</w:t>
      </w:r>
      <w:r>
        <w:rPr>
          <w:rFonts w:hint="eastAsia" w:ascii="宋体" w:hAnsi="宋体" w:cs="宋体"/>
          <w:color w:val="auto"/>
          <w:sz w:val="24"/>
        </w:rPr>
        <w:t>）</w:t>
      </w:r>
    </w:p>
    <w:p>
      <w:pPr>
        <w:pStyle w:val="10"/>
        <w:ind w:left="1470" w:right="1470" w:firstLine="960" w:firstLineChars="400"/>
        <w:rPr>
          <w:color w:val="auto"/>
        </w:rPr>
      </w:pPr>
      <w:r>
        <w:rPr>
          <w:rFonts w:hint="eastAsia" w:ascii="宋体" w:hAnsi="宋体"/>
          <w:color w:val="auto"/>
          <w:sz w:val="24"/>
        </w:rPr>
        <w:t>委托代理人（身份证号码）:</w:t>
      </w:r>
    </w:p>
    <w:p>
      <w:pPr>
        <w:spacing w:line="480" w:lineRule="exact"/>
        <w:ind w:firstLine="2820" w:firstLineChars="1175"/>
        <w:rPr>
          <w:rFonts w:ascii="宋体" w:hAnsi="宋体" w:cs="宋体"/>
          <w:color w:val="auto"/>
          <w:sz w:val="24"/>
        </w:rPr>
      </w:pPr>
      <w:r>
        <w:rPr>
          <w:rFonts w:hint="eastAsia" w:ascii="宋体" w:hAnsi="宋体" w:cs="宋体"/>
          <w:color w:val="auto"/>
          <w:sz w:val="24"/>
        </w:rPr>
        <w:t xml:space="preserve">              年    月    日</w:t>
      </w:r>
    </w:p>
    <w:p>
      <w:pPr>
        <w:autoSpaceDE w:val="0"/>
        <w:autoSpaceDN w:val="0"/>
        <w:adjustRightInd w:val="0"/>
        <w:jc w:val="center"/>
        <w:rPr>
          <w:rFonts w:ascii="宋体" w:hAnsi="宋体" w:cs="宋体"/>
          <w:b/>
          <w:color w:val="auto"/>
          <w:szCs w:val="21"/>
          <w:u w:val="single"/>
        </w:rPr>
      </w:pPr>
    </w:p>
    <w:p>
      <w:pPr>
        <w:pStyle w:val="26"/>
        <w:rPr>
          <w:color w:val="auto"/>
        </w:rPr>
      </w:pPr>
    </w:p>
    <w:p>
      <w:pPr>
        <w:pStyle w:val="26"/>
        <w:rPr>
          <w:color w:val="auto"/>
        </w:rPr>
      </w:pPr>
    </w:p>
    <w:p>
      <w:pPr>
        <w:pStyle w:val="26"/>
        <w:rPr>
          <w:color w:val="auto"/>
        </w:rPr>
      </w:pPr>
    </w:p>
    <w:p>
      <w:pPr>
        <w:jc w:val="center"/>
        <w:rPr>
          <w:rFonts w:ascii="宋体" w:hAnsi="宋体"/>
          <w:b/>
          <w:color w:val="auto"/>
          <w:sz w:val="30"/>
          <w:szCs w:val="30"/>
        </w:rPr>
      </w:pPr>
      <w:r>
        <w:rPr>
          <w:rFonts w:hint="eastAsia" w:ascii="宋体" w:hAnsi="宋体"/>
          <w:b/>
          <w:color w:val="auto"/>
          <w:sz w:val="30"/>
          <w:szCs w:val="30"/>
        </w:rPr>
        <w:t>技术参数响应表（格式）</w:t>
      </w:r>
    </w:p>
    <w:p>
      <w:pPr>
        <w:rPr>
          <w:rFonts w:ascii="宋体" w:hAnsi="宋体"/>
          <w:color w:val="auto"/>
          <w:sz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1539"/>
        <w:gridCol w:w="1555"/>
        <w:gridCol w:w="1577"/>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vAlign w:val="center"/>
          </w:tcPr>
          <w:p>
            <w:pPr>
              <w:spacing w:line="240" w:lineRule="atLeast"/>
              <w:jc w:val="center"/>
              <w:rPr>
                <w:rFonts w:ascii="宋体" w:hAnsi="宋体" w:cs="宋体"/>
                <w:color w:val="auto"/>
                <w:szCs w:val="21"/>
              </w:rPr>
            </w:pPr>
            <w:r>
              <w:rPr>
                <w:rFonts w:hint="eastAsia" w:ascii="宋体" w:hAnsi="宋体" w:cs="宋体"/>
                <w:color w:val="auto"/>
                <w:szCs w:val="21"/>
              </w:rPr>
              <w:t>序号</w:t>
            </w:r>
          </w:p>
        </w:tc>
        <w:tc>
          <w:tcPr>
            <w:tcW w:w="1421" w:type="dxa"/>
            <w:vMerge w:val="restart"/>
            <w:vAlign w:val="center"/>
          </w:tcPr>
          <w:p>
            <w:pPr>
              <w:spacing w:line="240" w:lineRule="atLeast"/>
              <w:jc w:val="center"/>
              <w:rPr>
                <w:rFonts w:ascii="宋体" w:hAnsi="宋体" w:cs="宋体"/>
                <w:color w:val="auto"/>
                <w:szCs w:val="21"/>
              </w:rPr>
            </w:pPr>
            <w:r>
              <w:rPr>
                <w:rFonts w:hint="eastAsia" w:ascii="宋体" w:hAnsi="宋体" w:cs="宋体"/>
                <w:color w:val="auto"/>
                <w:szCs w:val="21"/>
              </w:rPr>
              <w:t>品目名称</w:t>
            </w:r>
          </w:p>
        </w:tc>
        <w:tc>
          <w:tcPr>
            <w:tcW w:w="3094" w:type="dxa"/>
            <w:gridSpan w:val="2"/>
            <w:vAlign w:val="center"/>
          </w:tcPr>
          <w:p>
            <w:pPr>
              <w:spacing w:line="240" w:lineRule="atLeast"/>
              <w:jc w:val="center"/>
              <w:rPr>
                <w:rFonts w:ascii="宋体" w:hAnsi="宋体" w:cs="宋体"/>
                <w:color w:val="auto"/>
                <w:szCs w:val="21"/>
              </w:rPr>
            </w:pPr>
            <w:r>
              <w:rPr>
                <w:rFonts w:hint="eastAsia" w:ascii="宋体" w:hAnsi="宋体" w:cs="宋体"/>
                <w:color w:val="auto"/>
                <w:szCs w:val="21"/>
              </w:rPr>
              <w:t>规格型号及参数</w:t>
            </w:r>
          </w:p>
        </w:tc>
        <w:tc>
          <w:tcPr>
            <w:tcW w:w="1577" w:type="dxa"/>
            <w:vMerge w:val="restart"/>
            <w:vAlign w:val="center"/>
          </w:tcPr>
          <w:p>
            <w:pPr>
              <w:spacing w:line="240" w:lineRule="atLeast"/>
              <w:jc w:val="center"/>
              <w:rPr>
                <w:rFonts w:ascii="宋体" w:hAnsi="宋体" w:cs="宋体"/>
                <w:color w:val="auto"/>
                <w:szCs w:val="21"/>
              </w:rPr>
            </w:pPr>
            <w:r>
              <w:rPr>
                <w:rFonts w:hint="eastAsia" w:ascii="宋体" w:hAnsi="宋体" w:cs="宋体"/>
                <w:color w:val="auto"/>
                <w:szCs w:val="21"/>
              </w:rPr>
              <w:t>是否响应</w:t>
            </w:r>
          </w:p>
        </w:tc>
        <w:tc>
          <w:tcPr>
            <w:tcW w:w="1962" w:type="dxa"/>
            <w:vMerge w:val="restart"/>
            <w:vAlign w:val="center"/>
          </w:tcPr>
          <w:p>
            <w:pPr>
              <w:spacing w:line="240" w:lineRule="atLeast"/>
              <w:jc w:val="center"/>
              <w:rPr>
                <w:rFonts w:ascii="宋体" w:hAnsi="宋体" w:cs="宋体"/>
                <w:color w:val="auto"/>
                <w:szCs w:val="21"/>
              </w:rPr>
            </w:pPr>
            <w:r>
              <w:rPr>
                <w:rFonts w:hint="eastAsia" w:ascii="宋体" w:hAnsi="宋体" w:cs="宋体"/>
                <w:color w:val="auto"/>
                <w:szCs w:val="21"/>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tcPr>
          <w:p>
            <w:pPr>
              <w:spacing w:line="240" w:lineRule="atLeast"/>
              <w:ind w:firstLine="105" w:firstLineChars="50"/>
              <w:rPr>
                <w:rFonts w:ascii="宋体" w:hAnsi="宋体" w:cs="宋体"/>
                <w:color w:val="auto"/>
                <w:szCs w:val="21"/>
              </w:rPr>
            </w:pPr>
          </w:p>
        </w:tc>
        <w:tc>
          <w:tcPr>
            <w:tcW w:w="1421" w:type="dxa"/>
            <w:vMerge w:val="continue"/>
          </w:tcPr>
          <w:p>
            <w:pPr>
              <w:spacing w:line="240" w:lineRule="atLeast"/>
              <w:jc w:val="center"/>
              <w:rPr>
                <w:rFonts w:ascii="宋体" w:hAnsi="宋体" w:cs="宋体"/>
                <w:color w:val="auto"/>
                <w:szCs w:val="21"/>
              </w:rPr>
            </w:pPr>
          </w:p>
        </w:tc>
        <w:tc>
          <w:tcPr>
            <w:tcW w:w="1539" w:type="dxa"/>
          </w:tcPr>
          <w:p>
            <w:pPr>
              <w:spacing w:line="240" w:lineRule="atLeast"/>
              <w:jc w:val="center"/>
              <w:rPr>
                <w:rFonts w:ascii="宋体" w:hAnsi="宋体" w:cs="宋体"/>
                <w:color w:val="auto"/>
                <w:szCs w:val="21"/>
              </w:rPr>
            </w:pPr>
            <w:r>
              <w:rPr>
                <w:rFonts w:hint="eastAsia" w:ascii="宋体" w:hAnsi="宋体" w:cs="宋体"/>
                <w:color w:val="auto"/>
                <w:szCs w:val="21"/>
                <w:lang w:val="en-US" w:eastAsia="zh-CN"/>
              </w:rPr>
              <w:t>招标</w:t>
            </w:r>
            <w:r>
              <w:rPr>
                <w:rFonts w:hint="eastAsia" w:ascii="宋体" w:hAnsi="宋体" w:cs="宋体"/>
                <w:color w:val="auto"/>
                <w:szCs w:val="21"/>
              </w:rPr>
              <w:t>要求规格型号技术参数</w:t>
            </w:r>
          </w:p>
        </w:tc>
        <w:tc>
          <w:tcPr>
            <w:tcW w:w="1555" w:type="dxa"/>
          </w:tcPr>
          <w:p>
            <w:pPr>
              <w:spacing w:line="240" w:lineRule="atLeast"/>
              <w:jc w:val="center"/>
              <w:rPr>
                <w:rFonts w:ascii="宋体" w:hAnsi="宋体" w:cs="宋体"/>
                <w:color w:val="auto"/>
                <w:szCs w:val="21"/>
              </w:rPr>
            </w:pPr>
            <w:r>
              <w:rPr>
                <w:rFonts w:hint="eastAsia" w:ascii="宋体" w:hAnsi="宋体" w:cs="宋体"/>
                <w:color w:val="auto"/>
                <w:szCs w:val="21"/>
              </w:rPr>
              <w:t>响应规格型号技术参数</w:t>
            </w:r>
          </w:p>
        </w:tc>
        <w:tc>
          <w:tcPr>
            <w:tcW w:w="1577" w:type="dxa"/>
            <w:vMerge w:val="continue"/>
          </w:tcPr>
          <w:p>
            <w:pPr>
              <w:spacing w:line="240" w:lineRule="atLeast"/>
              <w:jc w:val="center"/>
              <w:rPr>
                <w:rFonts w:ascii="宋体" w:hAnsi="宋体" w:cs="宋体"/>
                <w:color w:val="auto"/>
                <w:szCs w:val="21"/>
              </w:rPr>
            </w:pPr>
          </w:p>
        </w:tc>
        <w:tc>
          <w:tcPr>
            <w:tcW w:w="1962" w:type="dxa"/>
            <w:vMerge w:val="continue"/>
          </w:tcPr>
          <w:p>
            <w:pPr>
              <w:spacing w:line="240" w:lineRule="atLeas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pPr>
              <w:jc w:val="center"/>
              <w:rPr>
                <w:rFonts w:ascii="宋体" w:hAnsi="宋体"/>
                <w:color w:val="auto"/>
                <w:szCs w:val="21"/>
              </w:rPr>
            </w:pPr>
            <w:r>
              <w:rPr>
                <w:rFonts w:hint="eastAsia" w:ascii="宋体" w:hAnsi="宋体"/>
                <w:color w:val="auto"/>
                <w:szCs w:val="21"/>
              </w:rPr>
              <w:t>1</w:t>
            </w:r>
          </w:p>
        </w:tc>
        <w:tc>
          <w:tcPr>
            <w:tcW w:w="1421" w:type="dxa"/>
            <w:shd w:val="clear" w:color="auto" w:fill="FFFFFF"/>
            <w:vAlign w:val="center"/>
          </w:tcPr>
          <w:p>
            <w:pPr>
              <w:spacing w:line="360" w:lineRule="auto"/>
              <w:jc w:val="center"/>
              <w:textAlignment w:val="center"/>
              <w:rPr>
                <w:rFonts w:ascii="宋体" w:hAnsi="宋体"/>
                <w:color w:val="auto"/>
                <w:szCs w:val="21"/>
              </w:rPr>
            </w:pPr>
          </w:p>
        </w:tc>
        <w:tc>
          <w:tcPr>
            <w:tcW w:w="1539" w:type="dxa"/>
            <w:vAlign w:val="center"/>
          </w:tcPr>
          <w:p>
            <w:pPr>
              <w:ind w:firstLine="630" w:firstLineChars="300"/>
              <w:jc w:val="center"/>
              <w:rPr>
                <w:rFonts w:ascii="宋体" w:hAnsi="宋体"/>
                <w:color w:val="auto"/>
                <w:szCs w:val="21"/>
              </w:rPr>
            </w:pPr>
          </w:p>
        </w:tc>
        <w:tc>
          <w:tcPr>
            <w:tcW w:w="1555" w:type="dxa"/>
            <w:vAlign w:val="center"/>
          </w:tcPr>
          <w:p>
            <w:pPr>
              <w:ind w:firstLine="630" w:firstLineChars="300"/>
              <w:jc w:val="center"/>
              <w:rPr>
                <w:rFonts w:ascii="宋体" w:hAnsi="宋体"/>
                <w:color w:val="auto"/>
                <w:szCs w:val="21"/>
              </w:rPr>
            </w:pPr>
          </w:p>
        </w:tc>
        <w:tc>
          <w:tcPr>
            <w:tcW w:w="1577" w:type="dxa"/>
            <w:vAlign w:val="center"/>
          </w:tcPr>
          <w:p>
            <w:pPr>
              <w:jc w:val="center"/>
              <w:rPr>
                <w:rFonts w:ascii="宋体" w:hAnsi="宋体"/>
                <w:color w:val="auto"/>
                <w:szCs w:val="21"/>
              </w:rPr>
            </w:pPr>
            <w:r>
              <w:rPr>
                <w:rFonts w:hint="eastAsia" w:ascii="宋体" w:hAnsi="宋体" w:cs="宋体"/>
                <w:color w:val="auto"/>
                <w:szCs w:val="21"/>
              </w:rPr>
              <w:t>是/否</w:t>
            </w:r>
          </w:p>
        </w:tc>
        <w:tc>
          <w:tcPr>
            <w:tcW w:w="1962"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pPr>
              <w:jc w:val="center"/>
              <w:rPr>
                <w:rFonts w:ascii="宋体" w:hAnsi="宋体"/>
                <w:color w:val="auto"/>
                <w:szCs w:val="21"/>
              </w:rPr>
            </w:pPr>
            <w:r>
              <w:rPr>
                <w:rFonts w:hint="eastAsia" w:ascii="宋体" w:hAnsi="宋体"/>
                <w:color w:val="auto"/>
                <w:szCs w:val="21"/>
              </w:rPr>
              <w:t>2</w:t>
            </w:r>
          </w:p>
        </w:tc>
        <w:tc>
          <w:tcPr>
            <w:tcW w:w="1421" w:type="dxa"/>
            <w:shd w:val="clear" w:color="auto" w:fill="FFFFFF"/>
            <w:vAlign w:val="center"/>
          </w:tcPr>
          <w:p>
            <w:pPr>
              <w:spacing w:line="360" w:lineRule="auto"/>
              <w:jc w:val="center"/>
              <w:textAlignment w:val="center"/>
              <w:rPr>
                <w:rFonts w:ascii="宋体" w:hAnsi="宋体"/>
                <w:color w:val="auto"/>
                <w:sz w:val="24"/>
              </w:rPr>
            </w:pPr>
          </w:p>
        </w:tc>
        <w:tc>
          <w:tcPr>
            <w:tcW w:w="1539" w:type="dxa"/>
            <w:vAlign w:val="center"/>
          </w:tcPr>
          <w:p>
            <w:pPr>
              <w:ind w:firstLine="630" w:firstLineChars="300"/>
              <w:jc w:val="center"/>
              <w:rPr>
                <w:rFonts w:ascii="宋体" w:hAnsi="宋体"/>
                <w:color w:val="auto"/>
                <w:szCs w:val="21"/>
              </w:rPr>
            </w:pPr>
          </w:p>
        </w:tc>
        <w:tc>
          <w:tcPr>
            <w:tcW w:w="1555" w:type="dxa"/>
            <w:vAlign w:val="center"/>
          </w:tcPr>
          <w:p>
            <w:pPr>
              <w:ind w:firstLine="630" w:firstLineChars="300"/>
              <w:jc w:val="center"/>
              <w:rPr>
                <w:rFonts w:ascii="宋体" w:hAnsi="宋体"/>
                <w:color w:val="auto"/>
                <w:szCs w:val="21"/>
              </w:rPr>
            </w:pPr>
          </w:p>
        </w:tc>
        <w:tc>
          <w:tcPr>
            <w:tcW w:w="1577" w:type="dxa"/>
            <w:vAlign w:val="center"/>
          </w:tcPr>
          <w:p>
            <w:pPr>
              <w:jc w:val="center"/>
              <w:rPr>
                <w:color w:val="auto"/>
              </w:rPr>
            </w:pPr>
            <w:r>
              <w:rPr>
                <w:rFonts w:hint="eastAsia" w:ascii="宋体" w:hAnsi="宋体" w:cs="宋体"/>
                <w:color w:val="auto"/>
                <w:szCs w:val="21"/>
              </w:rPr>
              <w:t>是/否</w:t>
            </w:r>
          </w:p>
        </w:tc>
        <w:tc>
          <w:tcPr>
            <w:tcW w:w="1962"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pPr>
              <w:jc w:val="center"/>
              <w:rPr>
                <w:rFonts w:ascii="宋体" w:hAnsi="宋体"/>
                <w:color w:val="auto"/>
                <w:szCs w:val="21"/>
              </w:rPr>
            </w:pPr>
            <w:r>
              <w:rPr>
                <w:rFonts w:hint="eastAsia" w:ascii="宋体" w:hAnsi="宋体"/>
                <w:color w:val="auto"/>
                <w:szCs w:val="21"/>
              </w:rPr>
              <w:t>3</w:t>
            </w:r>
          </w:p>
        </w:tc>
        <w:tc>
          <w:tcPr>
            <w:tcW w:w="1421" w:type="dxa"/>
            <w:shd w:val="clear" w:color="auto" w:fill="FFFFFF"/>
            <w:vAlign w:val="center"/>
          </w:tcPr>
          <w:p>
            <w:pPr>
              <w:spacing w:line="360" w:lineRule="auto"/>
              <w:jc w:val="center"/>
              <w:textAlignment w:val="center"/>
              <w:rPr>
                <w:rFonts w:ascii="宋体" w:hAnsi="宋体"/>
                <w:color w:val="auto"/>
                <w:sz w:val="24"/>
              </w:rPr>
            </w:pPr>
          </w:p>
        </w:tc>
        <w:tc>
          <w:tcPr>
            <w:tcW w:w="1539" w:type="dxa"/>
            <w:vAlign w:val="center"/>
          </w:tcPr>
          <w:p>
            <w:pPr>
              <w:ind w:firstLine="630" w:firstLineChars="300"/>
              <w:jc w:val="center"/>
              <w:rPr>
                <w:rFonts w:ascii="宋体" w:hAnsi="宋体"/>
                <w:color w:val="auto"/>
                <w:szCs w:val="21"/>
              </w:rPr>
            </w:pPr>
          </w:p>
        </w:tc>
        <w:tc>
          <w:tcPr>
            <w:tcW w:w="1555" w:type="dxa"/>
            <w:vAlign w:val="center"/>
          </w:tcPr>
          <w:p>
            <w:pPr>
              <w:ind w:firstLine="630" w:firstLineChars="300"/>
              <w:jc w:val="center"/>
              <w:rPr>
                <w:rFonts w:ascii="宋体" w:hAnsi="宋体"/>
                <w:color w:val="auto"/>
                <w:szCs w:val="21"/>
              </w:rPr>
            </w:pPr>
          </w:p>
        </w:tc>
        <w:tc>
          <w:tcPr>
            <w:tcW w:w="1577" w:type="dxa"/>
            <w:vAlign w:val="center"/>
          </w:tcPr>
          <w:p>
            <w:pPr>
              <w:jc w:val="center"/>
              <w:rPr>
                <w:color w:val="auto"/>
              </w:rPr>
            </w:pPr>
            <w:r>
              <w:rPr>
                <w:rFonts w:hint="eastAsia" w:ascii="宋体" w:hAnsi="宋体" w:cs="宋体"/>
                <w:color w:val="auto"/>
                <w:szCs w:val="21"/>
              </w:rPr>
              <w:t>是/否</w:t>
            </w:r>
          </w:p>
        </w:tc>
        <w:tc>
          <w:tcPr>
            <w:tcW w:w="1962"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pPr>
              <w:jc w:val="center"/>
              <w:rPr>
                <w:rFonts w:ascii="宋体" w:hAnsi="宋体"/>
                <w:color w:val="auto"/>
                <w:szCs w:val="21"/>
              </w:rPr>
            </w:pPr>
            <w:r>
              <w:rPr>
                <w:rFonts w:ascii="宋体" w:hAnsi="宋体"/>
                <w:color w:val="auto"/>
                <w:szCs w:val="21"/>
              </w:rPr>
              <w:t>…</w:t>
            </w:r>
          </w:p>
        </w:tc>
        <w:tc>
          <w:tcPr>
            <w:tcW w:w="1421" w:type="dxa"/>
            <w:shd w:val="clear" w:color="auto" w:fill="FFFFFF"/>
            <w:vAlign w:val="center"/>
          </w:tcPr>
          <w:p>
            <w:pPr>
              <w:spacing w:line="360" w:lineRule="auto"/>
              <w:jc w:val="center"/>
              <w:textAlignment w:val="center"/>
              <w:rPr>
                <w:rFonts w:ascii="宋体" w:hAnsi="宋体"/>
                <w:color w:val="auto"/>
                <w:sz w:val="24"/>
              </w:rPr>
            </w:pPr>
          </w:p>
        </w:tc>
        <w:tc>
          <w:tcPr>
            <w:tcW w:w="1539" w:type="dxa"/>
            <w:vAlign w:val="center"/>
          </w:tcPr>
          <w:p>
            <w:pPr>
              <w:ind w:firstLine="630" w:firstLineChars="300"/>
              <w:jc w:val="center"/>
              <w:rPr>
                <w:rFonts w:ascii="宋体" w:hAnsi="宋体"/>
                <w:color w:val="auto"/>
                <w:szCs w:val="21"/>
              </w:rPr>
            </w:pPr>
          </w:p>
        </w:tc>
        <w:tc>
          <w:tcPr>
            <w:tcW w:w="1555" w:type="dxa"/>
            <w:vAlign w:val="center"/>
          </w:tcPr>
          <w:p>
            <w:pPr>
              <w:ind w:firstLine="630" w:firstLineChars="300"/>
              <w:jc w:val="center"/>
              <w:rPr>
                <w:rFonts w:ascii="宋体" w:hAnsi="宋体"/>
                <w:color w:val="auto"/>
                <w:szCs w:val="21"/>
              </w:rPr>
            </w:pPr>
          </w:p>
        </w:tc>
        <w:tc>
          <w:tcPr>
            <w:tcW w:w="1577" w:type="dxa"/>
            <w:vAlign w:val="center"/>
          </w:tcPr>
          <w:p>
            <w:pPr>
              <w:jc w:val="center"/>
              <w:rPr>
                <w:rFonts w:ascii="宋体" w:hAnsi="宋体" w:cs="宋体"/>
                <w:color w:val="auto"/>
                <w:szCs w:val="21"/>
              </w:rPr>
            </w:pPr>
            <w:r>
              <w:rPr>
                <w:rFonts w:ascii="宋体" w:hAnsi="宋体" w:cs="宋体"/>
                <w:color w:val="auto"/>
                <w:szCs w:val="21"/>
              </w:rPr>
              <w:t>…</w:t>
            </w:r>
          </w:p>
        </w:tc>
        <w:tc>
          <w:tcPr>
            <w:tcW w:w="1962" w:type="dxa"/>
            <w:vAlign w:val="center"/>
          </w:tcPr>
          <w:p>
            <w:pPr>
              <w:jc w:val="center"/>
              <w:rPr>
                <w:rFonts w:ascii="宋体" w:hAnsi="宋体"/>
                <w:color w:val="auto"/>
                <w:szCs w:val="21"/>
              </w:rPr>
            </w:pPr>
          </w:p>
        </w:tc>
      </w:tr>
    </w:tbl>
    <w:p>
      <w:pPr>
        <w:autoSpaceDE w:val="0"/>
        <w:autoSpaceDN w:val="0"/>
        <w:adjustRightInd w:val="0"/>
        <w:spacing w:line="240" w:lineRule="auto"/>
        <w:ind w:firstLine="422" w:firstLineChars="200"/>
        <w:rPr>
          <w:rFonts w:ascii="宋体" w:hAnsi="宋体"/>
          <w:color w:val="auto"/>
          <w:sz w:val="24"/>
        </w:rPr>
      </w:pPr>
      <w:r>
        <w:rPr>
          <w:rFonts w:hint="eastAsia" w:ascii="宋体" w:hAnsi="宋体"/>
          <w:b/>
          <w:color w:val="auto"/>
          <w:szCs w:val="21"/>
          <w:lang w:val="zh-CN"/>
        </w:rPr>
        <w:t>注：</w:t>
      </w:r>
      <w:r>
        <w:rPr>
          <w:rFonts w:ascii="宋体" w:hAnsi="宋体"/>
          <w:b/>
          <w:color w:val="auto"/>
          <w:szCs w:val="21"/>
          <w:lang w:val="zh-CN"/>
        </w:rPr>
        <w:t>1</w:t>
      </w:r>
      <w:r>
        <w:rPr>
          <w:rFonts w:hint="eastAsia" w:ascii="宋体" w:hAnsi="宋体"/>
          <w:b/>
          <w:color w:val="auto"/>
          <w:szCs w:val="21"/>
          <w:lang w:val="zh-CN"/>
        </w:rPr>
        <w:t>.投标人应逐一说明投标产品和服务响应，直接拷贝招标文件技术要求的按照无效</w:t>
      </w:r>
      <w:r>
        <w:rPr>
          <w:rFonts w:hint="eastAsia" w:ascii="宋体" w:hAnsi="宋体"/>
          <w:b/>
          <w:color w:val="auto"/>
          <w:szCs w:val="21"/>
        </w:rPr>
        <w:t>响应</w:t>
      </w:r>
      <w:r>
        <w:rPr>
          <w:rFonts w:hint="eastAsia" w:ascii="宋体" w:hAnsi="宋体"/>
          <w:b/>
          <w:color w:val="auto"/>
          <w:szCs w:val="21"/>
          <w:lang w:val="zh-CN"/>
        </w:rPr>
        <w:t>处理；</w:t>
      </w:r>
      <w:r>
        <w:rPr>
          <w:rFonts w:ascii="宋体" w:hAnsi="宋体" w:cs="宋体"/>
          <w:color w:val="auto"/>
          <w:szCs w:val="21"/>
          <w:lang w:val="zh-CN"/>
        </w:rPr>
        <w:t>2</w:t>
      </w:r>
      <w:r>
        <w:rPr>
          <w:rFonts w:hint="eastAsia" w:ascii="宋体" w:hAnsi="宋体" w:cs="宋体"/>
          <w:color w:val="auto"/>
          <w:szCs w:val="21"/>
          <w:lang w:val="zh-CN"/>
        </w:rPr>
        <w:t>.如果行数不够，请自行增加。</w:t>
      </w:r>
    </w:p>
    <w:p>
      <w:pPr>
        <w:spacing w:line="480" w:lineRule="auto"/>
        <w:ind w:firstLine="420" w:firstLineChars="200"/>
        <w:rPr>
          <w:rFonts w:ascii="宋体" w:hAnsi="宋体"/>
          <w:color w:val="auto"/>
          <w:szCs w:val="21"/>
        </w:rPr>
      </w:pPr>
      <w:r>
        <w:rPr>
          <w:rFonts w:hint="eastAsia" w:ascii="宋体" w:hAnsi="宋体"/>
          <w:color w:val="auto"/>
          <w:szCs w:val="21"/>
        </w:rPr>
        <w:t>投标人名称：</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（盖单位章）</w:t>
      </w:r>
    </w:p>
    <w:p>
      <w:pPr>
        <w:spacing w:line="480" w:lineRule="auto"/>
        <w:ind w:firstLine="420" w:firstLineChars="20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(签字或盖章)</w:t>
      </w:r>
    </w:p>
    <w:p>
      <w:pPr>
        <w:spacing w:line="480" w:lineRule="auto"/>
        <w:rPr>
          <w:rFonts w:ascii="宋体" w:hAnsi="宋体"/>
          <w:color w:val="auto"/>
          <w:szCs w:val="21"/>
        </w:rPr>
      </w:pPr>
      <w:r>
        <w:rPr>
          <w:rFonts w:hint="eastAsia" w:ascii="宋体" w:hAnsi="宋体"/>
          <w:color w:val="auto"/>
          <w:szCs w:val="21"/>
        </w:rPr>
        <w:t xml:space="preserve">                                  日    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rPr>
          <w:rFonts w:ascii="宋体" w:hAnsi="宋体"/>
          <w:color w:val="auto"/>
          <w:sz w:val="28"/>
          <w:szCs w:val="28"/>
          <w:bdr w:val="single" w:color="auto" w:sz="4" w:space="0"/>
        </w:rPr>
      </w:pPr>
    </w:p>
    <w:p>
      <w:pPr>
        <w:rPr>
          <w:rFonts w:ascii="宋体" w:hAnsi="宋体"/>
          <w:color w:val="auto"/>
          <w:sz w:val="28"/>
          <w:szCs w:val="28"/>
          <w:bdr w:val="single" w:color="auto" w:sz="4" w:space="0"/>
        </w:rPr>
      </w:pPr>
    </w:p>
    <w:p>
      <w:pPr>
        <w:rPr>
          <w:rFonts w:ascii="宋体" w:hAnsi="宋体"/>
          <w:color w:val="auto"/>
          <w:sz w:val="28"/>
          <w:szCs w:val="28"/>
          <w:bdr w:val="single" w:color="auto" w:sz="4" w:space="0"/>
        </w:rPr>
      </w:pPr>
    </w:p>
    <w:p>
      <w:pPr>
        <w:rPr>
          <w:rFonts w:ascii="宋体" w:hAnsi="宋体"/>
          <w:color w:val="auto"/>
          <w:sz w:val="28"/>
          <w:szCs w:val="28"/>
          <w:bdr w:val="single" w:color="auto" w:sz="4" w:space="0"/>
        </w:rPr>
      </w:pPr>
    </w:p>
    <w:p>
      <w:pPr>
        <w:rPr>
          <w:rFonts w:ascii="宋体" w:hAnsi="宋体"/>
          <w:color w:val="auto"/>
          <w:sz w:val="28"/>
          <w:szCs w:val="28"/>
          <w:bdr w:val="single" w:color="auto" w:sz="4" w:space="0"/>
        </w:rPr>
      </w:pPr>
    </w:p>
    <w:p>
      <w:pPr>
        <w:rPr>
          <w:rFonts w:ascii="宋体" w:hAnsi="宋体"/>
          <w:color w:val="auto"/>
          <w:sz w:val="28"/>
          <w:szCs w:val="28"/>
          <w:bdr w:val="single" w:color="auto" w:sz="4" w:space="0"/>
        </w:rPr>
      </w:pPr>
    </w:p>
    <w:p>
      <w:pPr>
        <w:pStyle w:val="27"/>
        <w:jc w:val="center"/>
        <w:rPr>
          <w:rFonts w:hint="eastAsia" w:hAnsi="宋体"/>
          <w:b/>
          <w:bCs/>
          <w:color w:val="auto"/>
          <w:sz w:val="28"/>
          <w:szCs w:val="28"/>
        </w:rPr>
      </w:pPr>
    </w:p>
    <w:p>
      <w:pPr>
        <w:pStyle w:val="27"/>
        <w:jc w:val="center"/>
        <w:rPr>
          <w:rFonts w:hint="eastAsia" w:hAnsi="宋体"/>
          <w:b/>
          <w:bCs/>
          <w:color w:val="auto"/>
          <w:sz w:val="28"/>
          <w:szCs w:val="28"/>
        </w:rPr>
      </w:pPr>
    </w:p>
    <w:p>
      <w:pPr>
        <w:pStyle w:val="27"/>
        <w:jc w:val="center"/>
        <w:rPr>
          <w:rFonts w:hint="eastAsia" w:hAnsi="宋体"/>
          <w:b/>
          <w:bCs/>
          <w:color w:val="auto"/>
          <w:sz w:val="28"/>
          <w:szCs w:val="28"/>
        </w:rPr>
      </w:pPr>
    </w:p>
    <w:p>
      <w:pPr>
        <w:pStyle w:val="27"/>
        <w:jc w:val="center"/>
        <w:rPr>
          <w:rFonts w:hint="eastAsia" w:hAnsi="宋体"/>
          <w:b/>
          <w:bCs/>
          <w:color w:val="auto"/>
          <w:sz w:val="28"/>
          <w:szCs w:val="28"/>
        </w:rPr>
      </w:pPr>
    </w:p>
    <w:p>
      <w:pPr>
        <w:pStyle w:val="27"/>
        <w:jc w:val="center"/>
        <w:rPr>
          <w:rFonts w:hAnsi="宋体"/>
          <w:b/>
          <w:bCs/>
          <w:color w:val="auto"/>
          <w:sz w:val="28"/>
          <w:szCs w:val="28"/>
        </w:rPr>
      </w:pPr>
      <w:r>
        <w:rPr>
          <w:rFonts w:hint="eastAsia" w:hAnsi="宋体"/>
          <w:b/>
          <w:bCs/>
          <w:color w:val="auto"/>
          <w:sz w:val="28"/>
          <w:szCs w:val="28"/>
        </w:rPr>
        <w:t>诚信投标承诺书</w:t>
      </w:r>
    </w:p>
    <w:p>
      <w:pPr>
        <w:spacing w:line="400" w:lineRule="exact"/>
        <w:rPr>
          <w:rFonts w:ascii="宋体" w:hAnsi="宋体"/>
          <w:color w:val="auto"/>
          <w:szCs w:val="21"/>
        </w:rPr>
      </w:pPr>
      <w:r>
        <w:rPr>
          <w:rFonts w:hint="eastAsia" w:ascii="宋体" w:hAnsi="宋体"/>
          <w:color w:val="auto"/>
          <w:szCs w:val="21"/>
        </w:rPr>
        <w:t>本人以企业法定代表人的身份郑重承诺：</w:t>
      </w:r>
    </w:p>
    <w:p>
      <w:pPr>
        <w:spacing w:line="400" w:lineRule="exact"/>
        <w:ind w:firstLine="420" w:firstLineChars="200"/>
        <w:rPr>
          <w:rFonts w:ascii="宋体" w:hAnsi="宋体"/>
          <w:color w:val="auto"/>
          <w:szCs w:val="21"/>
        </w:rPr>
      </w:pPr>
      <w:r>
        <w:rPr>
          <w:rFonts w:hint="eastAsia" w:ascii="宋体" w:hAnsi="宋体"/>
          <w:color w:val="auto"/>
          <w:szCs w:val="21"/>
        </w:rPr>
        <w:t>一、将遵循公开、公正和诚实信用的原则自愿参加</w:t>
      </w:r>
      <w:r>
        <w:rPr>
          <w:rFonts w:hint="eastAsia" w:ascii="宋体" w:hAnsi="宋体"/>
          <w:color w:val="auto"/>
          <w:szCs w:val="21"/>
          <w:u w:val="single"/>
        </w:rPr>
        <w:t xml:space="preserve">               项</w:t>
      </w:r>
      <w:r>
        <w:rPr>
          <w:rFonts w:hint="eastAsia" w:ascii="宋体" w:hAnsi="宋体"/>
          <w:color w:val="auto"/>
          <w:szCs w:val="21"/>
        </w:rPr>
        <w:t>目的投标；</w:t>
      </w:r>
    </w:p>
    <w:p>
      <w:pPr>
        <w:spacing w:line="400" w:lineRule="exact"/>
        <w:ind w:firstLine="420" w:firstLineChars="200"/>
        <w:rPr>
          <w:rFonts w:ascii="宋体" w:hAnsi="宋体"/>
          <w:color w:val="auto"/>
          <w:szCs w:val="21"/>
        </w:rPr>
      </w:pPr>
      <w:r>
        <w:rPr>
          <w:rFonts w:hint="eastAsia" w:ascii="宋体" w:hAnsi="宋体"/>
          <w:color w:val="auto"/>
          <w:szCs w:val="21"/>
        </w:rPr>
        <w:t>二、所提供的一切材料都是真实、有效、合法的；</w:t>
      </w:r>
    </w:p>
    <w:p>
      <w:pPr>
        <w:spacing w:line="400" w:lineRule="exact"/>
        <w:ind w:firstLine="420" w:firstLineChars="200"/>
        <w:rPr>
          <w:rFonts w:ascii="宋体" w:hAnsi="宋体"/>
          <w:color w:val="auto"/>
          <w:szCs w:val="21"/>
        </w:rPr>
      </w:pPr>
      <w:r>
        <w:rPr>
          <w:rFonts w:hint="eastAsia" w:ascii="宋体" w:hAnsi="宋体"/>
          <w:color w:val="auto"/>
          <w:szCs w:val="21"/>
        </w:rPr>
        <w:t>三、不出借、转让资质证书，不让他人挂靠投标，不以他人名义投标或者以其他方式弄虚作假，骗取中标；</w:t>
      </w:r>
    </w:p>
    <w:p>
      <w:pPr>
        <w:spacing w:line="400" w:lineRule="exact"/>
        <w:ind w:firstLine="420" w:firstLineChars="200"/>
        <w:rPr>
          <w:rFonts w:ascii="宋体" w:hAnsi="宋体"/>
          <w:color w:val="auto"/>
          <w:szCs w:val="21"/>
        </w:rPr>
      </w:pPr>
      <w:r>
        <w:rPr>
          <w:rFonts w:hint="eastAsia" w:ascii="宋体" w:hAnsi="宋体"/>
          <w:color w:val="auto"/>
          <w:szCs w:val="21"/>
        </w:rPr>
        <w:t>四、不与其他投标人相互串通投标报价，不排挤其他投标人的公平竞争、损害招标人的合法权益；</w:t>
      </w:r>
    </w:p>
    <w:p>
      <w:pPr>
        <w:spacing w:line="400" w:lineRule="exact"/>
        <w:ind w:firstLine="420" w:firstLineChars="200"/>
        <w:rPr>
          <w:rFonts w:ascii="宋体" w:hAnsi="宋体"/>
          <w:color w:val="auto"/>
          <w:szCs w:val="21"/>
        </w:rPr>
      </w:pPr>
      <w:r>
        <w:rPr>
          <w:rFonts w:hint="eastAsia" w:ascii="宋体" w:hAnsi="宋体"/>
          <w:color w:val="auto"/>
          <w:szCs w:val="21"/>
        </w:rPr>
        <w:t>五、不与招标人、招标代理机构或其他投标人串通投标，损害国家利益、社会公共利益或者他人的合法权益；</w:t>
      </w:r>
    </w:p>
    <w:p>
      <w:pPr>
        <w:spacing w:line="400" w:lineRule="exact"/>
        <w:ind w:firstLine="420" w:firstLineChars="200"/>
        <w:rPr>
          <w:rFonts w:ascii="宋体" w:hAnsi="宋体"/>
          <w:color w:val="auto"/>
          <w:szCs w:val="21"/>
        </w:rPr>
      </w:pPr>
      <w:r>
        <w:rPr>
          <w:rFonts w:hint="eastAsia" w:ascii="宋体" w:hAnsi="宋体"/>
          <w:color w:val="auto"/>
          <w:szCs w:val="21"/>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督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w:t>
      </w:r>
    </w:p>
    <w:p>
      <w:pPr>
        <w:spacing w:line="400" w:lineRule="exact"/>
        <w:ind w:firstLine="420" w:firstLineChars="200"/>
        <w:rPr>
          <w:rFonts w:ascii="宋体" w:hAnsi="宋体"/>
          <w:color w:val="auto"/>
          <w:szCs w:val="21"/>
        </w:rPr>
      </w:pPr>
      <w:r>
        <w:rPr>
          <w:rFonts w:hint="eastAsia" w:ascii="宋体" w:hAnsi="宋体"/>
          <w:color w:val="auto"/>
          <w:szCs w:val="21"/>
        </w:rPr>
        <w:t>七、严格遵守开标现场纪律，服从监管人员管理；</w:t>
      </w:r>
    </w:p>
    <w:p>
      <w:pPr>
        <w:spacing w:line="400" w:lineRule="exact"/>
        <w:ind w:firstLine="420" w:firstLineChars="200"/>
        <w:rPr>
          <w:rFonts w:ascii="宋体" w:hAnsi="宋体"/>
          <w:color w:val="auto"/>
          <w:szCs w:val="21"/>
        </w:rPr>
      </w:pPr>
      <w:r>
        <w:rPr>
          <w:rFonts w:hint="eastAsia" w:ascii="宋体" w:hAnsi="宋体"/>
          <w:color w:val="auto"/>
          <w:szCs w:val="21"/>
        </w:rPr>
        <w:t>八、保证中标后不转包，若有分包征得招标人同意；</w:t>
      </w:r>
    </w:p>
    <w:p>
      <w:pPr>
        <w:spacing w:line="400" w:lineRule="exact"/>
        <w:ind w:firstLine="420" w:firstLineChars="200"/>
        <w:rPr>
          <w:rFonts w:ascii="宋体" w:hAnsi="宋体"/>
          <w:color w:val="auto"/>
          <w:szCs w:val="21"/>
        </w:rPr>
      </w:pPr>
      <w:r>
        <w:rPr>
          <w:rFonts w:hint="eastAsia" w:ascii="宋体" w:hAnsi="宋体"/>
          <w:color w:val="auto"/>
          <w:szCs w:val="21"/>
        </w:rPr>
        <w:t>九、保证中标之后，按照招标文件要求提供相关后续服务；</w:t>
      </w:r>
    </w:p>
    <w:p>
      <w:pPr>
        <w:spacing w:line="400" w:lineRule="exact"/>
        <w:ind w:firstLine="420" w:firstLineChars="200"/>
        <w:rPr>
          <w:rFonts w:ascii="宋体" w:hAnsi="宋体"/>
          <w:color w:val="auto"/>
          <w:szCs w:val="21"/>
        </w:rPr>
      </w:pPr>
      <w:r>
        <w:rPr>
          <w:rFonts w:hint="eastAsia" w:ascii="宋体" w:hAnsi="宋体"/>
          <w:color w:val="auto"/>
          <w:szCs w:val="21"/>
        </w:rPr>
        <w:t>十、保证企业及所属相关人员在本次投标中无行贿等犯罪行为；</w:t>
      </w:r>
    </w:p>
    <w:p>
      <w:pPr>
        <w:spacing w:line="400" w:lineRule="exact"/>
        <w:ind w:firstLine="420" w:firstLineChars="200"/>
        <w:rPr>
          <w:rFonts w:ascii="宋体" w:hAnsi="宋体"/>
          <w:color w:val="auto"/>
          <w:szCs w:val="21"/>
        </w:rPr>
      </w:pPr>
      <w:r>
        <w:rPr>
          <w:rFonts w:hint="eastAsia" w:ascii="宋体" w:hAnsi="宋体"/>
          <w:color w:val="auto"/>
          <w:szCs w:val="21"/>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400" w:lineRule="exact"/>
        <w:ind w:firstLine="420" w:firstLineChars="200"/>
        <w:rPr>
          <w:rFonts w:ascii="宋体" w:hAnsi="宋体"/>
          <w:color w:val="auto"/>
          <w:szCs w:val="21"/>
        </w:rPr>
      </w:pPr>
      <w:r>
        <w:rPr>
          <w:rFonts w:hint="eastAsia" w:ascii="宋体" w:hAnsi="宋体"/>
          <w:color w:val="auto"/>
          <w:szCs w:val="21"/>
        </w:rPr>
        <w:t>以上内容我已仔细阅读，本公司若有违反承诺内容的行为，自愿依法接受取消投标或者中标资格、记入不良行为记录、投标保证金不予退还等有关处理，愿意承担法律责任，给招标人造成损失的，依法承担赔偿责任。</w:t>
      </w:r>
    </w:p>
    <w:p>
      <w:pPr>
        <w:spacing w:line="360" w:lineRule="exact"/>
        <w:ind w:firstLine="420" w:firstLineChars="200"/>
        <w:rPr>
          <w:rFonts w:ascii="宋体" w:hAnsi="宋体"/>
          <w:color w:val="auto"/>
          <w:szCs w:val="21"/>
        </w:rPr>
      </w:pPr>
    </w:p>
    <w:p>
      <w:pPr>
        <w:spacing w:line="360" w:lineRule="exact"/>
        <w:ind w:firstLine="420" w:firstLineChars="200"/>
        <w:rPr>
          <w:rFonts w:ascii="宋体" w:hAnsi="宋体"/>
          <w:color w:val="auto"/>
          <w:szCs w:val="21"/>
        </w:rPr>
      </w:pPr>
      <w:r>
        <w:rPr>
          <w:rFonts w:hint="eastAsia" w:ascii="宋体" w:hAnsi="宋体"/>
          <w:color w:val="auto"/>
          <w:szCs w:val="21"/>
        </w:rPr>
        <w:t>开户银行：                                基本账户：</w:t>
      </w:r>
    </w:p>
    <w:p>
      <w:pPr>
        <w:spacing w:line="360" w:lineRule="exact"/>
        <w:ind w:firstLine="420" w:firstLineChars="200"/>
        <w:rPr>
          <w:rFonts w:ascii="宋体" w:hAnsi="宋体"/>
          <w:color w:val="auto"/>
          <w:szCs w:val="21"/>
        </w:rPr>
      </w:pPr>
      <w:r>
        <w:rPr>
          <w:rFonts w:hint="eastAsia" w:ascii="宋体" w:hAnsi="宋体"/>
          <w:color w:val="auto"/>
          <w:szCs w:val="21"/>
        </w:rPr>
        <w:t xml:space="preserve"> </w:t>
      </w:r>
    </w:p>
    <w:p>
      <w:pPr>
        <w:spacing w:line="360" w:lineRule="exact"/>
        <w:ind w:firstLine="420" w:firstLineChars="200"/>
        <w:rPr>
          <w:rFonts w:ascii="宋体" w:hAnsi="宋体"/>
          <w:color w:val="auto"/>
          <w:szCs w:val="21"/>
        </w:rPr>
      </w:pPr>
      <w:r>
        <w:rPr>
          <w:rFonts w:hint="eastAsia" w:ascii="宋体" w:hAnsi="宋体"/>
          <w:color w:val="auto"/>
          <w:szCs w:val="21"/>
        </w:rPr>
        <w:t>投标人（盖章）：                         法定代表人（签字或盖章）：</w:t>
      </w:r>
    </w:p>
    <w:p>
      <w:pPr>
        <w:spacing w:line="360" w:lineRule="exact"/>
        <w:ind w:firstLine="3360" w:firstLineChars="1600"/>
        <w:rPr>
          <w:rFonts w:ascii="宋体" w:hAnsi="宋体"/>
          <w:color w:val="auto"/>
          <w:szCs w:val="21"/>
        </w:rPr>
      </w:pPr>
    </w:p>
    <w:p>
      <w:pPr>
        <w:pStyle w:val="17"/>
        <w:spacing w:after="0" w:line="360" w:lineRule="exact"/>
        <w:ind w:firstLine="240"/>
        <w:rPr>
          <w:rFonts w:ascii="宋体" w:hAnsi="宋体" w:eastAsia="宋体"/>
          <w:b/>
          <w:color w:val="auto"/>
          <w:sz w:val="24"/>
          <w:szCs w:val="24"/>
        </w:rPr>
      </w:pPr>
      <w:r>
        <w:rPr>
          <w:rFonts w:hint="eastAsia" w:ascii="宋体" w:hAnsi="宋体" w:eastAsia="宋体"/>
          <w:color w:val="auto"/>
          <w:sz w:val="24"/>
          <w:szCs w:val="24"/>
        </w:rPr>
        <w:t xml:space="preserve"> 日期：   年   月   日</w:t>
      </w:r>
    </w:p>
    <w:p>
      <w:pPr>
        <w:spacing w:line="400" w:lineRule="exact"/>
        <w:ind w:firstLine="560" w:firstLineChars="200"/>
        <w:rPr>
          <w:rFonts w:ascii="宋体" w:hAnsi="宋体" w:cs="宋体"/>
          <w:bCs/>
          <w:color w:val="auto"/>
          <w:sz w:val="28"/>
          <w:szCs w:val="28"/>
        </w:rPr>
      </w:pPr>
    </w:p>
    <w:p>
      <w:pPr>
        <w:rPr>
          <w:rFonts w:ascii="宋体"/>
          <w:b/>
          <w:color w:val="auto"/>
          <w:sz w:val="30"/>
          <w:szCs w:val="30"/>
        </w:rPr>
      </w:pPr>
      <w:r>
        <w:rPr>
          <w:rFonts w:hint="eastAsia" w:ascii="宋体"/>
          <w:b/>
          <w:color w:val="auto"/>
          <w:sz w:val="30"/>
          <w:szCs w:val="30"/>
        </w:rPr>
        <w:t>附件                  服务承诺书</w:t>
      </w:r>
    </w:p>
    <w:p>
      <w:pPr>
        <w:ind w:firstLine="480" w:firstLineChars="200"/>
        <w:rPr>
          <w:rFonts w:ascii="宋体"/>
          <w:color w:val="auto"/>
          <w:sz w:val="24"/>
        </w:rPr>
      </w:pPr>
    </w:p>
    <w:p>
      <w:pPr>
        <w:ind w:firstLine="480" w:firstLineChars="200"/>
        <w:rPr>
          <w:rFonts w:ascii="宋体"/>
          <w:b/>
          <w:color w:val="auto"/>
          <w:sz w:val="24"/>
        </w:rPr>
      </w:pPr>
      <w:r>
        <w:rPr>
          <w:rFonts w:hint="eastAsia" w:ascii="宋体"/>
          <w:color w:val="auto"/>
          <w:sz w:val="24"/>
        </w:rPr>
        <w:t>致：</w:t>
      </w:r>
      <w:r>
        <w:rPr>
          <w:rFonts w:hint="eastAsia" w:ascii="宋体"/>
          <w:color w:val="auto"/>
          <w:sz w:val="24"/>
          <w:u w:val="single"/>
        </w:rPr>
        <w:t xml:space="preserve">               （采购人）</w:t>
      </w:r>
      <w:r>
        <w:rPr>
          <w:rFonts w:hint="eastAsia" w:ascii="宋体"/>
          <w:color w:val="auto"/>
          <w:sz w:val="24"/>
        </w:rPr>
        <w:t>：</w:t>
      </w:r>
    </w:p>
    <w:p>
      <w:pPr>
        <w:spacing w:line="800" w:lineRule="exact"/>
        <w:ind w:firstLine="480" w:firstLineChars="200"/>
        <w:rPr>
          <w:rFonts w:ascii="宋体"/>
          <w:color w:val="auto"/>
          <w:sz w:val="24"/>
        </w:rPr>
      </w:pPr>
      <w:r>
        <w:rPr>
          <w:rFonts w:hint="eastAsia" w:ascii="宋体"/>
          <w:color w:val="auto"/>
          <w:sz w:val="24"/>
        </w:rPr>
        <w:t>本承诺声明：</w:t>
      </w:r>
      <w:r>
        <w:rPr>
          <w:rFonts w:hint="eastAsia" w:ascii="宋体"/>
          <w:color w:val="auto"/>
          <w:sz w:val="24"/>
          <w:u w:val="single"/>
        </w:rPr>
        <w:t xml:space="preserve">                   </w:t>
      </w:r>
      <w:r>
        <w:rPr>
          <w:rFonts w:hint="eastAsia" w:ascii="宋体"/>
          <w:color w:val="auto"/>
          <w:sz w:val="24"/>
        </w:rPr>
        <w:t>（投标人名称）对本招标文件的相关要求完全响应。若有幸中标将严格按照以上承诺进行服务。</w:t>
      </w:r>
    </w:p>
    <w:p>
      <w:pPr>
        <w:pStyle w:val="4"/>
        <w:rPr>
          <w:color w:val="auto"/>
        </w:rPr>
      </w:pPr>
    </w:p>
    <w:p>
      <w:pPr>
        <w:spacing w:line="800" w:lineRule="exact"/>
        <w:ind w:firstLine="480" w:firstLineChars="200"/>
        <w:rPr>
          <w:rFonts w:ascii="宋体"/>
          <w:color w:val="auto"/>
          <w:sz w:val="24"/>
        </w:rPr>
      </w:pPr>
      <w:r>
        <w:rPr>
          <w:rFonts w:hint="eastAsia" w:ascii="宋体"/>
          <w:color w:val="auto"/>
          <w:sz w:val="24"/>
        </w:rPr>
        <w:t>特此声明。</w:t>
      </w:r>
    </w:p>
    <w:p>
      <w:pPr>
        <w:spacing w:line="600" w:lineRule="exact"/>
        <w:rPr>
          <w:rFonts w:ascii="宋体"/>
          <w:color w:val="auto"/>
          <w:sz w:val="24"/>
        </w:rPr>
      </w:pPr>
      <w:r>
        <w:rPr>
          <w:rFonts w:hint="eastAsia" w:ascii="宋体"/>
          <w:color w:val="auto"/>
          <w:sz w:val="24"/>
        </w:rPr>
        <w:t> </w:t>
      </w:r>
    </w:p>
    <w:p>
      <w:pPr>
        <w:spacing w:line="480" w:lineRule="auto"/>
        <w:ind w:firstLine="480" w:firstLineChars="200"/>
        <w:rPr>
          <w:rFonts w:ascii="宋体" w:hAnsi="宋体"/>
          <w:color w:val="auto"/>
          <w:sz w:val="24"/>
          <w:szCs w:val="21"/>
        </w:rPr>
      </w:pPr>
      <w:r>
        <w:rPr>
          <w:rFonts w:hint="eastAsia" w:ascii="宋体"/>
          <w:color w:val="auto"/>
          <w:sz w:val="24"/>
        </w:rPr>
        <w:t xml:space="preserve">                </w:t>
      </w:r>
      <w:r>
        <w:rPr>
          <w:rFonts w:hint="eastAsia" w:ascii="宋体" w:hAnsi="宋体"/>
          <w:color w:val="auto"/>
          <w:sz w:val="24"/>
          <w:szCs w:val="21"/>
        </w:rPr>
        <w:t>投标人名称：</w:t>
      </w:r>
      <w:r>
        <w:rPr>
          <w:rFonts w:ascii="宋体" w:hAnsi="宋体"/>
          <w:color w:val="auto"/>
          <w:sz w:val="24"/>
          <w:szCs w:val="21"/>
          <w:u w:val="single"/>
        </w:rPr>
        <w:t xml:space="preserve">      </w:t>
      </w:r>
      <w:r>
        <w:rPr>
          <w:rFonts w:hint="eastAsia" w:ascii="宋体" w:hAnsi="宋体"/>
          <w:color w:val="auto"/>
          <w:sz w:val="24"/>
          <w:szCs w:val="21"/>
          <w:u w:val="single"/>
        </w:rPr>
        <w:t xml:space="preserve">                    </w:t>
      </w:r>
      <w:r>
        <w:rPr>
          <w:rFonts w:hint="eastAsia" w:ascii="宋体" w:hAnsi="宋体"/>
          <w:color w:val="auto"/>
          <w:sz w:val="24"/>
          <w:szCs w:val="21"/>
        </w:rPr>
        <w:t>（盖单位章）</w:t>
      </w:r>
    </w:p>
    <w:p>
      <w:pPr>
        <w:spacing w:line="480" w:lineRule="auto"/>
        <w:ind w:firstLine="480" w:firstLineChars="200"/>
        <w:jc w:val="right"/>
        <w:rPr>
          <w:rFonts w:ascii="宋体" w:hAnsi="宋体"/>
          <w:color w:val="auto"/>
          <w:sz w:val="24"/>
          <w:szCs w:val="21"/>
        </w:rPr>
      </w:pPr>
      <w:r>
        <w:rPr>
          <w:rFonts w:hint="eastAsia" w:ascii="宋体" w:hAnsi="宋体"/>
          <w:color w:val="auto"/>
          <w:sz w:val="24"/>
          <w:szCs w:val="21"/>
        </w:rPr>
        <w:t>法定代表人：</w:t>
      </w:r>
      <w:r>
        <w:rPr>
          <w:rFonts w:hint="eastAsia" w:ascii="宋体" w:hAnsi="宋体"/>
          <w:color w:val="auto"/>
          <w:sz w:val="24"/>
          <w:szCs w:val="21"/>
          <w:u w:val="single"/>
        </w:rPr>
        <w:t xml:space="preserve">                               </w:t>
      </w:r>
      <w:r>
        <w:rPr>
          <w:rFonts w:hint="eastAsia" w:ascii="宋体" w:hAnsi="宋体"/>
          <w:color w:val="auto"/>
          <w:sz w:val="24"/>
          <w:szCs w:val="21"/>
        </w:rPr>
        <w:t>(签字或盖章)</w:t>
      </w:r>
    </w:p>
    <w:p>
      <w:pPr>
        <w:pStyle w:val="5"/>
        <w:ind w:left="0" w:leftChars="0" w:firstLine="0" w:firstLineChars="0"/>
        <w:rPr>
          <w:rFonts w:hint="default"/>
          <w:color w:val="auto"/>
        </w:rPr>
      </w:pPr>
      <w:r>
        <w:rPr>
          <w:rFonts w:hAnsi="宋体"/>
          <w:color w:val="auto"/>
          <w:sz w:val="24"/>
          <w:szCs w:val="21"/>
        </w:rPr>
        <w:t xml:space="preserve">                                  日    期：</w:t>
      </w:r>
      <w:r>
        <w:rPr>
          <w:rFonts w:hAnsi="宋体"/>
          <w:color w:val="auto"/>
          <w:sz w:val="24"/>
          <w:szCs w:val="21"/>
          <w:u w:val="single"/>
        </w:rPr>
        <w:t xml:space="preserve">        </w:t>
      </w:r>
      <w:r>
        <w:rPr>
          <w:rFonts w:hAnsi="宋体"/>
          <w:color w:val="auto"/>
          <w:sz w:val="24"/>
          <w:szCs w:val="21"/>
        </w:rPr>
        <w:t>年</w:t>
      </w:r>
      <w:r>
        <w:rPr>
          <w:rFonts w:hAnsi="宋体"/>
          <w:color w:val="auto"/>
          <w:sz w:val="24"/>
          <w:szCs w:val="21"/>
          <w:u w:val="single"/>
        </w:rPr>
        <w:t xml:space="preserve">      </w:t>
      </w:r>
      <w:r>
        <w:rPr>
          <w:rFonts w:hAnsi="宋体"/>
          <w:color w:val="auto"/>
          <w:sz w:val="24"/>
          <w:szCs w:val="21"/>
        </w:rPr>
        <w:t>月</w:t>
      </w:r>
      <w:r>
        <w:rPr>
          <w:rFonts w:hAnsi="宋体"/>
          <w:color w:val="auto"/>
          <w:sz w:val="24"/>
          <w:szCs w:val="21"/>
          <w:u w:val="single"/>
        </w:rPr>
        <w:t xml:space="preserve">      </w:t>
      </w:r>
      <w:r>
        <w:rPr>
          <w:rFonts w:hAnsi="宋体"/>
          <w:color w:val="auto"/>
          <w:sz w:val="24"/>
          <w:szCs w:val="21"/>
        </w:rPr>
        <w:t>日</w:t>
      </w:r>
    </w:p>
    <w:p>
      <w:pPr>
        <w:pStyle w:val="9"/>
        <w:rPr>
          <w:color w:val="auto"/>
        </w:rPr>
        <w:sectPr>
          <w:headerReference r:id="rId7" w:type="default"/>
          <w:footerReference r:id="rId8" w:type="default"/>
          <w:pgSz w:w="11906" w:h="16838"/>
          <w:pgMar w:top="1440" w:right="1416" w:bottom="1440" w:left="1800" w:header="851" w:footer="992" w:gutter="0"/>
          <w:cols w:space="720" w:num="1"/>
          <w:docGrid w:type="lines" w:linePitch="312" w:charSpace="0"/>
        </w:sectPr>
      </w:pPr>
    </w:p>
    <w:p>
      <w:pPr>
        <w:ind w:firstLine="140" w:firstLineChars="50"/>
        <w:jc w:val="right"/>
        <w:rPr>
          <w:rFonts w:ascii="宋体" w:hAnsi="宋体"/>
          <w:color w:val="auto"/>
          <w:sz w:val="28"/>
          <w:szCs w:val="28"/>
          <w:bdr w:val="single" w:color="auto" w:sz="4" w:space="0"/>
        </w:rPr>
      </w:pPr>
      <w:r>
        <w:rPr>
          <w:rFonts w:hint="eastAsia" w:ascii="宋体" w:hAnsi="宋体"/>
          <w:color w:val="auto"/>
          <w:sz w:val="28"/>
          <w:szCs w:val="28"/>
          <w:bdr w:val="single" w:color="auto" w:sz="4" w:space="0"/>
        </w:rPr>
        <w:t>注明正本或副本</w:t>
      </w:r>
    </w:p>
    <w:p>
      <w:pPr>
        <w:jc w:val="center"/>
        <w:rPr>
          <w:rFonts w:eastAsia="黑体"/>
          <w:color w:val="auto"/>
          <w:sz w:val="20"/>
        </w:rPr>
      </w:pPr>
    </w:p>
    <w:p>
      <w:pPr>
        <w:rPr>
          <w:rFonts w:eastAsia="黑体"/>
          <w:color w:val="auto"/>
          <w:sz w:val="20"/>
        </w:rPr>
      </w:pPr>
    </w:p>
    <w:p>
      <w:pPr>
        <w:spacing w:line="480" w:lineRule="auto"/>
        <w:jc w:val="center"/>
        <w:outlineLvl w:val="1"/>
        <w:rPr>
          <w:rFonts w:ascii="宋体" w:hAnsi="宋体"/>
          <w:b/>
          <w:color w:val="auto"/>
          <w:sz w:val="44"/>
          <w:szCs w:val="44"/>
        </w:rPr>
      </w:pPr>
      <w:r>
        <w:rPr>
          <w:rFonts w:hint="eastAsia" w:ascii="宋体" w:hAnsi="宋体"/>
          <w:b/>
          <w:color w:val="auto"/>
          <w:sz w:val="44"/>
          <w:szCs w:val="44"/>
        </w:rPr>
        <w:t>技术文件</w:t>
      </w:r>
    </w:p>
    <w:p>
      <w:pPr>
        <w:spacing w:line="480" w:lineRule="auto"/>
        <w:jc w:val="center"/>
        <w:rPr>
          <w:rFonts w:ascii="宋体" w:hAnsi="宋体"/>
          <w:color w:val="auto"/>
          <w:sz w:val="32"/>
          <w:szCs w:val="32"/>
        </w:rPr>
      </w:pPr>
      <w:r>
        <w:rPr>
          <w:rFonts w:hint="eastAsia" w:ascii="宋体" w:hAnsi="宋体"/>
          <w:color w:val="auto"/>
          <w:sz w:val="32"/>
          <w:szCs w:val="32"/>
        </w:rPr>
        <w:t>（</w:t>
      </w:r>
      <w:r>
        <w:rPr>
          <w:rFonts w:ascii="宋体" w:hAnsi="宋体"/>
          <w:color w:val="auto"/>
          <w:sz w:val="32"/>
          <w:szCs w:val="32"/>
        </w:rPr>
        <w:t>投标文件</w:t>
      </w:r>
      <w:r>
        <w:rPr>
          <w:rFonts w:hint="eastAsia" w:ascii="宋体" w:hAnsi="宋体"/>
          <w:color w:val="auto"/>
          <w:sz w:val="32"/>
          <w:szCs w:val="32"/>
        </w:rPr>
        <w:t>二）</w:t>
      </w:r>
    </w:p>
    <w:p>
      <w:pPr>
        <w:spacing w:line="480" w:lineRule="auto"/>
        <w:jc w:val="center"/>
        <w:rPr>
          <w:rFonts w:eastAsia="黑体"/>
          <w:color w:val="auto"/>
          <w:sz w:val="44"/>
          <w:szCs w:val="44"/>
        </w:rPr>
      </w:pPr>
    </w:p>
    <w:p>
      <w:pPr>
        <w:spacing w:line="480" w:lineRule="auto"/>
        <w:jc w:val="center"/>
        <w:rPr>
          <w:rFonts w:ascii="宋体" w:hAnsi="宋体"/>
          <w:color w:val="auto"/>
          <w:sz w:val="32"/>
          <w:szCs w:val="32"/>
        </w:rPr>
      </w:pPr>
      <w:r>
        <w:rPr>
          <w:rFonts w:hint="eastAsia" w:ascii="宋体" w:hAnsi="宋体"/>
          <w:color w:val="auto"/>
          <w:sz w:val="32"/>
          <w:szCs w:val="32"/>
          <w:u w:val="single"/>
        </w:rPr>
        <w:t xml:space="preserve">        </w:t>
      </w:r>
      <w:r>
        <w:rPr>
          <w:rFonts w:ascii="宋体" w:hAnsi="宋体"/>
          <w:color w:val="auto"/>
          <w:sz w:val="32"/>
          <w:szCs w:val="32"/>
        </w:rPr>
        <w:t>项目名称</w:t>
      </w:r>
    </w:p>
    <w:p>
      <w:pPr>
        <w:spacing w:line="480" w:lineRule="auto"/>
        <w:rPr>
          <w:rFonts w:ascii="宋体" w:hAnsi="宋体"/>
          <w:color w:val="auto"/>
          <w:sz w:val="28"/>
          <w:szCs w:val="28"/>
        </w:rPr>
      </w:pPr>
    </w:p>
    <w:p>
      <w:pPr>
        <w:spacing w:line="480" w:lineRule="auto"/>
        <w:rPr>
          <w:rFonts w:ascii="宋体" w:hAnsi="宋体"/>
          <w:color w:val="auto"/>
          <w:sz w:val="28"/>
          <w:szCs w:val="28"/>
        </w:rPr>
      </w:pPr>
    </w:p>
    <w:p>
      <w:pPr>
        <w:spacing w:line="480" w:lineRule="auto"/>
        <w:rPr>
          <w:rFonts w:ascii="宋体" w:hAnsi="宋体"/>
          <w:color w:val="auto"/>
          <w:sz w:val="28"/>
          <w:szCs w:val="28"/>
        </w:rPr>
      </w:pPr>
    </w:p>
    <w:p>
      <w:pPr>
        <w:spacing w:line="480" w:lineRule="auto"/>
        <w:rPr>
          <w:rFonts w:ascii="宋体" w:hAnsi="宋体"/>
          <w:color w:val="auto"/>
          <w:sz w:val="28"/>
          <w:szCs w:val="28"/>
        </w:rPr>
      </w:pPr>
    </w:p>
    <w:p>
      <w:pPr>
        <w:spacing w:line="480" w:lineRule="auto"/>
        <w:rPr>
          <w:rFonts w:ascii="宋体" w:hAnsi="宋体"/>
          <w:color w:val="auto"/>
          <w:sz w:val="28"/>
          <w:szCs w:val="28"/>
        </w:rPr>
      </w:pPr>
    </w:p>
    <w:p>
      <w:pPr>
        <w:spacing w:line="480" w:lineRule="auto"/>
        <w:rPr>
          <w:rFonts w:ascii="宋体" w:hAnsi="宋体"/>
          <w:color w:val="auto"/>
          <w:sz w:val="28"/>
          <w:szCs w:val="28"/>
        </w:rPr>
      </w:pPr>
    </w:p>
    <w:p>
      <w:pPr>
        <w:spacing w:line="480" w:lineRule="auto"/>
        <w:rPr>
          <w:rFonts w:ascii="宋体" w:hAnsi="宋体"/>
          <w:color w:val="auto"/>
          <w:sz w:val="28"/>
          <w:szCs w:val="28"/>
        </w:rPr>
      </w:pPr>
    </w:p>
    <w:p>
      <w:pPr>
        <w:spacing w:line="480" w:lineRule="auto"/>
        <w:jc w:val="center"/>
        <w:rPr>
          <w:rFonts w:ascii="宋体" w:hAnsi="宋体"/>
          <w:color w:val="auto"/>
          <w:sz w:val="28"/>
          <w:szCs w:val="28"/>
          <w:u w:val="single"/>
        </w:rPr>
      </w:pPr>
      <w:r>
        <w:rPr>
          <w:rFonts w:ascii="宋体" w:hAnsi="宋体"/>
          <w:color w:val="auto"/>
          <w:sz w:val="28"/>
          <w:szCs w:val="28"/>
        </w:rPr>
        <w:t>投标人：</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ascii="宋体" w:hAnsi="宋体"/>
          <w:color w:val="auto"/>
          <w:sz w:val="28"/>
          <w:szCs w:val="28"/>
        </w:rPr>
        <w:t>（盖单位章）</w:t>
      </w:r>
    </w:p>
    <w:p>
      <w:pPr>
        <w:spacing w:line="480" w:lineRule="auto"/>
        <w:jc w:val="center"/>
        <w:rPr>
          <w:rFonts w:ascii="宋体" w:hAnsi="宋体"/>
          <w:color w:val="auto"/>
          <w:sz w:val="28"/>
          <w:szCs w:val="28"/>
        </w:rPr>
      </w:pPr>
      <w:r>
        <w:rPr>
          <w:rFonts w:ascii="宋体" w:hAnsi="宋体"/>
          <w:color w:val="auto"/>
          <w:sz w:val="28"/>
          <w:szCs w:val="28"/>
        </w:rPr>
        <w:t>法定代表人或其委托代理人：</w:t>
      </w:r>
      <w:r>
        <w:rPr>
          <w:rFonts w:ascii="宋体" w:hAnsi="宋体"/>
          <w:color w:val="auto"/>
          <w:sz w:val="28"/>
          <w:szCs w:val="28"/>
          <w:u w:val="single"/>
        </w:rPr>
        <w:t xml:space="preserve">                </w:t>
      </w:r>
      <w:r>
        <w:rPr>
          <w:rFonts w:ascii="宋体" w:hAnsi="宋体"/>
          <w:color w:val="auto"/>
          <w:sz w:val="28"/>
          <w:szCs w:val="28"/>
        </w:rPr>
        <w:t>（签字</w:t>
      </w:r>
      <w:r>
        <w:rPr>
          <w:rFonts w:hint="eastAsia" w:ascii="宋体" w:hAnsi="宋体"/>
          <w:color w:val="auto"/>
          <w:sz w:val="28"/>
          <w:szCs w:val="28"/>
        </w:rPr>
        <w:t>或盖章</w:t>
      </w:r>
      <w:r>
        <w:rPr>
          <w:rFonts w:ascii="宋体" w:hAnsi="宋体"/>
          <w:color w:val="auto"/>
          <w:sz w:val="28"/>
          <w:szCs w:val="28"/>
        </w:rPr>
        <w:t>）</w:t>
      </w:r>
    </w:p>
    <w:p>
      <w:pPr>
        <w:spacing w:line="480" w:lineRule="auto"/>
        <w:jc w:val="center"/>
        <w:rPr>
          <w:rFonts w:ascii="宋体" w:hAnsi="宋体"/>
          <w:color w:val="auto"/>
          <w:sz w:val="28"/>
          <w:szCs w:val="28"/>
        </w:rPr>
      </w:pPr>
      <w:r>
        <w:rPr>
          <w:rFonts w:ascii="宋体" w:hAnsi="宋体"/>
          <w:color w:val="auto"/>
          <w:sz w:val="28"/>
          <w:szCs w:val="28"/>
          <w:u w:val="single"/>
        </w:rPr>
        <w:t xml:space="preserve">        </w:t>
      </w:r>
      <w:r>
        <w:rPr>
          <w:rFonts w:ascii="宋体" w:hAnsi="宋体"/>
          <w:color w:val="auto"/>
          <w:sz w:val="28"/>
          <w:szCs w:val="28"/>
        </w:rPr>
        <w:t>年</w:t>
      </w:r>
      <w:r>
        <w:rPr>
          <w:rFonts w:ascii="宋体" w:hAnsi="宋体"/>
          <w:color w:val="auto"/>
          <w:sz w:val="28"/>
          <w:szCs w:val="28"/>
          <w:u w:val="single"/>
        </w:rPr>
        <w:t xml:space="preserve">        </w:t>
      </w:r>
      <w:r>
        <w:rPr>
          <w:rFonts w:ascii="宋体" w:hAnsi="宋体"/>
          <w:color w:val="auto"/>
          <w:sz w:val="28"/>
          <w:szCs w:val="28"/>
        </w:rPr>
        <w:t>月</w:t>
      </w:r>
      <w:r>
        <w:rPr>
          <w:rFonts w:ascii="宋体" w:hAnsi="宋体"/>
          <w:color w:val="auto"/>
          <w:sz w:val="28"/>
          <w:szCs w:val="28"/>
          <w:u w:val="single"/>
        </w:rPr>
        <w:t xml:space="preserve">        </w:t>
      </w:r>
      <w:r>
        <w:rPr>
          <w:rFonts w:ascii="宋体" w:hAnsi="宋体"/>
          <w:color w:val="auto"/>
          <w:sz w:val="28"/>
          <w:szCs w:val="28"/>
        </w:rPr>
        <w:t>日</w:t>
      </w:r>
    </w:p>
    <w:p>
      <w:pPr>
        <w:spacing w:line="540" w:lineRule="exact"/>
        <w:rPr>
          <w:b/>
          <w:color w:val="auto"/>
          <w:sz w:val="44"/>
          <w:szCs w:val="44"/>
        </w:rPr>
      </w:pPr>
    </w:p>
    <w:p>
      <w:pPr>
        <w:pStyle w:val="5"/>
        <w:ind w:left="0" w:leftChars="0" w:firstLine="0" w:firstLineChars="0"/>
        <w:rPr>
          <w:rFonts w:hint="default"/>
          <w:color w:val="auto"/>
        </w:rPr>
      </w:pPr>
    </w:p>
    <w:p>
      <w:pPr>
        <w:rPr>
          <w:color w:val="auto"/>
        </w:rPr>
      </w:pPr>
    </w:p>
    <w:p>
      <w:pPr>
        <w:spacing w:line="540" w:lineRule="exact"/>
        <w:ind w:firstLine="3507" w:firstLineChars="794"/>
        <w:rPr>
          <w:b/>
          <w:color w:val="auto"/>
          <w:sz w:val="44"/>
          <w:szCs w:val="44"/>
        </w:rPr>
      </w:pPr>
      <w:r>
        <w:rPr>
          <w:rFonts w:hint="eastAsia"/>
          <w:b/>
          <w:color w:val="auto"/>
          <w:sz w:val="44"/>
          <w:szCs w:val="44"/>
        </w:rPr>
        <w:t>目   录</w:t>
      </w:r>
    </w:p>
    <w:p>
      <w:pPr>
        <w:tabs>
          <w:tab w:val="left" w:pos="7350"/>
        </w:tabs>
        <w:spacing w:line="360" w:lineRule="auto"/>
        <w:rPr>
          <w:rFonts w:ascii="宋体" w:hAnsi="宋体"/>
          <w:color w:val="auto"/>
          <w:sz w:val="24"/>
        </w:rPr>
      </w:pPr>
      <w:r>
        <w:rPr>
          <w:rFonts w:hint="eastAsia" w:hAnsi="宋体"/>
          <w:color w:val="auto"/>
          <w:sz w:val="24"/>
        </w:rPr>
        <w:t xml:space="preserve">    </w:t>
      </w:r>
      <w:r>
        <w:rPr>
          <w:rFonts w:ascii="宋体" w:hAnsi="宋体"/>
          <w:color w:val="auto"/>
          <w:sz w:val="24"/>
        </w:rPr>
        <w:tab/>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（1）对本项目需求的理解及分析；</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）项目实施方案；</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）项目验收方案、售后服务措施、培训计划及实施服务承诺。</w:t>
      </w:r>
    </w:p>
    <w:p>
      <w:pPr>
        <w:jc w:val="right"/>
        <w:rPr>
          <w:rFonts w:ascii="宋体" w:hAnsi="宋体"/>
          <w:color w:val="auto"/>
          <w:sz w:val="28"/>
          <w:szCs w:val="28"/>
          <w:bdr w:val="single" w:color="auto" w:sz="4" w:space="0"/>
        </w:rPr>
      </w:pPr>
    </w:p>
    <w:p>
      <w:pPr>
        <w:pStyle w:val="23"/>
        <w:ind w:firstLine="560"/>
        <w:rPr>
          <w:rFonts w:ascii="宋体" w:hAnsi="宋体"/>
          <w:color w:val="auto"/>
          <w:sz w:val="28"/>
          <w:szCs w:val="28"/>
          <w:bdr w:val="single" w:color="auto" w:sz="4" w:space="0"/>
        </w:rPr>
      </w:pPr>
    </w:p>
    <w:p>
      <w:pPr>
        <w:rPr>
          <w:rFonts w:ascii="宋体" w:hAnsi="宋体"/>
          <w:color w:val="auto"/>
          <w:sz w:val="28"/>
          <w:szCs w:val="28"/>
          <w:bdr w:val="single" w:color="auto" w:sz="4" w:space="0"/>
        </w:rPr>
      </w:pPr>
    </w:p>
    <w:p>
      <w:pPr>
        <w:pStyle w:val="23"/>
        <w:ind w:firstLine="560"/>
        <w:rPr>
          <w:rFonts w:ascii="宋体" w:hAnsi="宋体"/>
          <w:color w:val="auto"/>
          <w:sz w:val="28"/>
          <w:szCs w:val="28"/>
          <w:bdr w:val="single" w:color="auto" w:sz="4" w:space="0"/>
        </w:rPr>
      </w:pPr>
    </w:p>
    <w:p>
      <w:pPr>
        <w:rPr>
          <w:rFonts w:ascii="宋体" w:hAnsi="宋体"/>
          <w:color w:val="auto"/>
          <w:sz w:val="28"/>
          <w:szCs w:val="28"/>
          <w:bdr w:val="single" w:color="auto" w:sz="4" w:space="0"/>
        </w:rPr>
      </w:pPr>
    </w:p>
    <w:p>
      <w:pPr>
        <w:pStyle w:val="23"/>
        <w:ind w:firstLine="560"/>
        <w:rPr>
          <w:rFonts w:ascii="宋体" w:hAnsi="宋体"/>
          <w:color w:val="auto"/>
          <w:sz w:val="28"/>
          <w:szCs w:val="28"/>
          <w:bdr w:val="single" w:color="auto" w:sz="4" w:space="0"/>
        </w:rPr>
      </w:pPr>
    </w:p>
    <w:p>
      <w:pPr>
        <w:rPr>
          <w:rFonts w:ascii="宋体" w:hAnsi="宋体"/>
          <w:color w:val="auto"/>
          <w:sz w:val="28"/>
          <w:szCs w:val="28"/>
          <w:bdr w:val="single" w:color="auto" w:sz="4" w:space="0"/>
        </w:rPr>
      </w:pPr>
    </w:p>
    <w:p>
      <w:pPr>
        <w:pStyle w:val="23"/>
        <w:ind w:firstLine="560"/>
        <w:rPr>
          <w:rFonts w:ascii="宋体" w:hAnsi="宋体"/>
          <w:color w:val="auto"/>
          <w:sz w:val="28"/>
          <w:szCs w:val="28"/>
          <w:bdr w:val="single" w:color="auto" w:sz="4" w:space="0"/>
        </w:rPr>
      </w:pPr>
    </w:p>
    <w:p>
      <w:pPr>
        <w:rPr>
          <w:rFonts w:ascii="宋体" w:hAnsi="宋体"/>
          <w:color w:val="auto"/>
          <w:sz w:val="28"/>
          <w:szCs w:val="28"/>
          <w:bdr w:val="single" w:color="auto" w:sz="4" w:space="0"/>
        </w:rPr>
      </w:pPr>
    </w:p>
    <w:p>
      <w:pPr>
        <w:pStyle w:val="23"/>
        <w:ind w:firstLine="560"/>
        <w:rPr>
          <w:rFonts w:ascii="宋体" w:hAnsi="宋体"/>
          <w:color w:val="auto"/>
          <w:sz w:val="28"/>
          <w:szCs w:val="28"/>
          <w:bdr w:val="single" w:color="auto" w:sz="4" w:space="0"/>
        </w:rPr>
      </w:pPr>
    </w:p>
    <w:p>
      <w:pPr>
        <w:rPr>
          <w:rFonts w:ascii="宋体" w:hAnsi="宋体"/>
          <w:color w:val="auto"/>
          <w:sz w:val="28"/>
          <w:szCs w:val="28"/>
          <w:bdr w:val="single" w:color="auto" w:sz="4" w:space="0"/>
        </w:rPr>
      </w:pPr>
    </w:p>
    <w:p>
      <w:pPr>
        <w:pStyle w:val="23"/>
        <w:ind w:firstLine="560"/>
        <w:rPr>
          <w:rFonts w:ascii="宋体" w:hAnsi="宋体"/>
          <w:color w:val="auto"/>
          <w:sz w:val="28"/>
          <w:szCs w:val="28"/>
          <w:bdr w:val="single" w:color="auto" w:sz="4" w:space="0"/>
        </w:rPr>
      </w:pPr>
    </w:p>
    <w:p>
      <w:pPr>
        <w:rPr>
          <w:rFonts w:ascii="宋体" w:hAnsi="宋体"/>
          <w:color w:val="auto"/>
          <w:sz w:val="28"/>
          <w:szCs w:val="28"/>
          <w:bdr w:val="single" w:color="auto" w:sz="4" w:space="0"/>
        </w:rPr>
      </w:pPr>
    </w:p>
    <w:p>
      <w:pPr>
        <w:pStyle w:val="23"/>
        <w:ind w:firstLine="560"/>
        <w:rPr>
          <w:rFonts w:ascii="宋体" w:hAnsi="宋体"/>
          <w:color w:val="auto"/>
          <w:sz w:val="28"/>
          <w:szCs w:val="28"/>
          <w:bdr w:val="single" w:color="auto" w:sz="4" w:space="0"/>
        </w:rPr>
      </w:pPr>
    </w:p>
    <w:p>
      <w:pPr>
        <w:rPr>
          <w:rFonts w:ascii="宋体" w:hAnsi="宋体"/>
          <w:color w:val="auto"/>
          <w:sz w:val="28"/>
          <w:szCs w:val="28"/>
          <w:bdr w:val="single" w:color="auto" w:sz="4" w:space="0"/>
        </w:rPr>
      </w:pPr>
    </w:p>
    <w:p>
      <w:pPr>
        <w:pStyle w:val="23"/>
        <w:ind w:firstLine="560"/>
        <w:rPr>
          <w:rFonts w:ascii="宋体" w:hAnsi="宋体"/>
          <w:color w:val="auto"/>
          <w:sz w:val="28"/>
          <w:szCs w:val="28"/>
          <w:bdr w:val="single" w:color="auto" w:sz="4" w:space="0"/>
        </w:rPr>
      </w:pPr>
    </w:p>
    <w:p>
      <w:pPr>
        <w:rPr>
          <w:rFonts w:ascii="宋体" w:hAnsi="宋体"/>
          <w:color w:val="auto"/>
          <w:sz w:val="28"/>
          <w:szCs w:val="28"/>
          <w:bdr w:val="single" w:color="auto" w:sz="4" w:space="0"/>
        </w:rPr>
      </w:pPr>
    </w:p>
    <w:p>
      <w:pPr>
        <w:pStyle w:val="23"/>
        <w:ind w:firstLine="560"/>
        <w:rPr>
          <w:rFonts w:ascii="宋体" w:hAnsi="宋体"/>
          <w:color w:val="auto"/>
          <w:sz w:val="28"/>
          <w:szCs w:val="28"/>
          <w:bdr w:val="single" w:color="auto" w:sz="4" w:space="0"/>
        </w:rPr>
      </w:pPr>
    </w:p>
    <w:p>
      <w:pPr>
        <w:rPr>
          <w:rFonts w:ascii="宋体" w:hAnsi="宋体"/>
          <w:color w:val="auto"/>
          <w:sz w:val="28"/>
          <w:szCs w:val="28"/>
          <w:bdr w:val="single" w:color="auto" w:sz="4" w:space="0"/>
        </w:rPr>
      </w:pPr>
    </w:p>
    <w:p>
      <w:pPr>
        <w:pStyle w:val="23"/>
        <w:ind w:firstLine="560"/>
        <w:rPr>
          <w:rFonts w:ascii="宋体" w:hAnsi="宋体"/>
          <w:color w:val="auto"/>
          <w:sz w:val="28"/>
          <w:szCs w:val="28"/>
          <w:bdr w:val="single" w:color="auto" w:sz="4" w:space="0"/>
        </w:rPr>
      </w:pPr>
    </w:p>
    <w:p>
      <w:pPr>
        <w:rPr>
          <w:rFonts w:ascii="宋体" w:hAnsi="宋体"/>
          <w:color w:val="auto"/>
          <w:sz w:val="28"/>
          <w:szCs w:val="28"/>
          <w:bdr w:val="single" w:color="auto" w:sz="4" w:space="0"/>
        </w:rPr>
      </w:pPr>
    </w:p>
    <w:p>
      <w:pPr>
        <w:pStyle w:val="23"/>
        <w:ind w:firstLine="560"/>
        <w:rPr>
          <w:rFonts w:ascii="宋体" w:hAnsi="宋体"/>
          <w:color w:val="auto"/>
          <w:sz w:val="28"/>
          <w:szCs w:val="28"/>
          <w:bdr w:val="single" w:color="auto" w:sz="4" w:space="0"/>
        </w:rPr>
      </w:pPr>
    </w:p>
    <w:p>
      <w:pPr>
        <w:rPr>
          <w:rFonts w:ascii="宋体" w:hAnsi="宋体"/>
          <w:color w:val="auto"/>
          <w:sz w:val="28"/>
          <w:szCs w:val="28"/>
          <w:bdr w:val="single" w:color="auto" w:sz="4" w:space="0"/>
        </w:rPr>
      </w:pPr>
    </w:p>
    <w:p>
      <w:pPr>
        <w:rPr>
          <w:rFonts w:ascii="宋体" w:hAnsi="宋体"/>
          <w:color w:val="auto"/>
          <w:sz w:val="28"/>
          <w:szCs w:val="28"/>
          <w:bdr w:val="single" w:color="auto" w:sz="4" w:space="0"/>
        </w:rPr>
      </w:pPr>
    </w:p>
    <w:p>
      <w:pPr>
        <w:rPr>
          <w:rFonts w:ascii="宋体" w:hAnsi="宋体"/>
          <w:color w:val="auto"/>
          <w:sz w:val="28"/>
          <w:szCs w:val="28"/>
          <w:bdr w:val="single" w:color="auto" w:sz="4" w:space="0"/>
        </w:rPr>
      </w:pPr>
    </w:p>
    <w:p>
      <w:pPr>
        <w:rPr>
          <w:rFonts w:ascii="宋体" w:hAnsi="宋体"/>
          <w:color w:val="auto"/>
          <w:sz w:val="28"/>
          <w:szCs w:val="28"/>
          <w:bdr w:val="single" w:color="auto" w:sz="4" w:space="0"/>
        </w:rPr>
      </w:pPr>
    </w:p>
    <w:p>
      <w:pPr>
        <w:rPr>
          <w:rFonts w:ascii="宋体" w:hAnsi="宋体"/>
          <w:color w:val="auto"/>
          <w:sz w:val="28"/>
          <w:szCs w:val="28"/>
          <w:bdr w:val="single" w:color="auto" w:sz="4" w:space="0"/>
        </w:rPr>
      </w:pPr>
    </w:p>
    <w:p>
      <w:pPr>
        <w:jc w:val="both"/>
        <w:rPr>
          <w:rFonts w:hint="eastAsia" w:ascii="宋体" w:hAnsi="宋体"/>
          <w:b/>
          <w:color w:val="auto"/>
          <w:sz w:val="30"/>
          <w:szCs w:val="30"/>
        </w:rPr>
      </w:pPr>
    </w:p>
    <w:p>
      <w:pPr>
        <w:jc w:val="right"/>
        <w:rPr>
          <w:rFonts w:ascii="宋体" w:hAnsi="宋体"/>
          <w:color w:val="auto"/>
          <w:sz w:val="28"/>
          <w:szCs w:val="28"/>
          <w:bdr w:val="single" w:color="auto" w:sz="4" w:space="0"/>
        </w:rPr>
      </w:pPr>
      <w:r>
        <w:rPr>
          <w:rFonts w:hint="eastAsia" w:ascii="宋体" w:hAnsi="宋体"/>
          <w:color w:val="auto"/>
          <w:sz w:val="28"/>
          <w:szCs w:val="28"/>
          <w:bdr w:val="single" w:color="auto" w:sz="4" w:space="0"/>
        </w:rPr>
        <w:t>注明正本或副本</w:t>
      </w:r>
    </w:p>
    <w:p>
      <w:pPr>
        <w:jc w:val="center"/>
        <w:rPr>
          <w:rFonts w:eastAsia="黑体"/>
          <w:color w:val="auto"/>
          <w:sz w:val="20"/>
        </w:rPr>
      </w:pPr>
    </w:p>
    <w:p>
      <w:pPr>
        <w:rPr>
          <w:rFonts w:ascii="宋体" w:hAnsi="宋体"/>
          <w:color w:val="auto"/>
          <w:sz w:val="20"/>
        </w:rPr>
      </w:pPr>
    </w:p>
    <w:p>
      <w:pPr>
        <w:jc w:val="center"/>
        <w:outlineLvl w:val="1"/>
        <w:rPr>
          <w:rFonts w:ascii="宋体" w:hAnsi="宋体"/>
          <w:b/>
          <w:color w:val="auto"/>
          <w:sz w:val="44"/>
          <w:szCs w:val="44"/>
        </w:rPr>
      </w:pPr>
      <w:bookmarkStart w:id="58" w:name="_Toc432143441"/>
      <w:r>
        <w:rPr>
          <w:rFonts w:hint="eastAsia" w:ascii="宋体" w:hAnsi="宋体"/>
          <w:b/>
          <w:color w:val="auto"/>
          <w:sz w:val="44"/>
          <w:szCs w:val="44"/>
        </w:rPr>
        <w:t>商 务 标</w:t>
      </w:r>
      <w:bookmarkEnd w:id="58"/>
    </w:p>
    <w:p>
      <w:pPr>
        <w:jc w:val="center"/>
        <w:rPr>
          <w:rFonts w:ascii="宋体" w:hAnsi="宋体"/>
          <w:color w:val="auto"/>
          <w:sz w:val="36"/>
          <w:szCs w:val="36"/>
        </w:rPr>
      </w:pPr>
      <w:r>
        <w:rPr>
          <w:rFonts w:hint="eastAsia" w:ascii="宋体" w:hAnsi="宋体"/>
          <w:color w:val="auto"/>
          <w:sz w:val="44"/>
          <w:szCs w:val="44"/>
        </w:rPr>
        <w:t>（</w:t>
      </w:r>
      <w:r>
        <w:rPr>
          <w:rFonts w:ascii="宋体" w:hAnsi="宋体"/>
          <w:color w:val="auto"/>
          <w:sz w:val="36"/>
          <w:szCs w:val="36"/>
        </w:rPr>
        <w:t>投标文件</w:t>
      </w:r>
      <w:r>
        <w:rPr>
          <w:rFonts w:hint="eastAsia" w:ascii="宋体" w:hAnsi="宋体"/>
          <w:color w:val="auto"/>
          <w:sz w:val="36"/>
          <w:szCs w:val="36"/>
        </w:rPr>
        <w:t>三）</w:t>
      </w:r>
    </w:p>
    <w:p>
      <w:pPr>
        <w:jc w:val="center"/>
        <w:rPr>
          <w:rFonts w:ascii="宋体" w:hAnsi="宋体"/>
          <w:color w:val="auto"/>
          <w:sz w:val="36"/>
          <w:szCs w:val="36"/>
        </w:rPr>
      </w:pPr>
    </w:p>
    <w:p>
      <w:pPr>
        <w:jc w:val="center"/>
        <w:rPr>
          <w:rFonts w:ascii="宋体" w:hAnsi="宋体"/>
          <w:color w:val="auto"/>
          <w:sz w:val="32"/>
          <w:szCs w:val="32"/>
        </w:rPr>
      </w:pPr>
      <w:r>
        <w:rPr>
          <w:rFonts w:hint="eastAsia" w:ascii="宋体" w:hAnsi="宋体"/>
          <w:color w:val="auto"/>
          <w:sz w:val="32"/>
          <w:szCs w:val="32"/>
          <w:u w:val="single"/>
        </w:rPr>
        <w:t xml:space="preserve">        </w:t>
      </w:r>
      <w:r>
        <w:rPr>
          <w:rFonts w:ascii="宋体" w:hAnsi="宋体"/>
          <w:color w:val="auto"/>
          <w:sz w:val="32"/>
          <w:szCs w:val="32"/>
        </w:rPr>
        <w:t>项目名称</w:t>
      </w: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spacing w:line="480" w:lineRule="auto"/>
        <w:rPr>
          <w:rFonts w:ascii="宋体" w:hAnsi="宋体"/>
          <w:color w:val="auto"/>
          <w:sz w:val="28"/>
          <w:szCs w:val="28"/>
        </w:rPr>
      </w:pPr>
    </w:p>
    <w:p>
      <w:pPr>
        <w:spacing w:line="480" w:lineRule="auto"/>
        <w:jc w:val="center"/>
        <w:rPr>
          <w:rFonts w:ascii="宋体" w:hAnsi="宋体"/>
          <w:color w:val="auto"/>
          <w:sz w:val="28"/>
          <w:szCs w:val="28"/>
          <w:u w:val="single"/>
        </w:rPr>
      </w:pPr>
      <w:r>
        <w:rPr>
          <w:rFonts w:ascii="宋体" w:hAnsi="宋体"/>
          <w:color w:val="auto"/>
          <w:sz w:val="28"/>
          <w:szCs w:val="28"/>
        </w:rPr>
        <w:t>投标人：</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u w:val="single"/>
        </w:rPr>
        <w:t xml:space="preserve">       </w:t>
      </w:r>
      <w:r>
        <w:rPr>
          <w:rFonts w:ascii="宋体" w:hAnsi="宋体"/>
          <w:color w:val="auto"/>
          <w:sz w:val="28"/>
          <w:szCs w:val="28"/>
        </w:rPr>
        <w:t>（盖单位章）</w:t>
      </w:r>
    </w:p>
    <w:p>
      <w:pPr>
        <w:spacing w:line="480" w:lineRule="auto"/>
        <w:jc w:val="center"/>
        <w:rPr>
          <w:rFonts w:ascii="宋体" w:hAnsi="宋体"/>
          <w:color w:val="auto"/>
          <w:sz w:val="28"/>
          <w:szCs w:val="28"/>
        </w:rPr>
      </w:pPr>
      <w:r>
        <w:rPr>
          <w:rFonts w:ascii="宋体" w:hAnsi="宋体"/>
          <w:color w:val="auto"/>
          <w:sz w:val="28"/>
          <w:szCs w:val="28"/>
        </w:rPr>
        <w:t>法定代表人或其委托代理人：</w:t>
      </w:r>
      <w:r>
        <w:rPr>
          <w:rFonts w:ascii="宋体" w:hAnsi="宋体"/>
          <w:color w:val="auto"/>
          <w:sz w:val="28"/>
          <w:szCs w:val="28"/>
          <w:u w:val="single"/>
        </w:rPr>
        <w:t xml:space="preserve">                </w:t>
      </w:r>
      <w:r>
        <w:rPr>
          <w:rFonts w:ascii="宋体" w:hAnsi="宋体"/>
          <w:color w:val="auto"/>
          <w:sz w:val="28"/>
          <w:szCs w:val="28"/>
        </w:rPr>
        <w:t>（签字</w:t>
      </w:r>
      <w:r>
        <w:rPr>
          <w:rFonts w:hint="eastAsia" w:ascii="宋体" w:hAnsi="宋体"/>
          <w:color w:val="auto"/>
          <w:sz w:val="28"/>
          <w:szCs w:val="28"/>
        </w:rPr>
        <w:t>或盖章</w:t>
      </w:r>
      <w:r>
        <w:rPr>
          <w:rFonts w:ascii="宋体" w:hAnsi="宋体"/>
          <w:color w:val="auto"/>
          <w:sz w:val="28"/>
          <w:szCs w:val="28"/>
        </w:rPr>
        <w:t>）</w:t>
      </w:r>
    </w:p>
    <w:p>
      <w:pPr>
        <w:spacing w:line="480" w:lineRule="auto"/>
        <w:jc w:val="center"/>
        <w:rPr>
          <w:rFonts w:ascii="宋体" w:hAnsi="宋体"/>
          <w:color w:val="auto"/>
          <w:sz w:val="28"/>
          <w:szCs w:val="28"/>
        </w:rPr>
      </w:pPr>
      <w:r>
        <w:rPr>
          <w:rFonts w:ascii="宋体" w:hAnsi="宋体"/>
          <w:color w:val="auto"/>
          <w:sz w:val="28"/>
          <w:szCs w:val="28"/>
          <w:u w:val="single"/>
        </w:rPr>
        <w:t xml:space="preserve">        </w:t>
      </w:r>
      <w:r>
        <w:rPr>
          <w:rFonts w:ascii="宋体" w:hAnsi="宋体"/>
          <w:color w:val="auto"/>
          <w:sz w:val="28"/>
          <w:szCs w:val="28"/>
        </w:rPr>
        <w:t>年</w:t>
      </w:r>
      <w:r>
        <w:rPr>
          <w:rFonts w:ascii="宋体" w:hAnsi="宋体"/>
          <w:color w:val="auto"/>
          <w:sz w:val="28"/>
          <w:szCs w:val="28"/>
          <w:u w:val="single"/>
        </w:rPr>
        <w:t xml:space="preserve">        </w:t>
      </w:r>
      <w:r>
        <w:rPr>
          <w:rFonts w:ascii="宋体" w:hAnsi="宋体"/>
          <w:color w:val="auto"/>
          <w:sz w:val="28"/>
          <w:szCs w:val="28"/>
        </w:rPr>
        <w:t>月</w:t>
      </w:r>
      <w:r>
        <w:rPr>
          <w:rFonts w:ascii="宋体" w:hAnsi="宋体"/>
          <w:color w:val="auto"/>
          <w:sz w:val="28"/>
          <w:szCs w:val="28"/>
          <w:u w:val="single"/>
        </w:rPr>
        <w:t xml:space="preserve">        </w:t>
      </w:r>
      <w:r>
        <w:rPr>
          <w:rFonts w:ascii="宋体" w:hAnsi="宋体"/>
          <w:color w:val="auto"/>
          <w:sz w:val="28"/>
          <w:szCs w:val="28"/>
        </w:rPr>
        <w:t>日</w:t>
      </w:r>
    </w:p>
    <w:p>
      <w:pPr>
        <w:spacing w:line="400" w:lineRule="exact"/>
        <w:ind w:firstLine="562" w:firstLineChars="200"/>
        <w:rPr>
          <w:b/>
          <w:color w:val="auto"/>
          <w:sz w:val="28"/>
          <w:szCs w:val="28"/>
        </w:rPr>
      </w:pPr>
    </w:p>
    <w:p>
      <w:pPr>
        <w:spacing w:line="400" w:lineRule="exact"/>
        <w:ind w:firstLine="562" w:firstLineChars="200"/>
        <w:rPr>
          <w:b/>
          <w:color w:val="auto"/>
          <w:sz w:val="28"/>
          <w:szCs w:val="28"/>
        </w:rPr>
      </w:pPr>
    </w:p>
    <w:p>
      <w:pPr>
        <w:jc w:val="center"/>
        <w:rPr>
          <w:rFonts w:ascii="宋体" w:hAnsi="宋体"/>
          <w:b/>
          <w:color w:val="auto"/>
          <w:kern w:val="10"/>
          <w:sz w:val="36"/>
          <w:szCs w:val="36"/>
        </w:rPr>
      </w:pPr>
    </w:p>
    <w:p>
      <w:pPr>
        <w:pStyle w:val="26"/>
        <w:rPr>
          <w:color w:val="auto"/>
        </w:rPr>
      </w:pPr>
    </w:p>
    <w:p>
      <w:pPr>
        <w:pStyle w:val="26"/>
        <w:rPr>
          <w:color w:val="auto"/>
        </w:rPr>
      </w:pPr>
    </w:p>
    <w:p>
      <w:pPr>
        <w:jc w:val="center"/>
        <w:rPr>
          <w:rFonts w:ascii="宋体" w:hAnsi="宋体"/>
          <w:b/>
          <w:color w:val="auto"/>
          <w:kern w:val="10"/>
          <w:sz w:val="36"/>
          <w:szCs w:val="36"/>
        </w:rPr>
      </w:pPr>
    </w:p>
    <w:p>
      <w:pPr>
        <w:spacing w:line="400" w:lineRule="exact"/>
        <w:jc w:val="center"/>
        <w:rPr>
          <w:rFonts w:ascii="宋体" w:hAnsi="宋体" w:cs="宋体"/>
          <w:bCs/>
          <w:color w:val="auto"/>
          <w:sz w:val="36"/>
          <w:szCs w:val="36"/>
        </w:rPr>
        <w:sectPr>
          <w:footerReference r:id="rId10" w:type="first"/>
          <w:footerReference r:id="rId9" w:type="default"/>
          <w:pgSz w:w="11906" w:h="16838"/>
          <w:pgMar w:top="1440" w:right="1797" w:bottom="1440" w:left="1797" w:header="284" w:footer="680" w:gutter="0"/>
          <w:cols w:space="720" w:num="1"/>
          <w:titlePg/>
          <w:docGrid w:linePitch="312" w:charSpace="0"/>
        </w:sectPr>
      </w:pPr>
      <w:bookmarkStart w:id="59" w:name="_Toc477441713"/>
    </w:p>
    <w:p>
      <w:pPr>
        <w:spacing w:line="400" w:lineRule="exact"/>
        <w:jc w:val="center"/>
        <w:rPr>
          <w:rFonts w:ascii="宋体" w:hAnsi="宋体" w:cs="宋体"/>
          <w:bCs/>
          <w:color w:val="auto"/>
          <w:sz w:val="36"/>
          <w:szCs w:val="36"/>
        </w:rPr>
      </w:pPr>
      <w:r>
        <w:rPr>
          <w:rFonts w:hint="eastAsia" w:ascii="宋体" w:hAnsi="宋体" w:cs="宋体"/>
          <w:bCs/>
          <w:color w:val="auto"/>
          <w:sz w:val="36"/>
          <w:szCs w:val="36"/>
        </w:rPr>
        <w:t>目   录</w:t>
      </w:r>
    </w:p>
    <w:p>
      <w:pPr>
        <w:spacing w:line="400" w:lineRule="exact"/>
        <w:ind w:firstLine="4114" w:firstLineChars="935"/>
        <w:rPr>
          <w:rFonts w:ascii="宋体" w:hAnsi="宋体" w:cs="宋体"/>
          <w:bCs/>
          <w:color w:val="auto"/>
          <w:sz w:val="44"/>
          <w:szCs w:val="44"/>
        </w:rPr>
      </w:pPr>
    </w:p>
    <w:p>
      <w:pPr>
        <w:spacing w:line="440" w:lineRule="exact"/>
        <w:ind w:left="420"/>
        <w:rPr>
          <w:rFonts w:ascii="宋体" w:hAnsi="宋体" w:cs="宋体"/>
          <w:color w:val="auto"/>
          <w:szCs w:val="21"/>
        </w:rPr>
      </w:pPr>
      <w:r>
        <w:rPr>
          <w:rFonts w:hint="eastAsia" w:ascii="宋体" w:hAnsi="宋体" w:cs="宋体"/>
          <w:color w:val="auto"/>
          <w:szCs w:val="21"/>
        </w:rPr>
        <w:t>（1）开标一览表（格式见附件）；</w:t>
      </w:r>
    </w:p>
    <w:p>
      <w:pPr>
        <w:spacing w:line="400" w:lineRule="exact"/>
        <w:ind w:left="420" w:leftChars="200"/>
        <w:rPr>
          <w:rFonts w:hint="eastAsia" w:ascii="宋体" w:hAnsi="宋体" w:eastAsia="宋体" w:cs="宋体"/>
          <w:color w:val="auto"/>
          <w:szCs w:val="21"/>
          <w:lang w:eastAsia="zh-CN"/>
        </w:rPr>
      </w:pPr>
      <w:r>
        <w:rPr>
          <w:rFonts w:hint="eastAsia" w:ascii="宋体" w:hAnsi="宋体" w:cs="宋体"/>
          <w:color w:val="auto"/>
          <w:szCs w:val="21"/>
        </w:rPr>
        <w:t>（2）投标函（格式见附件）；</w:t>
      </w:r>
    </w:p>
    <w:p>
      <w:pPr>
        <w:spacing w:line="400" w:lineRule="exact"/>
        <w:ind w:left="420" w:leftChars="200"/>
        <w:rPr>
          <w:rFonts w:ascii="宋体" w:hAnsi="宋体" w:cs="宋体"/>
          <w:b/>
          <w:color w:val="auto"/>
          <w:szCs w:val="21"/>
        </w:rPr>
      </w:pPr>
      <w:r>
        <w:rPr>
          <w:rFonts w:hint="eastAsia" w:ascii="宋体" w:hAnsi="宋体" w:cs="宋体"/>
          <w:color w:val="auto"/>
          <w:szCs w:val="21"/>
        </w:rPr>
        <w:t>（3）分项报价清单（格式见附件）；</w:t>
      </w:r>
    </w:p>
    <w:p>
      <w:pPr>
        <w:spacing w:line="380" w:lineRule="exact"/>
        <w:ind w:firstLine="424" w:firstLineChars="202"/>
        <w:rPr>
          <w:rFonts w:ascii="宋体" w:hAnsi="宋体" w:cs="宋体"/>
          <w:color w:val="auto"/>
          <w:szCs w:val="21"/>
        </w:rPr>
      </w:pPr>
      <w:r>
        <w:rPr>
          <w:rFonts w:hint="eastAsia" w:ascii="宋体" w:hAnsi="宋体" w:cs="宋体"/>
          <w:color w:val="auto"/>
          <w:szCs w:val="21"/>
        </w:rPr>
        <w:t>（4）投标人认为需要提供的其他材料（如有）。</w:t>
      </w:r>
    </w:p>
    <w:p>
      <w:pPr>
        <w:snapToGrid w:val="0"/>
        <w:spacing w:line="460" w:lineRule="exact"/>
        <w:ind w:left="2940" w:leftChars="1400" w:firstLine="960" w:firstLineChars="300"/>
        <w:rPr>
          <w:rFonts w:ascii="宋体" w:hAnsi="宋体" w:cs="宋体"/>
          <w:bCs/>
          <w:color w:val="auto"/>
          <w:sz w:val="32"/>
          <w:szCs w:val="32"/>
        </w:rPr>
      </w:pPr>
    </w:p>
    <w:p>
      <w:pPr>
        <w:pStyle w:val="27"/>
        <w:rPr>
          <w:rFonts w:hAnsi="宋体"/>
          <w:bCs/>
          <w:color w:val="auto"/>
          <w:sz w:val="32"/>
          <w:szCs w:val="32"/>
        </w:rPr>
      </w:pPr>
    </w:p>
    <w:p>
      <w:pPr>
        <w:pStyle w:val="27"/>
        <w:rPr>
          <w:rFonts w:hAnsi="宋体"/>
          <w:bCs/>
          <w:color w:val="auto"/>
          <w:sz w:val="32"/>
          <w:szCs w:val="32"/>
        </w:rPr>
      </w:pPr>
    </w:p>
    <w:p>
      <w:pPr>
        <w:pStyle w:val="27"/>
        <w:rPr>
          <w:rFonts w:hAnsi="宋体"/>
          <w:bCs/>
          <w:color w:val="auto"/>
          <w:sz w:val="32"/>
          <w:szCs w:val="32"/>
        </w:rPr>
      </w:pPr>
    </w:p>
    <w:p>
      <w:pPr>
        <w:pStyle w:val="27"/>
        <w:rPr>
          <w:rFonts w:hAnsi="宋体"/>
          <w:bCs/>
          <w:color w:val="auto"/>
          <w:sz w:val="32"/>
          <w:szCs w:val="32"/>
        </w:rPr>
      </w:pPr>
    </w:p>
    <w:p>
      <w:pPr>
        <w:pStyle w:val="27"/>
        <w:rPr>
          <w:rFonts w:hAnsi="宋体"/>
          <w:bCs/>
          <w:color w:val="auto"/>
          <w:sz w:val="32"/>
          <w:szCs w:val="32"/>
        </w:rPr>
      </w:pPr>
    </w:p>
    <w:p>
      <w:pPr>
        <w:pStyle w:val="27"/>
        <w:rPr>
          <w:rFonts w:hAnsi="宋体"/>
          <w:bCs/>
          <w:color w:val="auto"/>
          <w:sz w:val="32"/>
          <w:szCs w:val="32"/>
        </w:rPr>
      </w:pPr>
    </w:p>
    <w:p>
      <w:pPr>
        <w:pStyle w:val="27"/>
        <w:rPr>
          <w:rFonts w:hAnsi="宋体"/>
          <w:bCs/>
          <w:color w:val="auto"/>
          <w:sz w:val="32"/>
          <w:szCs w:val="32"/>
        </w:rPr>
      </w:pPr>
    </w:p>
    <w:p>
      <w:pPr>
        <w:pStyle w:val="27"/>
        <w:rPr>
          <w:rFonts w:hAnsi="宋体"/>
          <w:bCs/>
          <w:color w:val="auto"/>
          <w:sz w:val="32"/>
          <w:szCs w:val="32"/>
        </w:rPr>
      </w:pPr>
    </w:p>
    <w:p>
      <w:pPr>
        <w:pStyle w:val="27"/>
        <w:rPr>
          <w:rFonts w:hAnsi="宋体"/>
          <w:bCs/>
          <w:color w:val="auto"/>
          <w:sz w:val="32"/>
          <w:szCs w:val="32"/>
        </w:rPr>
      </w:pPr>
    </w:p>
    <w:p>
      <w:pPr>
        <w:pStyle w:val="27"/>
        <w:rPr>
          <w:rFonts w:hAnsi="宋体"/>
          <w:bCs/>
          <w:color w:val="auto"/>
          <w:sz w:val="32"/>
          <w:szCs w:val="32"/>
        </w:rPr>
      </w:pPr>
    </w:p>
    <w:p>
      <w:pPr>
        <w:pStyle w:val="27"/>
        <w:rPr>
          <w:rFonts w:hAnsi="宋体"/>
          <w:bCs/>
          <w:color w:val="auto"/>
          <w:sz w:val="32"/>
          <w:szCs w:val="32"/>
        </w:rPr>
      </w:pPr>
    </w:p>
    <w:p>
      <w:pPr>
        <w:pStyle w:val="27"/>
        <w:rPr>
          <w:rFonts w:hAnsi="宋体"/>
          <w:bCs/>
          <w:color w:val="auto"/>
          <w:sz w:val="32"/>
          <w:szCs w:val="32"/>
        </w:rPr>
      </w:pPr>
    </w:p>
    <w:p>
      <w:pPr>
        <w:pStyle w:val="27"/>
        <w:rPr>
          <w:rFonts w:hAnsi="宋体"/>
          <w:bCs/>
          <w:color w:val="auto"/>
          <w:sz w:val="32"/>
          <w:szCs w:val="32"/>
        </w:rPr>
      </w:pPr>
    </w:p>
    <w:p>
      <w:pPr>
        <w:pStyle w:val="27"/>
        <w:rPr>
          <w:rFonts w:hAnsi="宋体"/>
          <w:bCs/>
          <w:color w:val="auto"/>
          <w:sz w:val="32"/>
          <w:szCs w:val="32"/>
        </w:rPr>
      </w:pPr>
    </w:p>
    <w:p>
      <w:pPr>
        <w:pStyle w:val="27"/>
        <w:rPr>
          <w:rFonts w:hAnsi="宋体"/>
          <w:bCs/>
          <w:color w:val="auto"/>
          <w:sz w:val="32"/>
          <w:szCs w:val="32"/>
        </w:rPr>
      </w:pPr>
    </w:p>
    <w:p>
      <w:pPr>
        <w:pStyle w:val="27"/>
        <w:rPr>
          <w:rFonts w:hAnsi="宋体"/>
          <w:bCs/>
          <w:color w:val="auto"/>
          <w:sz w:val="32"/>
          <w:szCs w:val="32"/>
        </w:rPr>
      </w:pPr>
    </w:p>
    <w:p>
      <w:pPr>
        <w:pStyle w:val="27"/>
        <w:rPr>
          <w:rFonts w:hAnsi="宋体"/>
          <w:bCs/>
          <w:color w:val="auto"/>
          <w:sz w:val="32"/>
          <w:szCs w:val="32"/>
        </w:rPr>
      </w:pPr>
    </w:p>
    <w:p>
      <w:pPr>
        <w:pStyle w:val="27"/>
        <w:rPr>
          <w:rFonts w:hAnsi="宋体"/>
          <w:bCs/>
          <w:color w:val="auto"/>
          <w:sz w:val="32"/>
          <w:szCs w:val="32"/>
        </w:rPr>
      </w:pPr>
    </w:p>
    <w:bookmarkEnd w:id="52"/>
    <w:bookmarkEnd w:id="53"/>
    <w:bookmarkEnd w:id="54"/>
    <w:bookmarkEnd w:id="59"/>
    <w:p>
      <w:pPr>
        <w:spacing w:line="360" w:lineRule="exact"/>
        <w:ind w:firstLine="531" w:firstLineChars="147"/>
        <w:jc w:val="center"/>
        <w:rPr>
          <w:rFonts w:ascii="宋体" w:hAnsi="宋体" w:cs="宋体"/>
          <w:b/>
          <w:color w:val="auto"/>
          <w:sz w:val="36"/>
          <w:szCs w:val="36"/>
        </w:rPr>
      </w:pPr>
      <w:r>
        <w:rPr>
          <w:rFonts w:hint="eastAsia" w:ascii="宋体" w:hAnsi="宋体" w:cs="宋体"/>
          <w:b/>
          <w:color w:val="auto"/>
          <w:sz w:val="36"/>
          <w:szCs w:val="36"/>
        </w:rPr>
        <w:t>开标一览表</w:t>
      </w:r>
    </w:p>
    <w:p>
      <w:pPr>
        <w:spacing w:line="360" w:lineRule="exact"/>
        <w:ind w:firstLine="354" w:firstLineChars="147"/>
        <w:rPr>
          <w:rFonts w:ascii="宋体" w:hAnsi="宋体" w:cs="宋体"/>
          <w:b/>
          <w:color w:val="auto"/>
          <w:sz w:val="24"/>
        </w:rPr>
      </w:pPr>
    </w:p>
    <w:p>
      <w:pPr>
        <w:spacing w:line="360" w:lineRule="exact"/>
        <w:ind w:firstLine="240" w:firstLineChars="100"/>
        <w:rPr>
          <w:rFonts w:ascii="宋体" w:hAnsi="宋体" w:cs="宋体"/>
          <w:color w:val="auto"/>
          <w:sz w:val="24"/>
        </w:rPr>
      </w:pPr>
      <w:r>
        <w:rPr>
          <w:rFonts w:hint="eastAsia" w:ascii="宋体" w:hAnsi="宋体" w:cs="宋体"/>
          <w:color w:val="auto"/>
          <w:sz w:val="24"/>
        </w:rPr>
        <w:t>（注：开标一览表必须编入投标文件，唱标时，以投标文件中的开标一览表进行唱标）</w:t>
      </w:r>
    </w:p>
    <w:p>
      <w:pPr>
        <w:snapToGrid w:val="0"/>
        <w:spacing w:line="460" w:lineRule="exact"/>
        <w:ind w:left="2940" w:leftChars="1400" w:firstLine="720" w:firstLineChars="300"/>
        <w:rPr>
          <w:rFonts w:ascii="宋体" w:hAnsi="宋体" w:cs="宋体"/>
          <w:color w:val="auto"/>
          <w:sz w:val="24"/>
        </w:rPr>
      </w:pPr>
    </w:p>
    <w:tbl>
      <w:tblPr>
        <w:tblStyle w:val="18"/>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69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0" w:hRule="exact"/>
        </w:trPr>
        <w:tc>
          <w:tcPr>
            <w:tcW w:w="1803" w:type="dxa"/>
            <w:tcBorders>
              <w:top w:val="single" w:color="auto" w:sz="12" w:space="0"/>
              <w:bottom w:val="single" w:color="auto" w:sz="12" w:space="0"/>
              <w:right w:val="single" w:color="auto" w:sz="12" w:space="0"/>
            </w:tcBorders>
            <w:vAlign w:val="center"/>
          </w:tcPr>
          <w:p>
            <w:pPr>
              <w:spacing w:line="460" w:lineRule="exact"/>
              <w:jc w:val="center"/>
              <w:rPr>
                <w:rFonts w:ascii="宋体" w:hAnsi="宋体" w:cs="宋体"/>
                <w:color w:val="auto"/>
                <w:sz w:val="24"/>
              </w:rPr>
            </w:pPr>
            <w:r>
              <w:rPr>
                <w:rFonts w:hint="eastAsia" w:ascii="宋体" w:hAnsi="宋体" w:cs="宋体"/>
                <w:color w:val="auto"/>
                <w:sz w:val="24"/>
              </w:rPr>
              <w:t>项目名称</w:t>
            </w:r>
          </w:p>
        </w:tc>
        <w:tc>
          <w:tcPr>
            <w:tcW w:w="6952" w:type="dxa"/>
            <w:tcBorders>
              <w:top w:val="single" w:color="auto" w:sz="12" w:space="0"/>
              <w:left w:val="single" w:color="auto" w:sz="12" w:space="0"/>
              <w:bottom w:val="single" w:color="auto" w:sz="12" w:space="0"/>
            </w:tcBorders>
            <w:vAlign w:val="center"/>
          </w:tcPr>
          <w:p>
            <w:pPr>
              <w:spacing w:line="360" w:lineRule="auto"/>
              <w:jc w:val="left"/>
              <w:rPr>
                <w:rFonts w:ascii="宋体" w:hAnsi="宋体" w:cs="宋体"/>
                <w:color w:val="auto"/>
                <w:sz w:val="24"/>
              </w:rPr>
            </w:pPr>
            <w:r>
              <w:rPr>
                <w:rFonts w:hint="eastAsia" w:ascii="宋体" w:hAnsi="宋体" w:cs="宋体"/>
                <w:color w:val="auto"/>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1803" w:type="dxa"/>
            <w:tcBorders>
              <w:right w:val="single" w:color="auto" w:sz="12" w:space="0"/>
            </w:tcBorders>
            <w:vAlign w:val="center"/>
          </w:tcPr>
          <w:p>
            <w:pPr>
              <w:spacing w:line="460" w:lineRule="exact"/>
              <w:ind w:firstLine="120" w:firstLineChars="50"/>
              <w:rPr>
                <w:rFonts w:ascii="宋体" w:hAnsi="宋体" w:cs="宋体"/>
                <w:color w:val="auto"/>
                <w:sz w:val="24"/>
              </w:rPr>
            </w:pPr>
            <w:r>
              <w:rPr>
                <w:rFonts w:hint="eastAsia" w:ascii="宋体" w:hAnsi="宋体" w:cs="宋体"/>
                <w:color w:val="auto"/>
                <w:sz w:val="24"/>
              </w:rPr>
              <w:t>投标人名称</w:t>
            </w:r>
          </w:p>
        </w:tc>
        <w:tc>
          <w:tcPr>
            <w:tcW w:w="6952" w:type="dxa"/>
            <w:tcBorders>
              <w:left w:val="single" w:color="auto" w:sz="12" w:space="0"/>
            </w:tcBorders>
          </w:tcPr>
          <w:p>
            <w:pPr>
              <w:pStyle w:val="12"/>
              <w:spacing w:line="460" w:lineRule="exact"/>
              <w:ind w:left="86" w:leftChars="41"/>
              <w:rPr>
                <w:rFonts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41" w:hRule="exact"/>
        </w:trPr>
        <w:tc>
          <w:tcPr>
            <w:tcW w:w="1803" w:type="dxa"/>
            <w:tcBorders>
              <w:right w:val="single" w:color="auto" w:sz="12"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投标价/供货（服务）期</w:t>
            </w:r>
          </w:p>
        </w:tc>
        <w:tc>
          <w:tcPr>
            <w:tcW w:w="6952" w:type="dxa"/>
            <w:tcBorders>
              <w:left w:val="single" w:color="auto" w:sz="12" w:space="0"/>
            </w:tcBorders>
            <w:vAlign w:val="center"/>
          </w:tcPr>
          <w:p>
            <w:pPr>
              <w:spacing w:line="360" w:lineRule="auto"/>
              <w:rPr>
                <w:rFonts w:ascii="宋体"/>
                <w:color w:val="auto"/>
                <w:sz w:val="24"/>
              </w:rPr>
            </w:pPr>
            <w:r>
              <w:rPr>
                <w:rFonts w:hint="eastAsia" w:ascii="宋体"/>
                <w:color w:val="auto"/>
                <w:sz w:val="24"/>
              </w:rPr>
              <w:t>总报价 （大写）：</w:t>
            </w:r>
            <w:r>
              <w:rPr>
                <w:rFonts w:hint="eastAsia" w:ascii="宋体"/>
                <w:color w:val="auto"/>
                <w:sz w:val="24"/>
                <w:u w:val="single"/>
              </w:rPr>
              <w:t xml:space="preserve">                    元</w:t>
            </w:r>
            <w:r>
              <w:rPr>
                <w:rFonts w:hint="eastAsia" w:ascii="宋体"/>
                <w:color w:val="auto"/>
                <w:sz w:val="24"/>
              </w:rPr>
              <w:t>。</w:t>
            </w:r>
          </w:p>
          <w:p>
            <w:pPr>
              <w:spacing w:line="360" w:lineRule="auto"/>
              <w:ind w:firstLine="1080" w:firstLineChars="450"/>
              <w:rPr>
                <w:color w:val="auto"/>
                <w:szCs w:val="21"/>
              </w:rPr>
            </w:pPr>
            <w:r>
              <w:rPr>
                <w:rFonts w:hint="eastAsia" w:ascii="宋体"/>
                <w:color w:val="auto"/>
                <w:sz w:val="24"/>
              </w:rPr>
              <w:t>(小写) ：</w:t>
            </w:r>
            <w:r>
              <w:rPr>
                <w:rFonts w:hint="eastAsia" w:ascii="宋体"/>
                <w:color w:val="auto"/>
                <w:sz w:val="24"/>
                <w:u w:val="single"/>
              </w:rPr>
              <w:t xml:space="preserve">                   元</w:t>
            </w:r>
            <w:r>
              <w:rPr>
                <w:rFonts w:hint="eastAsia" w:ascii="宋体"/>
                <w:color w:val="auto"/>
                <w:sz w:val="24"/>
              </w:rPr>
              <w:t>。</w:t>
            </w:r>
          </w:p>
          <w:p>
            <w:pPr>
              <w:spacing w:line="480" w:lineRule="auto"/>
              <w:jc w:val="left"/>
              <w:rPr>
                <w:rFonts w:ascii="宋体" w:hAnsi="宋体" w:cs="宋体"/>
                <w:color w:val="auto"/>
                <w:szCs w:val="21"/>
              </w:rPr>
            </w:pPr>
            <w:r>
              <w:rPr>
                <w:rFonts w:hint="eastAsia" w:ascii="宋体"/>
                <w:color w:val="auto"/>
                <w:szCs w:val="21"/>
              </w:rPr>
              <w:t>供货（服务）期：合同签订后     天内完成。</w:t>
            </w:r>
          </w:p>
          <w:p>
            <w:pPr>
              <w:spacing w:line="360" w:lineRule="auto"/>
              <w:rPr>
                <w:rFonts w:ascii="宋体" w:hAnsi="宋体" w:cs="宋体"/>
                <w:color w:val="auto"/>
                <w:sz w:val="24"/>
              </w:rPr>
            </w:pPr>
          </w:p>
        </w:tc>
      </w:tr>
    </w:tbl>
    <w:p>
      <w:pPr>
        <w:snapToGrid w:val="0"/>
        <w:spacing w:line="460" w:lineRule="exact"/>
        <w:ind w:left="2940" w:leftChars="1400" w:firstLine="723" w:firstLineChars="300"/>
        <w:rPr>
          <w:rFonts w:ascii="宋体" w:hAnsi="宋体" w:cs="宋体"/>
          <w:b/>
          <w:color w:val="auto"/>
          <w:sz w:val="24"/>
        </w:rPr>
      </w:pPr>
    </w:p>
    <w:p>
      <w:pPr>
        <w:rPr>
          <w:rFonts w:ascii="宋体" w:hAnsi="宋体" w:cs="宋体"/>
          <w:color w:val="auto"/>
          <w:sz w:val="24"/>
        </w:rPr>
      </w:pPr>
      <w:r>
        <w:rPr>
          <w:rFonts w:hint="eastAsia" w:ascii="宋体" w:hAnsi="宋体" w:cs="宋体"/>
          <w:color w:val="auto"/>
          <w:sz w:val="24"/>
        </w:rPr>
        <w:t>法定代表人（签字或盖章）：         投标人（盖章）：</w:t>
      </w:r>
    </w:p>
    <w:p>
      <w:pPr>
        <w:snapToGrid w:val="0"/>
        <w:spacing w:before="312" w:beforeLines="100" w:after="312" w:afterLines="100" w:line="360" w:lineRule="auto"/>
        <w:jc w:val="center"/>
        <w:rPr>
          <w:rFonts w:ascii="宋体" w:hAnsi="宋体" w:cs="宋体"/>
          <w:b/>
          <w:bCs/>
          <w:color w:val="auto"/>
          <w:sz w:val="30"/>
          <w:szCs w:val="30"/>
        </w:rPr>
        <w:sectPr>
          <w:pgSz w:w="11906" w:h="16838"/>
          <w:pgMar w:top="1440" w:right="1800" w:bottom="1440" w:left="1800" w:header="851" w:footer="992" w:gutter="0"/>
          <w:cols w:space="720" w:num="1"/>
          <w:docGrid w:type="lines" w:linePitch="312" w:charSpace="0"/>
        </w:sectPr>
      </w:pPr>
      <w:r>
        <w:rPr>
          <w:rFonts w:hint="eastAsia" w:ascii="宋体" w:hAnsi="宋体" w:cs="宋体"/>
          <w:color w:val="auto"/>
          <w:sz w:val="24"/>
        </w:rPr>
        <w:t xml:space="preserve">                                      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 </w:t>
      </w:r>
    </w:p>
    <w:p>
      <w:pPr>
        <w:spacing w:line="360" w:lineRule="exact"/>
        <w:ind w:firstLine="443" w:firstLineChars="147"/>
        <w:rPr>
          <w:rFonts w:ascii="宋体" w:hAnsi="宋体" w:cs="宋体"/>
          <w:b/>
          <w:color w:val="auto"/>
          <w:sz w:val="30"/>
          <w:szCs w:val="30"/>
        </w:rPr>
      </w:pPr>
      <w:r>
        <w:rPr>
          <w:rFonts w:hint="eastAsia" w:ascii="宋体" w:hAnsi="宋体" w:cs="宋体"/>
          <w:b/>
          <w:color w:val="auto"/>
          <w:sz w:val="30"/>
          <w:szCs w:val="30"/>
        </w:rPr>
        <w:t>附件2</w:t>
      </w:r>
    </w:p>
    <w:p>
      <w:pPr>
        <w:spacing w:line="360" w:lineRule="exact"/>
        <w:ind w:firstLine="531" w:firstLineChars="147"/>
        <w:jc w:val="center"/>
        <w:rPr>
          <w:rFonts w:ascii="宋体" w:hAnsi="宋体" w:cs="宋体"/>
          <w:b/>
          <w:color w:val="auto"/>
          <w:sz w:val="36"/>
          <w:szCs w:val="36"/>
        </w:rPr>
      </w:pPr>
      <w:r>
        <w:rPr>
          <w:rFonts w:hint="eastAsia" w:ascii="宋体" w:hAnsi="宋体" w:cs="宋体"/>
          <w:b/>
          <w:color w:val="auto"/>
          <w:sz w:val="36"/>
          <w:szCs w:val="36"/>
        </w:rPr>
        <w:t>投  标  函</w:t>
      </w:r>
    </w:p>
    <w:p>
      <w:pPr>
        <w:spacing w:line="440" w:lineRule="exact"/>
        <w:rPr>
          <w:rFonts w:ascii="宋体" w:hAnsi="宋体" w:cs="宋体"/>
          <w:color w:val="auto"/>
          <w:sz w:val="24"/>
        </w:rPr>
      </w:pPr>
    </w:p>
    <w:p>
      <w:pPr>
        <w:spacing w:line="44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       </w:t>
      </w:r>
      <w:r>
        <w:rPr>
          <w:rFonts w:hint="eastAsia" w:ascii="宋体" w:hAnsi="宋体" w:cs="宋体"/>
          <w:color w:val="auto"/>
          <w:sz w:val="24"/>
        </w:rPr>
        <w:t xml:space="preserve"> </w:t>
      </w:r>
    </w:p>
    <w:p>
      <w:pPr>
        <w:spacing w:line="440" w:lineRule="exact"/>
        <w:ind w:firstLine="480" w:firstLineChars="200"/>
        <w:rPr>
          <w:rFonts w:ascii="宋体" w:hAnsi="宋体" w:cs="宋体"/>
          <w:color w:val="auto"/>
          <w:sz w:val="24"/>
        </w:rPr>
      </w:pPr>
      <w:r>
        <w:rPr>
          <w:rFonts w:hint="eastAsia" w:ascii="宋体" w:hAnsi="宋体" w:cs="宋体"/>
          <w:color w:val="auto"/>
          <w:sz w:val="24"/>
        </w:rPr>
        <w:t>1.我们决定参加贵单位组织的“</w:t>
      </w:r>
      <w:r>
        <w:rPr>
          <w:rFonts w:hint="eastAsia" w:ascii="宋体" w:hAnsi="宋体" w:cs="宋体"/>
          <w:color w:val="auto"/>
          <w:sz w:val="24"/>
          <w:u w:val="single"/>
        </w:rPr>
        <w:t xml:space="preserve"> （项目名称）    </w:t>
      </w:r>
      <w:r>
        <w:rPr>
          <w:rFonts w:hint="eastAsia" w:ascii="宋体" w:hAnsi="宋体" w:cs="宋体"/>
          <w:color w:val="auto"/>
          <w:sz w:val="24"/>
        </w:rPr>
        <w:t xml:space="preserve">）”的采购。我方授权 </w:t>
      </w:r>
      <w:r>
        <w:rPr>
          <w:rFonts w:hint="eastAsia" w:ascii="宋体" w:hAnsi="宋体" w:cs="宋体"/>
          <w:color w:val="auto"/>
          <w:sz w:val="24"/>
          <w:u w:val="single"/>
        </w:rPr>
        <w:t xml:space="preserve">              </w:t>
      </w:r>
      <w:r>
        <w:rPr>
          <w:rFonts w:hint="eastAsia" w:ascii="宋体" w:hAnsi="宋体" w:cs="宋体"/>
          <w:color w:val="auto"/>
          <w:sz w:val="24"/>
        </w:rPr>
        <w:t>(姓名和职务)代表我方</w:t>
      </w:r>
      <w:r>
        <w:rPr>
          <w:rFonts w:hint="eastAsia" w:ascii="宋体" w:hAnsi="宋体" w:cs="宋体"/>
          <w:color w:val="auto"/>
          <w:sz w:val="24"/>
          <w:u w:val="single"/>
        </w:rPr>
        <w:t xml:space="preserve">               </w:t>
      </w:r>
      <w:r>
        <w:rPr>
          <w:rFonts w:hint="eastAsia" w:ascii="宋体" w:hAnsi="宋体" w:cs="宋体"/>
          <w:color w:val="auto"/>
          <w:sz w:val="24"/>
        </w:rPr>
        <w:t>（投标人的名称）全权处理本项目投标的有关事宜。</w:t>
      </w:r>
    </w:p>
    <w:p>
      <w:pPr>
        <w:spacing w:line="440" w:lineRule="exact"/>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szCs w:val="24"/>
        </w:rPr>
        <w:t>.</w:t>
      </w:r>
      <w:r>
        <w:rPr>
          <w:rFonts w:hint="eastAsia" w:ascii="宋体"/>
          <w:color w:val="auto"/>
          <w:sz w:val="24"/>
          <w:szCs w:val="24"/>
        </w:rPr>
        <w:t>我方愿意按照招标文件规定的各项要求，向采购人提供“</w:t>
      </w:r>
      <w:r>
        <w:rPr>
          <w:rFonts w:hint="eastAsia" w:ascii="宋体"/>
          <w:color w:val="auto"/>
          <w:sz w:val="24"/>
          <w:szCs w:val="24"/>
          <w:u w:val="single"/>
        </w:rPr>
        <w:t xml:space="preserve">       </w:t>
      </w:r>
      <w:r>
        <w:rPr>
          <w:rFonts w:hint="eastAsia" w:ascii="宋体"/>
          <w:color w:val="auto"/>
          <w:sz w:val="24"/>
          <w:szCs w:val="24"/>
        </w:rPr>
        <w:t>（项目编号）”项目的货物与服务，总报价为人民币</w:t>
      </w:r>
      <w:r>
        <w:rPr>
          <w:rFonts w:hint="eastAsia" w:ascii="宋体"/>
          <w:color w:val="auto"/>
          <w:sz w:val="24"/>
          <w:szCs w:val="24"/>
          <w:u w:val="single"/>
        </w:rPr>
        <w:t>（大写）       (小写）      元</w:t>
      </w:r>
      <w:r>
        <w:rPr>
          <w:rFonts w:hint="eastAsia" w:ascii="宋体"/>
          <w:color w:val="auto"/>
          <w:sz w:val="24"/>
          <w:szCs w:val="24"/>
        </w:rPr>
        <w:t>；合同履行期限</w:t>
      </w:r>
      <w:r>
        <w:rPr>
          <w:rFonts w:hint="eastAsia" w:ascii="宋体"/>
          <w:color w:val="auto"/>
          <w:sz w:val="24"/>
          <w:szCs w:val="24"/>
          <w:u w:val="single"/>
        </w:rPr>
        <w:t>：合同签订后    天内完成 。</w:t>
      </w:r>
    </w:p>
    <w:p>
      <w:pPr>
        <w:spacing w:line="440" w:lineRule="exact"/>
        <w:ind w:firstLine="480" w:firstLineChars="200"/>
        <w:rPr>
          <w:rFonts w:ascii="宋体"/>
          <w:color w:val="auto"/>
          <w:sz w:val="24"/>
        </w:rPr>
      </w:pPr>
      <w:r>
        <w:rPr>
          <w:rFonts w:hint="eastAsia" w:ascii="宋体"/>
          <w:color w:val="auto"/>
          <w:sz w:val="24"/>
        </w:rPr>
        <w:t>3.一旦我方成为合同签字人，我方将严格履行合同规定的责任和义务。</w:t>
      </w:r>
    </w:p>
    <w:p>
      <w:pPr>
        <w:spacing w:line="440" w:lineRule="exact"/>
        <w:ind w:firstLine="480" w:firstLineChars="200"/>
        <w:rPr>
          <w:rFonts w:ascii="宋体"/>
          <w:color w:val="auto"/>
          <w:sz w:val="24"/>
        </w:rPr>
      </w:pPr>
      <w:r>
        <w:rPr>
          <w:rFonts w:hint="eastAsia" w:ascii="宋体"/>
          <w:color w:val="auto"/>
          <w:sz w:val="24"/>
        </w:rPr>
        <w:t>4.我方愿意提供可能另外要求的、与采购投标有关的文件资料，并保证我方已提供和将要提供的文件是真实的、准确的。</w:t>
      </w:r>
    </w:p>
    <w:p>
      <w:pPr>
        <w:spacing w:line="440" w:lineRule="exact"/>
        <w:ind w:firstLine="480" w:firstLineChars="200"/>
        <w:rPr>
          <w:rFonts w:ascii="宋体"/>
          <w:color w:val="auto"/>
          <w:sz w:val="24"/>
        </w:rPr>
      </w:pPr>
      <w:r>
        <w:rPr>
          <w:rFonts w:hint="eastAsia" w:ascii="宋体"/>
          <w:color w:val="auto"/>
          <w:sz w:val="24"/>
        </w:rPr>
        <w:t xml:space="preserve">5、我单位提供如下通讯地址： </w:t>
      </w:r>
      <w:r>
        <w:rPr>
          <w:rFonts w:hint="eastAsia" w:ascii="宋体"/>
          <w:color w:val="auto"/>
          <w:sz w:val="24"/>
          <w:u w:val="single"/>
        </w:rPr>
        <w:t xml:space="preserve">               </w:t>
      </w:r>
      <w:r>
        <w:rPr>
          <w:rFonts w:hint="eastAsia" w:ascii="宋体"/>
          <w:color w:val="auto"/>
          <w:sz w:val="24"/>
        </w:rPr>
        <w:t>电子邮箱（地址），确认本项目相关法律文书均通过提供的以上地址送达，相关文书只要发送至以上电子邮箱（地址）即视为送达，投标人愿意承担一切法律后果。</w:t>
      </w:r>
    </w:p>
    <w:p>
      <w:pPr>
        <w:spacing w:line="440" w:lineRule="exact"/>
        <w:rPr>
          <w:rFonts w:ascii="宋体" w:hAnsi="宋体" w:cs="宋体"/>
          <w:color w:val="auto"/>
          <w:sz w:val="24"/>
        </w:rPr>
      </w:pPr>
      <w:r>
        <w:rPr>
          <w:rFonts w:hint="eastAsia" w:ascii="宋体" w:hAnsi="宋体" w:cs="宋体"/>
          <w:color w:val="auto"/>
          <w:sz w:val="24"/>
        </w:rPr>
        <w:t> </w:t>
      </w:r>
    </w:p>
    <w:p>
      <w:pPr>
        <w:spacing w:line="440" w:lineRule="exact"/>
        <w:jc w:val="right"/>
        <w:rPr>
          <w:rFonts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u w:val="single"/>
        </w:rPr>
        <w:t xml:space="preserve">                        </w:t>
      </w:r>
      <w:r>
        <w:rPr>
          <w:rFonts w:hint="eastAsia" w:ascii="宋体" w:hAnsi="宋体" w:cs="宋体"/>
          <w:color w:val="auto"/>
          <w:sz w:val="24"/>
        </w:rPr>
        <w:t>（盖章）</w:t>
      </w:r>
    </w:p>
    <w:p>
      <w:pPr>
        <w:spacing w:line="440" w:lineRule="exact"/>
        <w:jc w:val="right"/>
        <w:rPr>
          <w:rFonts w:ascii="宋体" w:hAnsi="宋体" w:cs="宋体"/>
          <w:color w:val="auto"/>
          <w:sz w:val="24"/>
        </w:rPr>
      </w:pPr>
    </w:p>
    <w:p>
      <w:pPr>
        <w:spacing w:line="440" w:lineRule="exact"/>
        <w:jc w:val="right"/>
        <w:rPr>
          <w:rFonts w:ascii="宋体" w:hAnsi="宋体" w:cs="宋体"/>
          <w:color w:val="auto"/>
          <w:sz w:val="24"/>
        </w:rPr>
      </w:pPr>
      <w:r>
        <w:rPr>
          <w:rFonts w:hint="eastAsia" w:ascii="宋体" w:hAnsi="宋体" w:cs="宋体"/>
          <w:color w:val="auto"/>
          <w:sz w:val="24"/>
        </w:rPr>
        <w:t>投标人法定代表人：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40" w:lineRule="exact"/>
        <w:ind w:firstLine="3240" w:firstLineChars="1350"/>
        <w:rPr>
          <w:rFonts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p>
    <w:p>
      <w:pPr>
        <w:spacing w:line="440" w:lineRule="exact"/>
        <w:ind w:firstLine="3240" w:firstLineChars="1350"/>
        <w:rPr>
          <w:rFonts w:ascii="宋体" w:hAnsi="宋体" w:cs="宋体"/>
          <w:color w:val="auto"/>
          <w:sz w:val="24"/>
        </w:rPr>
      </w:pPr>
      <w:r>
        <w:rPr>
          <w:rFonts w:hint="eastAsia" w:ascii="宋体" w:hAnsi="宋体" w:cs="宋体"/>
          <w:color w:val="auto"/>
          <w:sz w:val="24"/>
        </w:rPr>
        <w:t>通讯地址：</w:t>
      </w:r>
      <w:r>
        <w:rPr>
          <w:rFonts w:hint="eastAsia" w:ascii="宋体" w:hAnsi="宋体" w:cs="宋体"/>
          <w:color w:val="auto"/>
          <w:sz w:val="24"/>
          <w:u w:val="single"/>
        </w:rPr>
        <w:t xml:space="preserve">                 </w:t>
      </w:r>
    </w:p>
    <w:p>
      <w:pPr>
        <w:spacing w:line="440" w:lineRule="exact"/>
        <w:ind w:firstLine="3240" w:firstLineChars="1350"/>
        <w:rPr>
          <w:rFonts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u w:val="single"/>
        </w:rPr>
        <w:t xml:space="preserve">                 </w:t>
      </w:r>
    </w:p>
    <w:p>
      <w:pPr>
        <w:ind w:right="-178" w:rightChars="-85" w:firstLine="3240" w:firstLineChars="1350"/>
        <w:rPr>
          <w:rFonts w:ascii="宋体" w:hAnsi="宋体" w:cs="宋体"/>
          <w:color w:val="auto"/>
          <w:sz w:val="24"/>
          <w:u w:val="single"/>
        </w:rPr>
      </w:pPr>
      <w:r>
        <w:rPr>
          <w:rFonts w:hint="eastAsia" w:ascii="宋体" w:hAnsi="宋体" w:cs="宋体"/>
          <w:color w:val="auto"/>
          <w:sz w:val="24"/>
        </w:rPr>
        <w:t>传    真：</w:t>
      </w:r>
      <w:r>
        <w:rPr>
          <w:rFonts w:hint="eastAsia" w:ascii="宋体" w:hAnsi="宋体" w:cs="宋体"/>
          <w:color w:val="auto"/>
          <w:sz w:val="24"/>
          <w:u w:val="single"/>
        </w:rPr>
        <w:t xml:space="preserve">                 </w:t>
      </w:r>
    </w:p>
    <w:p>
      <w:pPr>
        <w:spacing w:line="360" w:lineRule="exact"/>
        <w:rPr>
          <w:rFonts w:ascii="宋体" w:hAnsi="宋体" w:cs="宋体"/>
          <w:b/>
          <w:color w:val="auto"/>
          <w:sz w:val="28"/>
          <w:szCs w:val="28"/>
        </w:rPr>
      </w:pPr>
    </w:p>
    <w:p>
      <w:pPr>
        <w:pStyle w:val="27"/>
        <w:rPr>
          <w:rFonts w:hAnsi="宋体"/>
          <w:bCs/>
          <w:color w:val="auto"/>
          <w:sz w:val="30"/>
          <w:szCs w:val="30"/>
        </w:rPr>
      </w:pPr>
    </w:p>
    <w:p>
      <w:pPr>
        <w:pStyle w:val="27"/>
        <w:rPr>
          <w:rFonts w:hAnsi="宋体"/>
          <w:bCs/>
          <w:color w:val="auto"/>
          <w:sz w:val="30"/>
          <w:szCs w:val="30"/>
        </w:rPr>
      </w:pPr>
    </w:p>
    <w:p>
      <w:pPr>
        <w:pStyle w:val="27"/>
        <w:rPr>
          <w:rFonts w:hAnsi="宋体"/>
          <w:bCs/>
          <w:color w:val="auto"/>
          <w:sz w:val="30"/>
          <w:szCs w:val="30"/>
        </w:rPr>
      </w:pPr>
    </w:p>
    <w:p>
      <w:pPr>
        <w:pStyle w:val="27"/>
        <w:rPr>
          <w:rFonts w:hAnsi="宋体"/>
          <w:bCs/>
          <w:color w:val="auto"/>
          <w:sz w:val="30"/>
          <w:szCs w:val="30"/>
        </w:rPr>
      </w:pPr>
    </w:p>
    <w:p>
      <w:pPr>
        <w:pStyle w:val="27"/>
        <w:rPr>
          <w:rFonts w:hAnsi="宋体"/>
          <w:bCs/>
          <w:color w:val="auto"/>
          <w:sz w:val="30"/>
          <w:szCs w:val="30"/>
        </w:rPr>
      </w:pPr>
    </w:p>
    <w:p>
      <w:pPr>
        <w:pStyle w:val="27"/>
        <w:rPr>
          <w:rFonts w:hAnsi="宋体"/>
          <w:bCs/>
          <w:color w:val="auto"/>
          <w:sz w:val="30"/>
          <w:szCs w:val="30"/>
        </w:rPr>
      </w:pPr>
    </w:p>
    <w:p>
      <w:pPr>
        <w:pStyle w:val="27"/>
        <w:rPr>
          <w:rFonts w:hAnsi="宋体"/>
          <w:bCs/>
          <w:color w:val="auto"/>
          <w:sz w:val="30"/>
          <w:szCs w:val="30"/>
        </w:rPr>
      </w:pPr>
    </w:p>
    <w:p>
      <w:pPr>
        <w:pStyle w:val="27"/>
        <w:rPr>
          <w:rFonts w:hAnsi="宋体"/>
          <w:bCs/>
          <w:color w:val="auto"/>
          <w:sz w:val="30"/>
          <w:szCs w:val="30"/>
        </w:rPr>
      </w:pPr>
    </w:p>
    <w:p>
      <w:pPr>
        <w:ind w:firstLine="3047" w:firstLineChars="843"/>
        <w:rPr>
          <w:rFonts w:ascii="宋体" w:hAnsi="宋体"/>
          <w:b/>
          <w:color w:val="auto"/>
          <w:sz w:val="36"/>
          <w:szCs w:val="36"/>
        </w:rPr>
      </w:pPr>
      <w:r>
        <w:rPr>
          <w:rFonts w:hint="eastAsia" w:ascii="宋体" w:hAnsi="宋体"/>
          <w:b/>
          <w:color w:val="auto"/>
          <w:sz w:val="36"/>
          <w:szCs w:val="36"/>
        </w:rPr>
        <w:t>分项报价清单（格式）</w:t>
      </w:r>
    </w:p>
    <w:tbl>
      <w:tblPr>
        <w:tblStyle w:val="18"/>
        <w:tblW w:w="9732" w:type="dxa"/>
        <w:tblInd w:w="-71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7"/>
        <w:gridCol w:w="1601"/>
        <w:gridCol w:w="1242"/>
        <w:gridCol w:w="784"/>
        <w:gridCol w:w="981"/>
        <w:gridCol w:w="1335"/>
        <w:gridCol w:w="1260"/>
        <w:gridCol w:w="861"/>
        <w:gridCol w:w="7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trPr>
        <w:tc>
          <w:tcPr>
            <w:tcW w:w="927" w:type="dxa"/>
            <w:vAlign w:val="center"/>
          </w:tcPr>
          <w:p>
            <w:pPr>
              <w:spacing w:line="300" w:lineRule="exact"/>
              <w:jc w:val="center"/>
              <w:rPr>
                <w:rFonts w:ascii="宋体" w:hAnsi="宋体"/>
                <w:color w:val="auto"/>
                <w:szCs w:val="21"/>
              </w:rPr>
            </w:pPr>
            <w:r>
              <w:rPr>
                <w:rFonts w:hint="eastAsia" w:ascii="宋体" w:hAnsi="宋体"/>
                <w:color w:val="auto"/>
                <w:szCs w:val="21"/>
              </w:rPr>
              <w:t>序号</w:t>
            </w:r>
          </w:p>
        </w:tc>
        <w:tc>
          <w:tcPr>
            <w:tcW w:w="1601" w:type="dxa"/>
            <w:tcBorders>
              <w:right w:val="single" w:color="auto" w:sz="4" w:space="0"/>
            </w:tcBorders>
            <w:vAlign w:val="center"/>
          </w:tcPr>
          <w:p>
            <w:pPr>
              <w:spacing w:line="300" w:lineRule="exact"/>
              <w:jc w:val="center"/>
              <w:rPr>
                <w:rFonts w:ascii="宋体" w:hAnsi="宋体"/>
                <w:color w:val="auto"/>
                <w:szCs w:val="21"/>
              </w:rPr>
            </w:pPr>
            <w:r>
              <w:rPr>
                <w:rFonts w:hint="eastAsia" w:ascii="宋体" w:hAnsi="宋体"/>
                <w:color w:val="auto"/>
                <w:szCs w:val="21"/>
              </w:rPr>
              <w:t>产品名称</w:t>
            </w:r>
          </w:p>
        </w:tc>
        <w:tc>
          <w:tcPr>
            <w:tcW w:w="1242" w:type="dxa"/>
            <w:tcBorders>
              <w:left w:val="single" w:color="auto" w:sz="4" w:space="0"/>
            </w:tcBorders>
            <w:vAlign w:val="center"/>
          </w:tcPr>
          <w:p>
            <w:pPr>
              <w:spacing w:line="300" w:lineRule="exact"/>
              <w:jc w:val="center"/>
              <w:rPr>
                <w:rFonts w:ascii="宋体" w:hAnsi="宋体"/>
                <w:color w:val="auto"/>
                <w:szCs w:val="21"/>
              </w:rPr>
            </w:pPr>
            <w:r>
              <w:rPr>
                <w:rFonts w:hint="eastAsia" w:ascii="宋体" w:hAnsi="宋体"/>
                <w:color w:val="auto"/>
                <w:szCs w:val="21"/>
              </w:rPr>
              <w:t>规格型号</w:t>
            </w:r>
          </w:p>
        </w:tc>
        <w:tc>
          <w:tcPr>
            <w:tcW w:w="784" w:type="dxa"/>
            <w:vAlign w:val="center"/>
          </w:tcPr>
          <w:p>
            <w:pPr>
              <w:spacing w:line="300" w:lineRule="exact"/>
              <w:jc w:val="center"/>
              <w:rPr>
                <w:rFonts w:ascii="宋体" w:hAnsi="宋体"/>
                <w:color w:val="auto"/>
                <w:szCs w:val="21"/>
              </w:rPr>
            </w:pPr>
            <w:r>
              <w:rPr>
                <w:rFonts w:hint="eastAsia" w:ascii="宋体" w:hAnsi="宋体"/>
                <w:color w:val="auto"/>
                <w:szCs w:val="21"/>
              </w:rPr>
              <w:t>单位</w:t>
            </w:r>
          </w:p>
        </w:tc>
        <w:tc>
          <w:tcPr>
            <w:tcW w:w="981" w:type="dxa"/>
            <w:vAlign w:val="center"/>
          </w:tcPr>
          <w:p>
            <w:pPr>
              <w:spacing w:line="300" w:lineRule="exact"/>
              <w:jc w:val="center"/>
              <w:rPr>
                <w:rFonts w:ascii="宋体" w:hAnsi="宋体"/>
                <w:color w:val="auto"/>
                <w:szCs w:val="21"/>
              </w:rPr>
            </w:pPr>
            <w:r>
              <w:rPr>
                <w:rFonts w:hint="eastAsia" w:ascii="宋体" w:hAnsi="宋体"/>
                <w:color w:val="auto"/>
                <w:szCs w:val="21"/>
              </w:rPr>
              <w:t>数量</w:t>
            </w:r>
          </w:p>
        </w:tc>
        <w:tc>
          <w:tcPr>
            <w:tcW w:w="1335" w:type="dxa"/>
            <w:tcBorders>
              <w:left w:val="single" w:color="auto" w:sz="4" w:space="0"/>
            </w:tcBorders>
            <w:vAlign w:val="center"/>
          </w:tcPr>
          <w:p>
            <w:pPr>
              <w:spacing w:line="300" w:lineRule="exact"/>
              <w:jc w:val="center"/>
              <w:rPr>
                <w:rFonts w:ascii="宋体" w:hAnsi="宋体"/>
                <w:color w:val="auto"/>
                <w:szCs w:val="21"/>
              </w:rPr>
            </w:pPr>
            <w:r>
              <w:rPr>
                <w:rFonts w:hint="eastAsia" w:ascii="宋体" w:hAnsi="宋体"/>
                <w:color w:val="auto"/>
                <w:szCs w:val="21"/>
              </w:rPr>
              <w:t>单 价（元）</w:t>
            </w:r>
          </w:p>
        </w:tc>
        <w:tc>
          <w:tcPr>
            <w:tcW w:w="1260" w:type="dxa"/>
            <w:vAlign w:val="center"/>
          </w:tcPr>
          <w:p>
            <w:pPr>
              <w:spacing w:line="300" w:lineRule="exact"/>
              <w:jc w:val="center"/>
              <w:rPr>
                <w:rFonts w:ascii="宋体" w:hAnsi="宋体"/>
                <w:color w:val="auto"/>
                <w:szCs w:val="21"/>
              </w:rPr>
            </w:pPr>
            <w:r>
              <w:rPr>
                <w:rFonts w:hint="eastAsia" w:ascii="宋体" w:hAnsi="宋体"/>
                <w:color w:val="auto"/>
                <w:szCs w:val="21"/>
              </w:rPr>
              <w:t>合 价（元）</w:t>
            </w:r>
          </w:p>
        </w:tc>
        <w:tc>
          <w:tcPr>
            <w:tcW w:w="861" w:type="dxa"/>
            <w:tcBorders>
              <w:right w:val="single" w:color="auto" w:sz="4" w:space="0"/>
            </w:tcBorders>
            <w:vAlign w:val="center"/>
          </w:tcPr>
          <w:p>
            <w:pPr>
              <w:spacing w:line="300" w:lineRule="exact"/>
              <w:ind w:left="-80" w:leftChars="-38" w:right="-94" w:rightChars="-45"/>
              <w:jc w:val="center"/>
              <w:rPr>
                <w:rFonts w:ascii="宋体" w:hAnsi="宋体"/>
                <w:color w:val="auto"/>
                <w:szCs w:val="21"/>
              </w:rPr>
            </w:pPr>
            <w:r>
              <w:rPr>
                <w:rFonts w:hint="eastAsia" w:ascii="宋体" w:hAnsi="宋体"/>
                <w:color w:val="auto"/>
                <w:szCs w:val="21"/>
              </w:rPr>
              <w:t>品牌</w:t>
            </w:r>
          </w:p>
        </w:tc>
        <w:tc>
          <w:tcPr>
            <w:tcW w:w="741" w:type="dxa"/>
            <w:tcBorders>
              <w:left w:val="single" w:color="auto" w:sz="4" w:space="0"/>
            </w:tcBorders>
            <w:vAlign w:val="center"/>
          </w:tcPr>
          <w:p>
            <w:pPr>
              <w:spacing w:line="300" w:lineRule="exact"/>
              <w:ind w:right="-94" w:rightChars="-45"/>
              <w:jc w:val="center"/>
              <w:rPr>
                <w:rFonts w:ascii="宋体" w:hAnsi="宋体"/>
                <w:color w:val="auto"/>
                <w:szCs w:val="21"/>
              </w:rPr>
            </w:pPr>
            <w:r>
              <w:rPr>
                <w:rFonts w:hint="eastAsia" w:ascii="宋体" w:hAnsi="宋体"/>
                <w:color w:val="auto"/>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shd w:val="clear" w:color="auto" w:fill="auto"/>
            <w:vAlign w:val="center"/>
          </w:tcPr>
          <w:p>
            <w:pPr>
              <w:jc w:val="center"/>
              <w:rPr>
                <w:rFonts w:ascii="宋体" w:hAnsi="宋体"/>
                <w:color w:val="auto"/>
                <w:szCs w:val="21"/>
              </w:rPr>
            </w:pPr>
            <w:r>
              <w:rPr>
                <w:rFonts w:hint="eastAsia" w:ascii="宋体" w:hAnsi="宋体"/>
                <w:color w:val="auto"/>
                <w:szCs w:val="21"/>
              </w:rPr>
              <w:t>1</w:t>
            </w:r>
          </w:p>
        </w:tc>
        <w:tc>
          <w:tcPr>
            <w:tcW w:w="1601" w:type="dxa"/>
            <w:tcBorders>
              <w:right w:val="single" w:color="auto" w:sz="4" w:space="0"/>
            </w:tcBorders>
            <w:shd w:val="clear" w:color="auto" w:fill="FFFFFF"/>
            <w:vAlign w:val="center"/>
          </w:tcPr>
          <w:p>
            <w:pPr>
              <w:spacing w:line="360" w:lineRule="auto"/>
              <w:jc w:val="center"/>
              <w:textAlignment w:val="center"/>
              <w:rPr>
                <w:rFonts w:ascii="宋体" w:hAnsi="宋体"/>
                <w:color w:val="auto"/>
                <w:sz w:val="24"/>
              </w:rPr>
            </w:pPr>
          </w:p>
        </w:tc>
        <w:tc>
          <w:tcPr>
            <w:tcW w:w="1242" w:type="dxa"/>
            <w:tcBorders>
              <w:left w:val="single" w:color="auto" w:sz="4" w:space="0"/>
            </w:tcBorders>
            <w:shd w:val="clear" w:color="auto" w:fill="auto"/>
            <w:vAlign w:val="center"/>
          </w:tcPr>
          <w:p>
            <w:pPr>
              <w:spacing w:line="300" w:lineRule="exact"/>
              <w:jc w:val="center"/>
              <w:rPr>
                <w:rFonts w:ascii="宋体" w:hAnsi="宋体"/>
                <w:color w:val="auto"/>
                <w:sz w:val="24"/>
              </w:rPr>
            </w:pPr>
          </w:p>
        </w:tc>
        <w:tc>
          <w:tcPr>
            <w:tcW w:w="784" w:type="dxa"/>
            <w:shd w:val="clear" w:color="auto" w:fill="FFFFFF"/>
            <w:vAlign w:val="center"/>
          </w:tcPr>
          <w:p>
            <w:pPr>
              <w:spacing w:line="360" w:lineRule="auto"/>
              <w:jc w:val="center"/>
              <w:textAlignment w:val="center"/>
              <w:rPr>
                <w:rFonts w:ascii="宋体" w:hAnsi="宋体"/>
                <w:color w:val="auto"/>
                <w:sz w:val="24"/>
              </w:rPr>
            </w:pPr>
          </w:p>
        </w:tc>
        <w:tc>
          <w:tcPr>
            <w:tcW w:w="981" w:type="dxa"/>
            <w:shd w:val="clear" w:color="auto" w:fill="FFFFFF"/>
            <w:vAlign w:val="center"/>
          </w:tcPr>
          <w:p>
            <w:pPr>
              <w:spacing w:line="360" w:lineRule="auto"/>
              <w:jc w:val="center"/>
              <w:textAlignment w:val="center"/>
              <w:rPr>
                <w:rFonts w:ascii="宋体" w:hAnsi="宋体"/>
                <w:color w:val="auto"/>
                <w:sz w:val="24"/>
              </w:rPr>
            </w:pPr>
          </w:p>
        </w:tc>
        <w:tc>
          <w:tcPr>
            <w:tcW w:w="1335" w:type="dxa"/>
            <w:tcBorders>
              <w:left w:val="single" w:color="auto" w:sz="4" w:space="0"/>
            </w:tcBorders>
            <w:vAlign w:val="center"/>
          </w:tcPr>
          <w:p>
            <w:pPr>
              <w:spacing w:line="300" w:lineRule="exact"/>
              <w:rPr>
                <w:rFonts w:ascii="宋体" w:hAnsi="宋体"/>
                <w:color w:val="auto"/>
                <w:sz w:val="24"/>
              </w:rPr>
            </w:pPr>
          </w:p>
        </w:tc>
        <w:tc>
          <w:tcPr>
            <w:tcW w:w="1260" w:type="dxa"/>
            <w:vAlign w:val="center"/>
          </w:tcPr>
          <w:p>
            <w:pPr>
              <w:spacing w:line="300" w:lineRule="exact"/>
              <w:rPr>
                <w:rFonts w:ascii="宋体" w:hAnsi="宋体"/>
                <w:color w:val="auto"/>
                <w:sz w:val="24"/>
              </w:rPr>
            </w:pPr>
          </w:p>
        </w:tc>
        <w:tc>
          <w:tcPr>
            <w:tcW w:w="861" w:type="dxa"/>
            <w:tcBorders>
              <w:right w:val="single" w:color="auto" w:sz="4" w:space="0"/>
            </w:tcBorders>
          </w:tcPr>
          <w:p>
            <w:pPr>
              <w:spacing w:line="300" w:lineRule="exact"/>
              <w:rPr>
                <w:rFonts w:ascii="宋体" w:hAnsi="宋体"/>
                <w:color w:val="auto"/>
                <w:sz w:val="24"/>
              </w:rPr>
            </w:pPr>
          </w:p>
        </w:tc>
        <w:tc>
          <w:tcPr>
            <w:tcW w:w="741" w:type="dxa"/>
            <w:tcBorders>
              <w:left w:val="single" w:color="auto" w:sz="4" w:space="0"/>
            </w:tcBorders>
          </w:tcPr>
          <w:p>
            <w:pPr>
              <w:spacing w:line="300" w:lineRule="exact"/>
              <w:rPr>
                <w:rFonts w:ascii="宋体" w:hAnsi="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shd w:val="clear" w:color="auto" w:fill="auto"/>
            <w:vAlign w:val="center"/>
          </w:tcPr>
          <w:p>
            <w:pPr>
              <w:jc w:val="center"/>
              <w:rPr>
                <w:rFonts w:ascii="宋体" w:hAnsi="宋体"/>
                <w:color w:val="auto"/>
                <w:szCs w:val="21"/>
              </w:rPr>
            </w:pPr>
            <w:r>
              <w:rPr>
                <w:rFonts w:hint="eastAsia" w:ascii="宋体" w:hAnsi="宋体"/>
                <w:color w:val="auto"/>
                <w:szCs w:val="21"/>
              </w:rPr>
              <w:t>2</w:t>
            </w:r>
          </w:p>
        </w:tc>
        <w:tc>
          <w:tcPr>
            <w:tcW w:w="1601" w:type="dxa"/>
            <w:tcBorders>
              <w:right w:val="single" w:color="auto" w:sz="4" w:space="0"/>
            </w:tcBorders>
            <w:shd w:val="clear" w:color="auto" w:fill="FFFFFF"/>
            <w:vAlign w:val="center"/>
          </w:tcPr>
          <w:p>
            <w:pPr>
              <w:spacing w:line="360" w:lineRule="auto"/>
              <w:jc w:val="center"/>
              <w:textAlignment w:val="center"/>
              <w:rPr>
                <w:rFonts w:ascii="宋体" w:hAnsi="宋体"/>
                <w:color w:val="auto"/>
                <w:sz w:val="24"/>
              </w:rPr>
            </w:pPr>
          </w:p>
        </w:tc>
        <w:tc>
          <w:tcPr>
            <w:tcW w:w="1242" w:type="dxa"/>
            <w:tcBorders>
              <w:left w:val="single" w:color="auto" w:sz="4" w:space="0"/>
            </w:tcBorders>
            <w:shd w:val="clear" w:color="auto" w:fill="auto"/>
            <w:vAlign w:val="center"/>
          </w:tcPr>
          <w:p>
            <w:pPr>
              <w:spacing w:line="300" w:lineRule="exact"/>
              <w:jc w:val="center"/>
              <w:rPr>
                <w:rFonts w:ascii="宋体" w:hAnsi="宋体"/>
                <w:color w:val="auto"/>
                <w:sz w:val="24"/>
              </w:rPr>
            </w:pPr>
          </w:p>
        </w:tc>
        <w:tc>
          <w:tcPr>
            <w:tcW w:w="784" w:type="dxa"/>
            <w:shd w:val="clear" w:color="auto" w:fill="FFFFFF"/>
            <w:vAlign w:val="center"/>
          </w:tcPr>
          <w:p>
            <w:pPr>
              <w:spacing w:line="360" w:lineRule="auto"/>
              <w:jc w:val="center"/>
              <w:textAlignment w:val="center"/>
              <w:rPr>
                <w:rFonts w:ascii="宋体" w:hAnsi="宋体"/>
                <w:color w:val="auto"/>
                <w:sz w:val="24"/>
              </w:rPr>
            </w:pPr>
          </w:p>
        </w:tc>
        <w:tc>
          <w:tcPr>
            <w:tcW w:w="981" w:type="dxa"/>
            <w:shd w:val="clear" w:color="auto" w:fill="FFFFFF"/>
            <w:vAlign w:val="center"/>
          </w:tcPr>
          <w:p>
            <w:pPr>
              <w:spacing w:line="360" w:lineRule="auto"/>
              <w:jc w:val="center"/>
              <w:textAlignment w:val="center"/>
              <w:rPr>
                <w:rFonts w:ascii="宋体" w:hAnsi="宋体"/>
                <w:color w:val="auto"/>
                <w:sz w:val="24"/>
              </w:rPr>
            </w:pPr>
          </w:p>
        </w:tc>
        <w:tc>
          <w:tcPr>
            <w:tcW w:w="1335" w:type="dxa"/>
            <w:tcBorders>
              <w:left w:val="single" w:color="auto" w:sz="4" w:space="0"/>
            </w:tcBorders>
            <w:vAlign w:val="center"/>
          </w:tcPr>
          <w:p>
            <w:pPr>
              <w:spacing w:line="300" w:lineRule="exact"/>
              <w:rPr>
                <w:rFonts w:ascii="宋体" w:hAnsi="宋体"/>
                <w:color w:val="auto"/>
                <w:sz w:val="24"/>
              </w:rPr>
            </w:pPr>
          </w:p>
        </w:tc>
        <w:tc>
          <w:tcPr>
            <w:tcW w:w="1260" w:type="dxa"/>
            <w:vAlign w:val="center"/>
          </w:tcPr>
          <w:p>
            <w:pPr>
              <w:spacing w:line="300" w:lineRule="exact"/>
              <w:rPr>
                <w:rFonts w:ascii="宋体" w:hAnsi="宋体"/>
                <w:color w:val="auto"/>
                <w:sz w:val="24"/>
              </w:rPr>
            </w:pPr>
          </w:p>
        </w:tc>
        <w:tc>
          <w:tcPr>
            <w:tcW w:w="861" w:type="dxa"/>
            <w:tcBorders>
              <w:right w:val="single" w:color="auto" w:sz="4" w:space="0"/>
            </w:tcBorders>
          </w:tcPr>
          <w:p>
            <w:pPr>
              <w:spacing w:line="300" w:lineRule="exact"/>
              <w:rPr>
                <w:rFonts w:ascii="宋体" w:hAnsi="宋体"/>
                <w:color w:val="auto"/>
                <w:sz w:val="24"/>
              </w:rPr>
            </w:pPr>
          </w:p>
        </w:tc>
        <w:tc>
          <w:tcPr>
            <w:tcW w:w="741" w:type="dxa"/>
            <w:tcBorders>
              <w:left w:val="single" w:color="auto" w:sz="4" w:space="0"/>
            </w:tcBorders>
          </w:tcPr>
          <w:p>
            <w:pPr>
              <w:spacing w:line="300" w:lineRule="exact"/>
              <w:rPr>
                <w:rFonts w:ascii="宋体" w:hAnsi="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shd w:val="clear" w:color="auto" w:fill="auto"/>
            <w:vAlign w:val="center"/>
          </w:tcPr>
          <w:p>
            <w:pPr>
              <w:jc w:val="center"/>
              <w:rPr>
                <w:rFonts w:ascii="宋体" w:hAnsi="宋体"/>
                <w:color w:val="auto"/>
                <w:szCs w:val="21"/>
              </w:rPr>
            </w:pPr>
            <w:r>
              <w:rPr>
                <w:rFonts w:hint="eastAsia" w:ascii="宋体" w:hAnsi="宋体"/>
                <w:color w:val="auto"/>
                <w:szCs w:val="21"/>
              </w:rPr>
              <w:t>3</w:t>
            </w:r>
          </w:p>
        </w:tc>
        <w:tc>
          <w:tcPr>
            <w:tcW w:w="1601" w:type="dxa"/>
            <w:tcBorders>
              <w:right w:val="single" w:color="auto" w:sz="4" w:space="0"/>
            </w:tcBorders>
            <w:shd w:val="clear" w:color="auto" w:fill="FFFFFF"/>
            <w:vAlign w:val="center"/>
          </w:tcPr>
          <w:p>
            <w:pPr>
              <w:spacing w:line="360" w:lineRule="auto"/>
              <w:jc w:val="center"/>
              <w:textAlignment w:val="center"/>
              <w:rPr>
                <w:rFonts w:ascii="宋体" w:hAnsi="宋体"/>
                <w:color w:val="auto"/>
                <w:sz w:val="24"/>
              </w:rPr>
            </w:pPr>
          </w:p>
        </w:tc>
        <w:tc>
          <w:tcPr>
            <w:tcW w:w="1242" w:type="dxa"/>
            <w:tcBorders>
              <w:left w:val="single" w:color="auto" w:sz="4" w:space="0"/>
            </w:tcBorders>
            <w:shd w:val="clear" w:color="auto" w:fill="auto"/>
            <w:vAlign w:val="center"/>
          </w:tcPr>
          <w:p>
            <w:pPr>
              <w:spacing w:line="300" w:lineRule="exact"/>
              <w:jc w:val="center"/>
              <w:rPr>
                <w:rFonts w:ascii="宋体" w:hAnsi="宋体"/>
                <w:color w:val="auto"/>
                <w:sz w:val="24"/>
              </w:rPr>
            </w:pPr>
          </w:p>
        </w:tc>
        <w:tc>
          <w:tcPr>
            <w:tcW w:w="784" w:type="dxa"/>
            <w:shd w:val="clear" w:color="auto" w:fill="FFFFFF"/>
            <w:vAlign w:val="center"/>
          </w:tcPr>
          <w:p>
            <w:pPr>
              <w:spacing w:line="360" w:lineRule="auto"/>
              <w:jc w:val="center"/>
              <w:rPr>
                <w:rFonts w:ascii="宋体" w:hAnsi="宋体"/>
                <w:color w:val="auto"/>
                <w:sz w:val="24"/>
              </w:rPr>
            </w:pPr>
          </w:p>
        </w:tc>
        <w:tc>
          <w:tcPr>
            <w:tcW w:w="981" w:type="dxa"/>
            <w:shd w:val="clear" w:color="auto" w:fill="FFFFFF"/>
            <w:vAlign w:val="center"/>
          </w:tcPr>
          <w:p>
            <w:pPr>
              <w:spacing w:line="360" w:lineRule="auto"/>
              <w:jc w:val="center"/>
              <w:textAlignment w:val="center"/>
              <w:rPr>
                <w:rFonts w:ascii="宋体" w:hAnsi="宋体"/>
                <w:color w:val="auto"/>
                <w:sz w:val="24"/>
              </w:rPr>
            </w:pPr>
          </w:p>
        </w:tc>
        <w:tc>
          <w:tcPr>
            <w:tcW w:w="1335" w:type="dxa"/>
            <w:tcBorders>
              <w:left w:val="single" w:color="auto" w:sz="4" w:space="0"/>
            </w:tcBorders>
            <w:vAlign w:val="center"/>
          </w:tcPr>
          <w:p>
            <w:pPr>
              <w:spacing w:line="300" w:lineRule="exact"/>
              <w:rPr>
                <w:rFonts w:ascii="宋体" w:hAnsi="宋体"/>
                <w:color w:val="auto"/>
                <w:sz w:val="24"/>
              </w:rPr>
            </w:pPr>
          </w:p>
        </w:tc>
        <w:tc>
          <w:tcPr>
            <w:tcW w:w="1260" w:type="dxa"/>
            <w:vAlign w:val="center"/>
          </w:tcPr>
          <w:p>
            <w:pPr>
              <w:spacing w:line="300" w:lineRule="exact"/>
              <w:rPr>
                <w:rFonts w:ascii="宋体" w:hAnsi="宋体"/>
                <w:color w:val="auto"/>
                <w:sz w:val="24"/>
              </w:rPr>
            </w:pPr>
          </w:p>
        </w:tc>
        <w:tc>
          <w:tcPr>
            <w:tcW w:w="861" w:type="dxa"/>
            <w:tcBorders>
              <w:right w:val="single" w:color="auto" w:sz="4" w:space="0"/>
            </w:tcBorders>
          </w:tcPr>
          <w:p>
            <w:pPr>
              <w:spacing w:line="300" w:lineRule="exact"/>
              <w:rPr>
                <w:rFonts w:ascii="宋体" w:hAnsi="宋体"/>
                <w:color w:val="auto"/>
                <w:sz w:val="24"/>
              </w:rPr>
            </w:pPr>
          </w:p>
        </w:tc>
        <w:tc>
          <w:tcPr>
            <w:tcW w:w="741" w:type="dxa"/>
            <w:tcBorders>
              <w:left w:val="single" w:color="auto" w:sz="4" w:space="0"/>
            </w:tcBorders>
          </w:tcPr>
          <w:p>
            <w:pPr>
              <w:spacing w:line="300" w:lineRule="exact"/>
              <w:rPr>
                <w:rFonts w:ascii="宋体" w:hAnsi="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shd w:val="clear" w:color="auto" w:fill="auto"/>
          </w:tcPr>
          <w:p>
            <w:pPr>
              <w:rPr>
                <w:rFonts w:ascii="宋体" w:hAnsi="宋体"/>
                <w:color w:val="auto"/>
                <w:szCs w:val="21"/>
              </w:rPr>
            </w:pPr>
            <w:r>
              <w:rPr>
                <w:rFonts w:hint="eastAsia" w:ascii="宋体" w:hAnsi="宋体"/>
                <w:color w:val="auto"/>
                <w:szCs w:val="21"/>
              </w:rPr>
              <w:t xml:space="preserve">... </w:t>
            </w:r>
          </w:p>
        </w:tc>
        <w:tc>
          <w:tcPr>
            <w:tcW w:w="1601" w:type="dxa"/>
            <w:tcBorders>
              <w:right w:val="single" w:color="auto" w:sz="4" w:space="0"/>
            </w:tcBorders>
            <w:shd w:val="clear" w:color="auto" w:fill="FFFFFF"/>
            <w:vAlign w:val="center"/>
          </w:tcPr>
          <w:p>
            <w:pPr>
              <w:spacing w:line="360" w:lineRule="auto"/>
              <w:jc w:val="center"/>
              <w:textAlignment w:val="center"/>
              <w:rPr>
                <w:rFonts w:ascii="宋体" w:hAnsi="宋体"/>
                <w:color w:val="auto"/>
                <w:sz w:val="24"/>
              </w:rPr>
            </w:pPr>
          </w:p>
        </w:tc>
        <w:tc>
          <w:tcPr>
            <w:tcW w:w="1242" w:type="dxa"/>
            <w:tcBorders>
              <w:left w:val="single" w:color="auto" w:sz="4" w:space="0"/>
            </w:tcBorders>
            <w:shd w:val="clear" w:color="auto" w:fill="auto"/>
            <w:vAlign w:val="center"/>
          </w:tcPr>
          <w:p>
            <w:pPr>
              <w:spacing w:line="300" w:lineRule="exact"/>
              <w:jc w:val="center"/>
              <w:rPr>
                <w:rFonts w:ascii="宋体" w:hAnsi="宋体"/>
                <w:color w:val="auto"/>
                <w:sz w:val="24"/>
              </w:rPr>
            </w:pPr>
          </w:p>
        </w:tc>
        <w:tc>
          <w:tcPr>
            <w:tcW w:w="784" w:type="dxa"/>
            <w:shd w:val="clear" w:color="auto" w:fill="FFFFFF"/>
            <w:vAlign w:val="center"/>
          </w:tcPr>
          <w:p>
            <w:pPr>
              <w:spacing w:line="360" w:lineRule="auto"/>
              <w:jc w:val="center"/>
              <w:rPr>
                <w:rFonts w:ascii="宋体" w:hAnsi="宋体"/>
                <w:color w:val="auto"/>
                <w:sz w:val="24"/>
              </w:rPr>
            </w:pPr>
          </w:p>
        </w:tc>
        <w:tc>
          <w:tcPr>
            <w:tcW w:w="981" w:type="dxa"/>
            <w:shd w:val="clear" w:color="auto" w:fill="FFFFFF"/>
            <w:vAlign w:val="center"/>
          </w:tcPr>
          <w:p>
            <w:pPr>
              <w:spacing w:line="360" w:lineRule="auto"/>
              <w:jc w:val="center"/>
              <w:textAlignment w:val="center"/>
              <w:rPr>
                <w:rFonts w:ascii="宋体" w:hAnsi="宋体"/>
                <w:color w:val="auto"/>
                <w:sz w:val="24"/>
              </w:rPr>
            </w:pPr>
          </w:p>
        </w:tc>
        <w:tc>
          <w:tcPr>
            <w:tcW w:w="1335" w:type="dxa"/>
            <w:tcBorders>
              <w:left w:val="single" w:color="auto" w:sz="4" w:space="0"/>
            </w:tcBorders>
            <w:vAlign w:val="center"/>
          </w:tcPr>
          <w:p>
            <w:pPr>
              <w:spacing w:line="300" w:lineRule="exact"/>
              <w:rPr>
                <w:rFonts w:ascii="宋体" w:hAnsi="宋体"/>
                <w:color w:val="auto"/>
                <w:sz w:val="24"/>
              </w:rPr>
            </w:pPr>
          </w:p>
        </w:tc>
        <w:tc>
          <w:tcPr>
            <w:tcW w:w="1260" w:type="dxa"/>
            <w:vAlign w:val="center"/>
          </w:tcPr>
          <w:p>
            <w:pPr>
              <w:spacing w:line="300" w:lineRule="exact"/>
              <w:rPr>
                <w:rFonts w:ascii="宋体" w:hAnsi="宋体"/>
                <w:color w:val="auto"/>
                <w:sz w:val="24"/>
              </w:rPr>
            </w:pPr>
          </w:p>
        </w:tc>
        <w:tc>
          <w:tcPr>
            <w:tcW w:w="861" w:type="dxa"/>
            <w:tcBorders>
              <w:right w:val="single" w:color="auto" w:sz="4" w:space="0"/>
            </w:tcBorders>
          </w:tcPr>
          <w:p>
            <w:pPr>
              <w:spacing w:line="300" w:lineRule="exact"/>
              <w:rPr>
                <w:rFonts w:ascii="宋体" w:hAnsi="宋体"/>
                <w:color w:val="auto"/>
                <w:sz w:val="24"/>
              </w:rPr>
            </w:pPr>
          </w:p>
        </w:tc>
        <w:tc>
          <w:tcPr>
            <w:tcW w:w="741" w:type="dxa"/>
            <w:tcBorders>
              <w:left w:val="single" w:color="auto" w:sz="4" w:space="0"/>
            </w:tcBorders>
          </w:tcPr>
          <w:p>
            <w:pPr>
              <w:spacing w:line="300" w:lineRule="exact"/>
              <w:rPr>
                <w:rFonts w:ascii="宋体" w:hAnsi="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shd w:val="clear" w:color="auto" w:fill="auto"/>
          </w:tcPr>
          <w:p>
            <w:pPr>
              <w:rPr>
                <w:rFonts w:ascii="宋体" w:hAnsi="宋体"/>
                <w:color w:val="auto"/>
                <w:szCs w:val="21"/>
              </w:rPr>
            </w:pPr>
          </w:p>
        </w:tc>
        <w:tc>
          <w:tcPr>
            <w:tcW w:w="1601" w:type="dxa"/>
            <w:tcBorders>
              <w:right w:val="single" w:color="auto" w:sz="4" w:space="0"/>
            </w:tcBorders>
            <w:shd w:val="clear" w:color="auto" w:fill="FFFFFF"/>
            <w:vAlign w:val="center"/>
          </w:tcPr>
          <w:p>
            <w:pPr>
              <w:spacing w:line="360" w:lineRule="auto"/>
              <w:jc w:val="center"/>
              <w:textAlignment w:val="center"/>
              <w:rPr>
                <w:rFonts w:ascii="宋体" w:hAnsi="宋体"/>
                <w:color w:val="auto"/>
                <w:sz w:val="24"/>
              </w:rPr>
            </w:pPr>
          </w:p>
        </w:tc>
        <w:tc>
          <w:tcPr>
            <w:tcW w:w="1242" w:type="dxa"/>
            <w:tcBorders>
              <w:left w:val="single" w:color="auto" w:sz="4" w:space="0"/>
            </w:tcBorders>
            <w:shd w:val="clear" w:color="auto" w:fill="auto"/>
            <w:vAlign w:val="center"/>
          </w:tcPr>
          <w:p>
            <w:pPr>
              <w:spacing w:line="300" w:lineRule="exact"/>
              <w:jc w:val="center"/>
              <w:rPr>
                <w:rFonts w:ascii="宋体" w:hAnsi="宋体"/>
                <w:color w:val="auto"/>
                <w:sz w:val="24"/>
              </w:rPr>
            </w:pPr>
          </w:p>
        </w:tc>
        <w:tc>
          <w:tcPr>
            <w:tcW w:w="784" w:type="dxa"/>
            <w:shd w:val="clear" w:color="auto" w:fill="FFFFFF"/>
            <w:vAlign w:val="center"/>
          </w:tcPr>
          <w:p>
            <w:pPr>
              <w:spacing w:line="360" w:lineRule="auto"/>
              <w:jc w:val="center"/>
              <w:rPr>
                <w:rFonts w:ascii="宋体" w:hAnsi="宋体"/>
                <w:color w:val="auto"/>
                <w:sz w:val="24"/>
              </w:rPr>
            </w:pPr>
          </w:p>
        </w:tc>
        <w:tc>
          <w:tcPr>
            <w:tcW w:w="981" w:type="dxa"/>
            <w:shd w:val="clear" w:color="auto" w:fill="FFFFFF"/>
            <w:vAlign w:val="center"/>
          </w:tcPr>
          <w:p>
            <w:pPr>
              <w:spacing w:line="360" w:lineRule="auto"/>
              <w:jc w:val="center"/>
              <w:textAlignment w:val="center"/>
              <w:rPr>
                <w:rFonts w:ascii="宋体" w:hAnsi="宋体"/>
                <w:color w:val="auto"/>
                <w:sz w:val="24"/>
              </w:rPr>
            </w:pPr>
          </w:p>
        </w:tc>
        <w:tc>
          <w:tcPr>
            <w:tcW w:w="1335" w:type="dxa"/>
            <w:tcBorders>
              <w:left w:val="single" w:color="auto" w:sz="4" w:space="0"/>
            </w:tcBorders>
            <w:vAlign w:val="center"/>
          </w:tcPr>
          <w:p>
            <w:pPr>
              <w:spacing w:line="300" w:lineRule="exact"/>
              <w:rPr>
                <w:rFonts w:ascii="宋体" w:hAnsi="宋体"/>
                <w:color w:val="auto"/>
                <w:sz w:val="24"/>
              </w:rPr>
            </w:pPr>
          </w:p>
        </w:tc>
        <w:tc>
          <w:tcPr>
            <w:tcW w:w="1260" w:type="dxa"/>
            <w:vAlign w:val="center"/>
          </w:tcPr>
          <w:p>
            <w:pPr>
              <w:spacing w:line="300" w:lineRule="exact"/>
              <w:rPr>
                <w:rFonts w:ascii="宋体" w:hAnsi="宋体"/>
                <w:color w:val="auto"/>
                <w:sz w:val="24"/>
              </w:rPr>
            </w:pPr>
          </w:p>
        </w:tc>
        <w:tc>
          <w:tcPr>
            <w:tcW w:w="861" w:type="dxa"/>
            <w:tcBorders>
              <w:right w:val="single" w:color="auto" w:sz="4" w:space="0"/>
            </w:tcBorders>
          </w:tcPr>
          <w:p>
            <w:pPr>
              <w:spacing w:line="300" w:lineRule="exact"/>
              <w:rPr>
                <w:rFonts w:ascii="宋体" w:hAnsi="宋体"/>
                <w:color w:val="auto"/>
                <w:sz w:val="24"/>
              </w:rPr>
            </w:pPr>
          </w:p>
        </w:tc>
        <w:tc>
          <w:tcPr>
            <w:tcW w:w="741" w:type="dxa"/>
            <w:tcBorders>
              <w:left w:val="single" w:color="auto" w:sz="4" w:space="0"/>
            </w:tcBorders>
          </w:tcPr>
          <w:p>
            <w:pPr>
              <w:spacing w:line="300" w:lineRule="exact"/>
              <w:rPr>
                <w:rFonts w:ascii="宋体" w:hAnsi="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27" w:type="dxa"/>
            <w:shd w:val="clear" w:color="auto" w:fill="auto"/>
          </w:tcPr>
          <w:p>
            <w:pPr>
              <w:rPr>
                <w:rFonts w:ascii="宋体" w:hAnsi="宋体"/>
                <w:color w:val="auto"/>
                <w:szCs w:val="21"/>
              </w:rPr>
            </w:pPr>
          </w:p>
        </w:tc>
        <w:tc>
          <w:tcPr>
            <w:tcW w:w="1601" w:type="dxa"/>
            <w:tcBorders>
              <w:right w:val="single" w:color="auto" w:sz="4" w:space="0"/>
            </w:tcBorders>
            <w:shd w:val="clear" w:color="auto" w:fill="FFFFFF"/>
            <w:vAlign w:val="center"/>
          </w:tcPr>
          <w:p>
            <w:pPr>
              <w:spacing w:line="360" w:lineRule="auto"/>
              <w:jc w:val="center"/>
              <w:textAlignment w:val="center"/>
              <w:rPr>
                <w:rFonts w:ascii="宋体" w:hAnsi="宋体"/>
                <w:color w:val="auto"/>
                <w:sz w:val="24"/>
              </w:rPr>
            </w:pPr>
          </w:p>
        </w:tc>
        <w:tc>
          <w:tcPr>
            <w:tcW w:w="1242" w:type="dxa"/>
            <w:tcBorders>
              <w:left w:val="single" w:color="auto" w:sz="4" w:space="0"/>
            </w:tcBorders>
            <w:shd w:val="clear" w:color="auto" w:fill="auto"/>
            <w:vAlign w:val="center"/>
          </w:tcPr>
          <w:p>
            <w:pPr>
              <w:spacing w:line="300" w:lineRule="exact"/>
              <w:jc w:val="center"/>
              <w:rPr>
                <w:rFonts w:ascii="宋体" w:hAnsi="宋体"/>
                <w:color w:val="auto"/>
                <w:sz w:val="24"/>
              </w:rPr>
            </w:pPr>
          </w:p>
        </w:tc>
        <w:tc>
          <w:tcPr>
            <w:tcW w:w="784" w:type="dxa"/>
            <w:shd w:val="clear" w:color="auto" w:fill="FFFFFF"/>
            <w:vAlign w:val="center"/>
          </w:tcPr>
          <w:p>
            <w:pPr>
              <w:spacing w:line="360" w:lineRule="auto"/>
              <w:jc w:val="center"/>
              <w:rPr>
                <w:rFonts w:ascii="宋体" w:hAnsi="宋体"/>
                <w:color w:val="auto"/>
                <w:sz w:val="24"/>
              </w:rPr>
            </w:pPr>
          </w:p>
        </w:tc>
        <w:tc>
          <w:tcPr>
            <w:tcW w:w="981" w:type="dxa"/>
            <w:shd w:val="clear" w:color="auto" w:fill="FFFFFF"/>
            <w:vAlign w:val="center"/>
          </w:tcPr>
          <w:p>
            <w:pPr>
              <w:spacing w:line="360" w:lineRule="auto"/>
              <w:jc w:val="center"/>
              <w:textAlignment w:val="center"/>
              <w:rPr>
                <w:rFonts w:ascii="宋体" w:hAnsi="宋体"/>
                <w:color w:val="auto"/>
                <w:sz w:val="24"/>
              </w:rPr>
            </w:pPr>
          </w:p>
        </w:tc>
        <w:tc>
          <w:tcPr>
            <w:tcW w:w="1335" w:type="dxa"/>
            <w:tcBorders>
              <w:left w:val="single" w:color="auto" w:sz="4" w:space="0"/>
            </w:tcBorders>
            <w:vAlign w:val="center"/>
          </w:tcPr>
          <w:p>
            <w:pPr>
              <w:spacing w:line="300" w:lineRule="exact"/>
              <w:rPr>
                <w:rFonts w:ascii="宋体" w:hAnsi="宋体"/>
                <w:color w:val="auto"/>
                <w:sz w:val="24"/>
              </w:rPr>
            </w:pPr>
          </w:p>
        </w:tc>
        <w:tc>
          <w:tcPr>
            <w:tcW w:w="1260" w:type="dxa"/>
            <w:vAlign w:val="center"/>
          </w:tcPr>
          <w:p>
            <w:pPr>
              <w:spacing w:line="300" w:lineRule="exact"/>
              <w:rPr>
                <w:rFonts w:ascii="宋体" w:hAnsi="宋体"/>
                <w:color w:val="auto"/>
                <w:sz w:val="24"/>
              </w:rPr>
            </w:pPr>
          </w:p>
        </w:tc>
        <w:tc>
          <w:tcPr>
            <w:tcW w:w="861" w:type="dxa"/>
            <w:tcBorders>
              <w:right w:val="single" w:color="auto" w:sz="4" w:space="0"/>
            </w:tcBorders>
          </w:tcPr>
          <w:p>
            <w:pPr>
              <w:spacing w:line="300" w:lineRule="exact"/>
              <w:rPr>
                <w:rFonts w:ascii="宋体" w:hAnsi="宋体"/>
                <w:color w:val="auto"/>
                <w:sz w:val="24"/>
              </w:rPr>
            </w:pPr>
          </w:p>
        </w:tc>
        <w:tc>
          <w:tcPr>
            <w:tcW w:w="741" w:type="dxa"/>
            <w:tcBorders>
              <w:left w:val="single" w:color="auto" w:sz="4" w:space="0"/>
            </w:tcBorders>
          </w:tcPr>
          <w:p>
            <w:pPr>
              <w:spacing w:line="300" w:lineRule="exact"/>
              <w:rPr>
                <w:rFonts w:ascii="宋体" w:hAnsi="宋体"/>
                <w:color w:val="auto"/>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732" w:type="dxa"/>
            <w:gridSpan w:val="9"/>
            <w:vAlign w:val="center"/>
          </w:tcPr>
          <w:p>
            <w:pPr>
              <w:spacing w:line="300" w:lineRule="exact"/>
              <w:rPr>
                <w:rFonts w:ascii="宋体" w:hAnsi="宋体"/>
                <w:color w:val="auto"/>
                <w:sz w:val="24"/>
              </w:rPr>
            </w:pPr>
            <w:r>
              <w:rPr>
                <w:rFonts w:hint="eastAsia" w:ascii="宋体" w:hAnsi="宋体"/>
                <w:b/>
                <w:color w:val="auto"/>
                <w:sz w:val="24"/>
              </w:rPr>
              <w:t>投标总报价（1+2+..+</w:t>
            </w:r>
            <w:r>
              <w:rPr>
                <w:rFonts w:ascii="宋体" w:hAnsi="宋体"/>
                <w:b/>
                <w:color w:val="auto"/>
                <w:sz w:val="24"/>
              </w:rPr>
              <w:t>…</w:t>
            </w:r>
            <w:r>
              <w:rPr>
                <w:rFonts w:hint="eastAsia" w:ascii="宋体" w:hAnsi="宋体"/>
                <w:b/>
                <w:color w:val="auto"/>
                <w:sz w:val="24"/>
              </w:rPr>
              <w:t>）：</w:t>
            </w:r>
            <w:r>
              <w:rPr>
                <w:rFonts w:hint="eastAsia" w:ascii="宋体" w:hAnsi="宋体"/>
                <w:b/>
                <w:color w:val="auto"/>
                <w:sz w:val="24"/>
                <w:u w:val="single"/>
              </w:rPr>
              <w:t xml:space="preserve">               </w:t>
            </w:r>
            <w:r>
              <w:rPr>
                <w:rFonts w:hint="eastAsia" w:ascii="宋体" w:hAnsi="宋体"/>
                <w:b/>
                <w:color w:val="auto"/>
                <w:sz w:val="24"/>
              </w:rPr>
              <w:t>元；小写：</w:t>
            </w:r>
            <w:r>
              <w:rPr>
                <w:rFonts w:hint="eastAsia" w:ascii="宋体" w:hAnsi="宋体"/>
                <w:b/>
                <w:color w:val="auto"/>
                <w:sz w:val="24"/>
                <w:u w:val="single"/>
              </w:rPr>
              <w:t xml:space="preserve">         </w:t>
            </w:r>
            <w:r>
              <w:rPr>
                <w:rFonts w:hint="eastAsia" w:ascii="宋体" w:hAnsi="宋体"/>
                <w:b/>
                <w:color w:val="auto"/>
                <w:sz w:val="24"/>
              </w:rPr>
              <w:t xml:space="preserve"> 元；（填入投标函）</w:t>
            </w:r>
          </w:p>
        </w:tc>
      </w:tr>
    </w:tbl>
    <w:p>
      <w:pPr>
        <w:spacing w:line="440" w:lineRule="exact"/>
        <w:rPr>
          <w:rFonts w:ascii="宋体"/>
          <w:b/>
          <w:color w:val="auto"/>
          <w:szCs w:val="21"/>
        </w:rPr>
      </w:pPr>
      <w:r>
        <w:rPr>
          <w:rFonts w:hint="eastAsia" w:ascii="宋体"/>
          <w:b/>
          <w:color w:val="auto"/>
          <w:szCs w:val="21"/>
        </w:rPr>
        <w:t>注：1、所有投标只能选择一种方案，单价的报价只能是唯一，且须列出详细的分项</w:t>
      </w:r>
      <w:r>
        <w:rPr>
          <w:rFonts w:hint="eastAsia" w:ascii="宋体"/>
          <w:b/>
          <w:color w:val="auto"/>
          <w:szCs w:val="21"/>
          <w:highlight w:val="none"/>
        </w:rPr>
        <w:t>报价（与采购清单项相一致，不得缺项，否则</w:t>
      </w:r>
      <w:r>
        <w:rPr>
          <w:rFonts w:hint="eastAsia" w:ascii="宋体" w:hAnsi="宋体"/>
          <w:b/>
          <w:color w:val="auto"/>
          <w:szCs w:val="21"/>
          <w:highlight w:val="none"/>
        </w:rPr>
        <w:t>视同</w:t>
      </w:r>
      <w:r>
        <w:rPr>
          <w:rFonts w:hint="eastAsia" w:ascii="宋体" w:hAnsi="宋体"/>
          <w:b/>
          <w:color w:val="auto"/>
          <w:szCs w:val="21"/>
        </w:rPr>
        <w:t>包含在其他项目</w:t>
      </w:r>
      <w:r>
        <w:rPr>
          <w:rFonts w:hint="eastAsia" w:ascii="宋体"/>
          <w:b/>
          <w:color w:val="auto"/>
          <w:szCs w:val="21"/>
        </w:rPr>
        <w:t>。）</w:t>
      </w:r>
    </w:p>
    <w:p>
      <w:pPr>
        <w:numPr>
          <w:ilvl w:val="0"/>
          <w:numId w:val="3"/>
        </w:numPr>
        <w:adjustRightInd w:val="0"/>
        <w:snapToGrid w:val="0"/>
        <w:spacing w:line="440" w:lineRule="exact"/>
        <w:ind w:firstLine="422" w:firstLineChars="200"/>
        <w:jc w:val="left"/>
        <w:rPr>
          <w:rFonts w:ascii="宋体"/>
          <w:b/>
          <w:color w:val="auto"/>
          <w:szCs w:val="21"/>
        </w:rPr>
      </w:pPr>
      <w:r>
        <w:rPr>
          <w:rFonts w:hint="eastAsia" w:ascii="宋体"/>
          <w:b/>
          <w:color w:val="auto"/>
          <w:szCs w:val="21"/>
        </w:rPr>
        <w:t>投标报价采用综合单价法，综合单价包括：验收、服务期内免费服务等相关过程中产生的人员工资、材料费、设备费、差旅费、交通费、管理费、利润、风险费用、代理费、专家评审费及国家对成交投标人征收的各种税费及完成本项目工作所需所有一切费用，综合单价今后将不作任何调整。</w:t>
      </w:r>
    </w:p>
    <w:p>
      <w:pPr>
        <w:spacing w:line="440" w:lineRule="exact"/>
        <w:rPr>
          <w:rFonts w:ascii="宋体"/>
          <w:b/>
          <w:color w:val="auto"/>
          <w:szCs w:val="21"/>
        </w:rPr>
      </w:pPr>
    </w:p>
    <w:p>
      <w:pPr>
        <w:spacing w:line="440" w:lineRule="exact"/>
        <w:rPr>
          <w:rFonts w:ascii="宋体"/>
          <w:color w:val="auto"/>
          <w:sz w:val="24"/>
          <w:u w:val="single"/>
        </w:rPr>
      </w:pPr>
      <w:r>
        <w:rPr>
          <w:rFonts w:hint="eastAsia" w:ascii="宋体"/>
          <w:color w:val="auto"/>
          <w:sz w:val="24"/>
        </w:rPr>
        <w:t>投标人名称（盖章）：</w:t>
      </w:r>
      <w:r>
        <w:rPr>
          <w:rFonts w:hint="eastAsia" w:ascii="宋体"/>
          <w:color w:val="auto"/>
          <w:sz w:val="24"/>
          <w:u w:val="single"/>
        </w:rPr>
        <w:t xml:space="preserve">                                </w:t>
      </w:r>
    </w:p>
    <w:p>
      <w:pPr>
        <w:spacing w:line="440" w:lineRule="exact"/>
        <w:rPr>
          <w:rFonts w:ascii="宋体"/>
          <w:color w:val="auto"/>
          <w:sz w:val="24"/>
          <w:u w:val="single"/>
        </w:rPr>
      </w:pPr>
    </w:p>
    <w:p>
      <w:pPr>
        <w:spacing w:line="480" w:lineRule="auto"/>
        <w:rPr>
          <w:rFonts w:ascii="宋体"/>
          <w:color w:val="auto"/>
          <w:sz w:val="24"/>
        </w:rPr>
      </w:pPr>
      <w:r>
        <w:rPr>
          <w:rFonts w:hint="eastAsia" w:ascii="宋体"/>
          <w:color w:val="auto"/>
          <w:sz w:val="24"/>
        </w:rPr>
        <w:t>法定代表人 (签字或盖章)：</w:t>
      </w:r>
      <w:r>
        <w:rPr>
          <w:rFonts w:hint="eastAsia" w:ascii="宋体"/>
          <w:color w:val="auto"/>
          <w:sz w:val="24"/>
          <w:u w:val="single"/>
        </w:rPr>
        <w:t xml:space="preserve">                          </w:t>
      </w:r>
    </w:p>
    <w:p>
      <w:pPr>
        <w:spacing w:line="480" w:lineRule="auto"/>
        <w:rPr>
          <w:rFonts w:ascii="宋体"/>
          <w:color w:val="auto"/>
          <w:sz w:val="24"/>
        </w:rPr>
      </w:pPr>
      <w:r>
        <w:rPr>
          <w:rFonts w:hint="eastAsia" w:ascii="宋体"/>
          <w:color w:val="auto"/>
          <w:sz w:val="24"/>
        </w:rPr>
        <w:t>日    期：</w:t>
      </w:r>
      <w:r>
        <w:rPr>
          <w:rFonts w:hint="eastAsia" w:ascii="宋体"/>
          <w:color w:val="auto"/>
          <w:sz w:val="24"/>
          <w:u w:val="single"/>
        </w:rPr>
        <w:t xml:space="preserve">        </w:t>
      </w:r>
      <w:r>
        <w:rPr>
          <w:rFonts w:hint="eastAsia" w:ascii="宋体"/>
          <w:color w:val="auto"/>
          <w:sz w:val="24"/>
        </w:rPr>
        <w:t>年</w:t>
      </w:r>
      <w:r>
        <w:rPr>
          <w:rFonts w:hint="eastAsia" w:ascii="宋体"/>
          <w:color w:val="auto"/>
          <w:sz w:val="24"/>
          <w:u w:val="single"/>
        </w:rPr>
        <w:t xml:space="preserve">      </w:t>
      </w:r>
      <w:r>
        <w:rPr>
          <w:rFonts w:hint="eastAsia" w:ascii="宋体"/>
          <w:color w:val="auto"/>
          <w:sz w:val="24"/>
        </w:rPr>
        <w:t>月</w:t>
      </w:r>
      <w:r>
        <w:rPr>
          <w:rFonts w:hint="eastAsia" w:ascii="宋体"/>
          <w:color w:val="auto"/>
          <w:sz w:val="24"/>
          <w:u w:val="single"/>
        </w:rPr>
        <w:t xml:space="preserve">      </w:t>
      </w:r>
      <w:r>
        <w:rPr>
          <w:rFonts w:hint="eastAsia" w:ascii="宋体"/>
          <w:color w:val="auto"/>
          <w:sz w:val="24"/>
        </w:rPr>
        <w:t>日</w:t>
      </w:r>
    </w:p>
    <w:p>
      <w:pPr>
        <w:rPr>
          <w:color w:val="auto"/>
        </w:rPr>
      </w:pPr>
    </w:p>
    <w:sectPr>
      <w:footerReference r:id="rId12" w:type="first"/>
      <w:footerReference r:id="rId11" w:type="default"/>
      <w:pgSz w:w="11906" w:h="16838"/>
      <w:pgMar w:top="1440" w:right="1797" w:bottom="1440" w:left="1797" w:header="284" w:footer="680"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１</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１</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21"/>
                            </w:rPr>
                          </w:pPr>
                          <w:r>
                            <w:fldChar w:fldCharType="begin"/>
                          </w:r>
                          <w:r>
                            <w:rPr>
                              <w:rStyle w:val="21"/>
                            </w:rPr>
                            <w:instrText xml:space="preserve">PAGE  </w:instrText>
                          </w:r>
                          <w:r>
                            <w:fldChar w:fldCharType="separate"/>
                          </w:r>
                          <w:r>
                            <w:rPr>
                              <w:rStyle w:val="21"/>
                            </w:rPr>
                            <w:t>28</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rPr>
                        <w:rStyle w:val="21"/>
                      </w:rPr>
                    </w:pPr>
                    <w:r>
                      <w:fldChar w:fldCharType="begin"/>
                    </w:r>
                    <w:r>
                      <w:rPr>
                        <w:rStyle w:val="21"/>
                      </w:rPr>
                      <w:instrText xml:space="preserve">PAGE  </w:instrText>
                    </w:r>
                    <w:r>
                      <w:fldChar w:fldCharType="separate"/>
                    </w:r>
                    <w:r>
                      <w:rPr>
                        <w:rStyle w:val="21"/>
                      </w:rPr>
                      <w:t>28</w:t>
                    </w:r>
                    <w: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35</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４０</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rFonts w:hint="eastAsia"/>
                      </w:rPr>
                      <w:t>４０</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35</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t>44</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13"/>
                    </w:pPr>
                    <w:r>
                      <w:rPr>
                        <w:rFonts w:hint="eastAsia"/>
                      </w:rPr>
                      <w:t>44</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9" w:lineRule="auto"/>
      <w:rPr>
        <w:rFonts w:ascii="仿宋" w:hAnsi="仿宋" w:eastAsia="仿宋" w:cs="仿宋"/>
        <w:sz w:val="20"/>
      </w:rPr>
    </w:pPr>
    <w:r>
      <mc:AlternateContent>
        <mc:Choice Requires="wps">
          <w:drawing>
            <wp:anchor distT="0" distB="0" distL="114300" distR="114300" simplePos="0" relativeHeight="251660288" behindDoc="0" locked="0" layoutInCell="0" allowOverlap="1">
              <wp:simplePos x="0" y="0"/>
              <wp:positionH relativeFrom="page">
                <wp:posOffset>899795</wp:posOffset>
              </wp:positionH>
              <wp:positionV relativeFrom="page">
                <wp:posOffset>725170</wp:posOffset>
              </wp:positionV>
              <wp:extent cx="5761355" cy="6350"/>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761355" cy="6350"/>
                      </a:xfrm>
                      <a:custGeom>
                        <a:avLst/>
                        <a:gdLst/>
                        <a:ahLst/>
                        <a:cxnLst/>
                        <a:rect l="0" t="0" r="0" b="0"/>
                        <a:pathLst>
                          <a:path w="9072" h="10">
                            <a:moveTo>
                              <a:pt x="0" y="0"/>
                            </a:moveTo>
                            <a:lnTo>
                              <a:pt x="9072" y="0"/>
                            </a:lnTo>
                            <a:lnTo>
                              <a:pt x="9072"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57.1pt;height:0.5pt;width:453.65pt;mso-position-horizontal-relative:page;mso-position-vertical-relative:page;z-index:251660288;mso-width-relative:page;mso-height-relative:page;" fillcolor="#000000" filled="t" stroked="f" coordsize="9072,10" o:allowincell="f" o:gfxdata="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DEDtkAAAAMAQAADwAA&#10;AAAAAAABACAAAAAiAAAAZHJzL2Rvd25yZXYueG1sUEsBAhQAFAAAAAgAh07iQP7sSN8VAgAAnAQA&#10;AA4AAAAAAAAAAQAgAAAAKAEAAGRycy9lMm9Eb2MueG1sUEsFBgAAAAAGAAYAWQEAAK8FAAAAAA==&#10;" path="m0,0l9072,0,9072,9,0,9,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7E4B9"/>
    <w:multiLevelType w:val="singleLevel"/>
    <w:tmpl w:val="B7B7E4B9"/>
    <w:lvl w:ilvl="0" w:tentative="0">
      <w:start w:val="1"/>
      <w:numFmt w:val="decimal"/>
      <w:suff w:val="nothing"/>
      <w:lvlText w:val="%1、"/>
      <w:lvlJc w:val="left"/>
      <w:rPr>
        <w:rFonts w:cs="Times New Roman"/>
      </w:rPr>
    </w:lvl>
  </w:abstractNum>
  <w:abstractNum w:abstractNumId="1">
    <w:nsid w:val="290D2E4A"/>
    <w:multiLevelType w:val="singleLevel"/>
    <w:tmpl w:val="290D2E4A"/>
    <w:lvl w:ilvl="0" w:tentative="0">
      <w:start w:val="1"/>
      <w:numFmt w:val="chineseCounting"/>
      <w:suff w:val="space"/>
      <w:lvlText w:val="第%1部分"/>
      <w:lvlJc w:val="left"/>
      <w:rPr>
        <w:rFonts w:hint="eastAsia"/>
      </w:rPr>
    </w:lvl>
  </w:abstractNum>
  <w:abstractNum w:abstractNumId="2">
    <w:nsid w:val="5A98A954"/>
    <w:multiLevelType w:val="singleLevel"/>
    <w:tmpl w:val="5A98A954"/>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MmIxNjNlMGIyNzM2ODViMjg5NGQzOGRmM2ZmZjEifQ=="/>
  </w:docVars>
  <w:rsids>
    <w:rsidRoot w:val="43A66E8B"/>
    <w:rsid w:val="002F6AB3"/>
    <w:rsid w:val="00654A49"/>
    <w:rsid w:val="006E5B18"/>
    <w:rsid w:val="00BF75B8"/>
    <w:rsid w:val="00EA40E8"/>
    <w:rsid w:val="00FB6586"/>
    <w:rsid w:val="01C62732"/>
    <w:rsid w:val="04C65698"/>
    <w:rsid w:val="068673F9"/>
    <w:rsid w:val="06E45494"/>
    <w:rsid w:val="0F68326F"/>
    <w:rsid w:val="110012C0"/>
    <w:rsid w:val="1A480AC9"/>
    <w:rsid w:val="1C3A4C2A"/>
    <w:rsid w:val="1FCC7409"/>
    <w:rsid w:val="1FFF35A4"/>
    <w:rsid w:val="20765541"/>
    <w:rsid w:val="22D45FC6"/>
    <w:rsid w:val="23500B43"/>
    <w:rsid w:val="24286899"/>
    <w:rsid w:val="2A7F0271"/>
    <w:rsid w:val="2E470AE9"/>
    <w:rsid w:val="371F28BA"/>
    <w:rsid w:val="3951178E"/>
    <w:rsid w:val="3C8447A8"/>
    <w:rsid w:val="3D5E2087"/>
    <w:rsid w:val="3D6B373C"/>
    <w:rsid w:val="3D741A50"/>
    <w:rsid w:val="40C35586"/>
    <w:rsid w:val="416419D1"/>
    <w:rsid w:val="438C4F0D"/>
    <w:rsid w:val="43A66E8B"/>
    <w:rsid w:val="44792692"/>
    <w:rsid w:val="44855551"/>
    <w:rsid w:val="4BD22500"/>
    <w:rsid w:val="4CBF6763"/>
    <w:rsid w:val="4CF5766A"/>
    <w:rsid w:val="4E456DFB"/>
    <w:rsid w:val="50406E4E"/>
    <w:rsid w:val="508E4D72"/>
    <w:rsid w:val="539F2CCC"/>
    <w:rsid w:val="541C3F57"/>
    <w:rsid w:val="56601D9C"/>
    <w:rsid w:val="56A22206"/>
    <w:rsid w:val="572C3252"/>
    <w:rsid w:val="5BBB59EE"/>
    <w:rsid w:val="5BBC347C"/>
    <w:rsid w:val="5CA31F13"/>
    <w:rsid w:val="606D0A5C"/>
    <w:rsid w:val="60787F3E"/>
    <w:rsid w:val="61D9058B"/>
    <w:rsid w:val="62111058"/>
    <w:rsid w:val="623E4F59"/>
    <w:rsid w:val="6525502C"/>
    <w:rsid w:val="659C2063"/>
    <w:rsid w:val="664C22BE"/>
    <w:rsid w:val="667951F3"/>
    <w:rsid w:val="684F3C7A"/>
    <w:rsid w:val="6C8F7221"/>
    <w:rsid w:val="6E1D2124"/>
    <w:rsid w:val="6E5163C2"/>
    <w:rsid w:val="6F537F0E"/>
    <w:rsid w:val="70F53CD1"/>
    <w:rsid w:val="731B3CC0"/>
    <w:rsid w:val="77627547"/>
    <w:rsid w:val="778F5FCB"/>
    <w:rsid w:val="779F4B31"/>
    <w:rsid w:val="795D1C91"/>
    <w:rsid w:val="79D7762B"/>
    <w:rsid w:val="7AB92798"/>
    <w:rsid w:val="7B2A10E7"/>
    <w:rsid w:val="7BB57E40"/>
    <w:rsid w:val="7C8F68E3"/>
    <w:rsid w:val="7CAB6F11"/>
    <w:rsid w:val="7EFD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2"/>
    <w:basedOn w:val="1"/>
    <w:next w:val="1"/>
    <w:qFormat/>
    <w:uiPriority w:val="0"/>
    <w:pPr>
      <w:keepNext/>
      <w:keepLines/>
      <w:widowControl w:val="0"/>
      <w:tabs>
        <w:tab w:val="left" w:pos="2740"/>
      </w:tabs>
      <w:adjustRightInd w:val="0"/>
      <w:spacing w:line="360" w:lineRule="atLeast"/>
      <w:ind w:left="2740" w:hanging="720"/>
      <w:outlineLvl w:val="1"/>
    </w:pPr>
    <w:rPr>
      <w:color w:val="auto"/>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1260"/>
      <w:jc w:val="left"/>
    </w:pPr>
    <w:rPr>
      <w:sz w:val="18"/>
      <w:szCs w:val="18"/>
    </w:rPr>
  </w:style>
  <w:style w:type="paragraph" w:styleId="4">
    <w:name w:val="Normal Indent"/>
    <w:basedOn w:val="1"/>
    <w:next w:val="5"/>
    <w:qFormat/>
    <w:uiPriority w:val="0"/>
    <w:pPr>
      <w:widowControl w:val="0"/>
      <w:adjustRightInd w:val="0"/>
      <w:spacing w:line="360" w:lineRule="atLeast"/>
      <w:ind w:firstLine="482"/>
    </w:pPr>
    <w:rPr>
      <w:color w:val="auto"/>
      <w:sz w:val="24"/>
    </w:rPr>
  </w:style>
  <w:style w:type="paragraph" w:styleId="5">
    <w:name w:val="Body Text First Indent 2"/>
    <w:basedOn w:val="6"/>
    <w:next w:val="1"/>
    <w:unhideWhenUsed/>
    <w:qFormat/>
    <w:uiPriority w:val="99"/>
    <w:pPr>
      <w:ind w:firstLine="420" w:firstLineChars="200"/>
    </w:pPr>
    <w:rPr>
      <w:rFonts w:hint="eastAsia"/>
    </w:rPr>
  </w:style>
  <w:style w:type="paragraph" w:styleId="6">
    <w:name w:val="Body Text Indent"/>
    <w:basedOn w:val="1"/>
    <w:next w:val="7"/>
    <w:qFormat/>
    <w:uiPriority w:val="0"/>
    <w:pPr>
      <w:widowControl w:val="0"/>
      <w:spacing w:after="120" w:line="240" w:lineRule="auto"/>
      <w:ind w:left="420" w:leftChars="200"/>
      <w:textAlignment w:val="auto"/>
    </w:pPr>
    <w:rPr>
      <w:color w:val="auto"/>
      <w:kern w:val="2"/>
      <w:szCs w:val="24"/>
    </w:rPr>
  </w:style>
  <w:style w:type="paragraph" w:styleId="7">
    <w:name w:val="envelope return"/>
    <w:basedOn w:val="1"/>
    <w:next w:val="3"/>
    <w:unhideWhenUsed/>
    <w:qFormat/>
    <w:uiPriority w:val="99"/>
    <w:pPr>
      <w:snapToGrid w:val="0"/>
    </w:pPr>
    <w:rPr>
      <w:rFonts w:hint="eastAsia" w:ascii="Arial" w:hAnsi="Arial"/>
      <w:sz w:val="24"/>
    </w:rPr>
  </w:style>
  <w:style w:type="paragraph" w:styleId="8">
    <w:name w:val="annotation text"/>
    <w:basedOn w:val="1"/>
    <w:qFormat/>
    <w:uiPriority w:val="0"/>
    <w:pPr>
      <w:jc w:val="left"/>
    </w:pPr>
  </w:style>
  <w:style w:type="paragraph" w:styleId="9">
    <w:name w:val="Body Text"/>
    <w:basedOn w:val="1"/>
    <w:qFormat/>
    <w:uiPriority w:val="0"/>
    <w:pPr>
      <w:widowControl w:val="0"/>
      <w:snapToGrid w:val="0"/>
      <w:spacing w:line="360" w:lineRule="auto"/>
    </w:pPr>
    <w:rPr>
      <w:rFonts w:ascii="Arial" w:hAnsi="Arial" w:eastAsia="仿宋_GB2312"/>
      <w:sz w:val="31"/>
    </w:rPr>
  </w:style>
  <w:style w:type="paragraph" w:styleId="10">
    <w:name w:val="Block Text"/>
    <w:basedOn w:val="1"/>
    <w:unhideWhenUsed/>
    <w:qFormat/>
    <w:uiPriority w:val="0"/>
    <w:pPr>
      <w:widowControl w:val="0"/>
      <w:spacing w:after="120" w:line="240" w:lineRule="auto"/>
      <w:ind w:left="1440" w:leftChars="700" w:right="1440" w:rightChars="700"/>
      <w:textAlignment w:val="auto"/>
    </w:pPr>
    <w:rPr>
      <w:color w:val="auto"/>
      <w:kern w:val="2"/>
      <w:szCs w:val="24"/>
    </w:rPr>
  </w:style>
  <w:style w:type="paragraph" w:styleId="11">
    <w:name w:val="Plain Text"/>
    <w:basedOn w:val="1"/>
    <w:qFormat/>
    <w:uiPriority w:val="0"/>
    <w:pPr>
      <w:widowControl w:val="0"/>
      <w:spacing w:line="240" w:lineRule="auto"/>
      <w:textAlignment w:val="auto"/>
    </w:pPr>
    <w:rPr>
      <w:rFonts w:ascii="宋体" w:hAnsi="Courier New"/>
      <w:color w:val="auto"/>
      <w:kern w:val="2"/>
    </w:rPr>
  </w:style>
  <w:style w:type="paragraph" w:styleId="12">
    <w:name w:val="Date"/>
    <w:basedOn w:val="1"/>
    <w:next w:val="1"/>
    <w:qFormat/>
    <w:uiPriority w:val="0"/>
    <w:pPr>
      <w:widowControl w:val="0"/>
      <w:spacing w:line="240" w:lineRule="auto"/>
      <w:textAlignment w:val="auto"/>
    </w:pPr>
    <w:rPr>
      <w:rFonts w:ascii="Arial" w:hAnsi="Arial" w:eastAsia="仿宋_GB2312"/>
      <w:color w:val="auto"/>
      <w:kern w:val="2"/>
      <w:sz w:val="32"/>
    </w:rPr>
  </w:style>
  <w:style w:type="paragraph" w:styleId="13">
    <w:name w:val="footer"/>
    <w:basedOn w:val="1"/>
    <w:qFormat/>
    <w:uiPriority w:val="99"/>
    <w:pPr>
      <w:tabs>
        <w:tab w:val="center" w:pos="4153"/>
        <w:tab w:val="right" w:pos="8306"/>
      </w:tabs>
      <w:snapToGrid w:val="0"/>
      <w:spacing w:line="240" w:lineRule="atLeast"/>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Body Text 2"/>
    <w:basedOn w:val="1"/>
    <w:unhideWhenUsed/>
    <w:qFormat/>
    <w:uiPriority w:val="99"/>
    <w:pPr>
      <w:spacing w:after="120" w:line="480" w:lineRule="auto"/>
    </w:pPr>
  </w:style>
  <w:style w:type="paragraph" w:styleId="16">
    <w:name w:val="Normal (Web)"/>
    <w:basedOn w:val="1"/>
    <w:qFormat/>
    <w:uiPriority w:val="99"/>
    <w:pPr>
      <w:spacing w:before="100" w:beforeAutospacing="1" w:after="100" w:afterAutospacing="1" w:line="240" w:lineRule="auto"/>
      <w:jc w:val="left"/>
      <w:textAlignment w:val="auto"/>
    </w:pPr>
    <w:rPr>
      <w:rFonts w:ascii="宋体" w:hAnsi="宋体" w:cs="宋体"/>
      <w:color w:val="auto"/>
      <w:sz w:val="24"/>
      <w:szCs w:val="24"/>
    </w:rPr>
  </w:style>
  <w:style w:type="paragraph" w:styleId="17">
    <w:name w:val="Body Text First Indent"/>
    <w:basedOn w:val="9"/>
    <w:unhideWhenUsed/>
    <w:qFormat/>
    <w:uiPriority w:val="99"/>
    <w:pPr>
      <w:spacing w:after="120"/>
      <w:ind w:firstLine="420" w:firstLineChars="100"/>
    </w:p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Hyperlink"/>
    <w:basedOn w:val="20"/>
    <w:qFormat/>
    <w:uiPriority w:val="0"/>
    <w:rPr>
      <w:color w:val="0000FF"/>
      <w:u w:val="single"/>
    </w:rPr>
  </w:style>
  <w:style w:type="paragraph" w:customStyle="1" w:styleId="23">
    <w:name w:val="正文首行缩进 21"/>
    <w:basedOn w:val="24"/>
    <w:next w:val="1"/>
    <w:qFormat/>
    <w:uiPriority w:val="0"/>
    <w:pPr>
      <w:ind w:left="420" w:firstLine="420" w:firstLineChars="200"/>
    </w:pPr>
    <w:rPr>
      <w:sz w:val="20"/>
    </w:rPr>
  </w:style>
  <w:style w:type="paragraph" w:customStyle="1" w:styleId="24">
    <w:name w:val="正文文本缩进1"/>
    <w:basedOn w:val="1"/>
    <w:next w:val="25"/>
    <w:qFormat/>
    <w:uiPriority w:val="0"/>
    <w:pPr>
      <w:spacing w:after="120"/>
      <w:ind w:left="200" w:leftChars="200"/>
    </w:pPr>
  </w:style>
  <w:style w:type="paragraph" w:customStyle="1" w:styleId="25">
    <w:name w:val="寄信人地址1"/>
    <w:basedOn w:val="1"/>
    <w:qFormat/>
    <w:uiPriority w:val="0"/>
    <w:pPr>
      <w:snapToGrid w:val="0"/>
    </w:pPr>
    <w:rPr>
      <w:rFonts w:ascii="Arial" w:hAnsi="Arial"/>
    </w:rPr>
  </w:style>
  <w:style w:type="paragraph" w:customStyle="1" w:styleId="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节标题"/>
    <w:basedOn w:val="1"/>
    <w:next w:val="1"/>
    <w:qFormat/>
    <w:uiPriority w:val="0"/>
    <w:pPr>
      <w:spacing w:line="289" w:lineRule="atLeast"/>
      <w:jc w:val="center"/>
    </w:pPr>
    <w:rPr>
      <w:sz w:val="28"/>
    </w:rPr>
  </w:style>
  <w:style w:type="paragraph" w:customStyle="1" w:styleId="29">
    <w:name w:val="正文正"/>
    <w:basedOn w:val="1"/>
    <w:qFormat/>
    <w:uiPriority w:val="0"/>
    <w:pPr>
      <w:spacing w:line="560" w:lineRule="exact"/>
      <w:ind w:firstLine="561"/>
    </w:pPr>
    <w:rPr>
      <w:rFonts w:eastAsia="仿宋_GB2312"/>
      <w:sz w:val="28"/>
    </w:rPr>
  </w:style>
  <w:style w:type="paragraph" w:customStyle="1" w:styleId="30">
    <w:name w:val="Table Text"/>
    <w:basedOn w:val="1"/>
    <w:semiHidden/>
    <w:qFormat/>
    <w:uiPriority w:val="0"/>
    <w:rPr>
      <w:rFonts w:ascii="仿宋" w:hAnsi="仿宋" w:eastAsia="仿宋" w:cs="仿宋"/>
      <w:sz w:val="24"/>
      <w:szCs w:val="24"/>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23507</Words>
  <Characters>24816</Characters>
  <Lines>209</Lines>
  <Paragraphs>58</Paragraphs>
  <TotalTime>27</TotalTime>
  <ScaleCrop>false</ScaleCrop>
  <LinksUpToDate>false</LinksUpToDate>
  <CharactersWithSpaces>27917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2022-12-30T09:37:00Z</dcterms:created>
  <dc:creator>NTKO</dc:creator>
  <cp:lastModifiedBy>WPS_1623332357</cp:lastModifiedBy>
  <dcterms:modified xsi:type="dcterms:W3CDTF">2024-07-02T01:20:47Z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6D7008DA1B3B496C866F1E414DCD22FB</vt:lpwstr>
  </property>
</Properties>
</file>