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hint="eastAsia" w:ascii="宋体" w:hAnsi="宋体" w:eastAsia="宋体" w:cs="宋体"/>
          <w:b/>
          <w:bCs/>
          <w:sz w:val="48"/>
          <w:szCs w:val="48"/>
          <w:lang w:val="en-US" w:eastAsia="zh-CN"/>
        </w:rPr>
      </w:pPr>
      <w:r>
        <w:rPr>
          <w:rFonts w:hint="eastAsia" w:ascii="宋体" w:hAnsi="宋体" w:cs="宋体"/>
          <w:b/>
          <w:bCs/>
          <w:sz w:val="48"/>
          <w:szCs w:val="48"/>
        </w:rPr>
        <w:t>滁州市应用技术学校数据监测服务系统</w:t>
      </w:r>
      <w:r>
        <w:rPr>
          <w:rFonts w:hint="eastAsia" w:ascii="宋体" w:hAnsi="宋体" w:cs="宋体"/>
          <w:b/>
          <w:bCs/>
          <w:sz w:val="48"/>
          <w:szCs w:val="48"/>
          <w:lang w:val="en-US" w:eastAsia="zh-CN"/>
        </w:rPr>
        <w:t>项目</w:t>
      </w:r>
    </w:p>
    <w:p/>
    <w:p>
      <w:pPr>
        <w:rPr>
          <w:rFonts w:hint="eastAsia"/>
        </w:rPr>
      </w:pPr>
    </w:p>
    <w:p>
      <w:pPr>
        <w:pStyle w:val="10"/>
        <w:rPr>
          <w:rFonts w:hint="eastAsia"/>
        </w:rPr>
      </w:pPr>
    </w:p>
    <w:p>
      <w:pPr>
        <w:pStyle w:val="22"/>
        <w:rPr>
          <w:rFonts w:hint="eastAsia"/>
        </w:rPr>
      </w:pPr>
    </w:p>
    <w:p>
      <w:pPr>
        <w:jc w:val="center"/>
        <w:rPr>
          <w:rFonts w:hint="eastAsia"/>
          <w:b/>
          <w:sz w:val="72"/>
          <w:szCs w:val="72"/>
        </w:rPr>
      </w:pPr>
      <w:r>
        <w:rPr>
          <w:rFonts w:hint="eastAsia"/>
          <w:b/>
          <w:sz w:val="72"/>
          <w:szCs w:val="72"/>
        </w:rPr>
        <w:t xml:space="preserve">招 </w:t>
      </w:r>
    </w:p>
    <w:p>
      <w:pPr>
        <w:jc w:val="center"/>
        <w:rPr>
          <w:rFonts w:hint="eastAsia"/>
          <w:b/>
          <w:sz w:val="72"/>
          <w:szCs w:val="72"/>
        </w:rPr>
      </w:pPr>
      <w:r>
        <w:rPr>
          <w:rFonts w:hint="eastAsia"/>
          <w:b/>
          <w:sz w:val="72"/>
          <w:szCs w:val="72"/>
        </w:rPr>
        <w:t xml:space="preserve">标 </w:t>
      </w:r>
    </w:p>
    <w:p>
      <w:pPr>
        <w:jc w:val="center"/>
        <w:rPr>
          <w:rFonts w:hint="eastAsia"/>
          <w:b/>
          <w:sz w:val="72"/>
          <w:szCs w:val="72"/>
        </w:rPr>
      </w:pPr>
      <w:r>
        <w:rPr>
          <w:rFonts w:hint="eastAsia"/>
          <w:b/>
          <w:sz w:val="72"/>
          <w:szCs w:val="72"/>
        </w:rPr>
        <w:t xml:space="preserve">文 </w:t>
      </w:r>
    </w:p>
    <w:p>
      <w:pPr>
        <w:jc w:val="center"/>
        <w:rPr>
          <w:rFonts w:hint="eastAsia"/>
          <w:b/>
          <w:sz w:val="72"/>
          <w:szCs w:val="72"/>
        </w:rPr>
      </w:pPr>
      <w:r>
        <w:rPr>
          <w:rFonts w:hint="eastAsia"/>
          <w:b/>
          <w:sz w:val="72"/>
          <w:szCs w:val="72"/>
        </w:rPr>
        <w:t>件</w:t>
      </w:r>
    </w:p>
    <w:p>
      <w:pPr>
        <w:ind w:firstLine="2772" w:firstLineChars="990"/>
        <w:rPr>
          <w:rFonts w:hint="eastAsia" w:ascii="宋体" w:hAnsi="宋体"/>
          <w:b/>
          <w:color w:val="auto"/>
          <w:sz w:val="28"/>
          <w:szCs w:val="28"/>
        </w:rPr>
      </w:pPr>
    </w:p>
    <w:p>
      <w:pPr>
        <w:rPr>
          <w:rFonts w:hint="eastAsia" w:ascii="宋体" w:hAnsi="宋体"/>
          <w:sz w:val="28"/>
          <w:szCs w:val="28"/>
        </w:rPr>
      </w:pPr>
    </w:p>
    <w:p>
      <w:pPr>
        <w:jc w:val="center"/>
        <w:rPr>
          <w:rFonts w:hint="eastAsia" w:ascii="宋体" w:hAnsi="宋体"/>
          <w:sz w:val="28"/>
          <w:szCs w:val="28"/>
        </w:rPr>
      </w:pPr>
    </w:p>
    <w:p>
      <w:pPr>
        <w:spacing w:after="151" w:afterLines="50" w:line="360" w:lineRule="auto"/>
        <w:ind w:firstLine="840" w:firstLineChars="300"/>
        <w:rPr>
          <w:rFonts w:hint="eastAsia" w:ascii="宋体" w:hAnsi="宋体"/>
          <w:b/>
          <w:sz w:val="28"/>
          <w:szCs w:val="28"/>
          <w:u w:val="single" w:color="auto"/>
        </w:rPr>
      </w:pPr>
      <w:r>
        <w:rPr>
          <w:rFonts w:hint="eastAsia" w:ascii="宋体" w:hAnsi="宋体"/>
          <w:b/>
          <w:sz w:val="28"/>
          <w:szCs w:val="28"/>
        </w:rPr>
        <w:t xml:space="preserve">   招标单位：</w:t>
      </w:r>
      <w:r>
        <w:rPr>
          <w:rFonts w:hint="eastAsia" w:ascii="宋体" w:hAnsi="宋体"/>
          <w:b/>
          <w:sz w:val="28"/>
          <w:szCs w:val="28"/>
          <w:u w:val="single" w:color="auto"/>
        </w:rPr>
        <w:t xml:space="preserve">    滁州市应用技术学校  （盖章）</w:t>
      </w:r>
    </w:p>
    <w:p>
      <w:pPr>
        <w:spacing w:after="151" w:afterLines="50" w:line="360" w:lineRule="auto"/>
        <w:ind w:left="-359" w:leftChars="-171"/>
        <w:jc w:val="center"/>
        <w:rPr>
          <w:rFonts w:hint="eastAsia" w:ascii="宋体" w:hAnsi="宋体"/>
          <w:b/>
          <w:sz w:val="28"/>
          <w:szCs w:val="28"/>
          <w:u w:val="single" w:color="auto"/>
        </w:rPr>
      </w:pPr>
      <w:r>
        <w:rPr>
          <w:rFonts w:hint="eastAsia" w:ascii="宋体" w:hAnsi="宋体"/>
          <w:b/>
          <w:sz w:val="28"/>
          <w:szCs w:val="28"/>
        </w:rPr>
        <w:t xml:space="preserve"> 代理机构：</w:t>
      </w:r>
      <w:r>
        <w:rPr>
          <w:rFonts w:hint="eastAsia" w:ascii="宋体" w:hAnsi="宋体"/>
          <w:b/>
          <w:sz w:val="28"/>
          <w:szCs w:val="28"/>
          <w:u w:val="single" w:color="auto"/>
        </w:rPr>
        <w:t xml:space="preserve">  滁州宸然工程管理服务有限公司（盖章）</w:t>
      </w:r>
    </w:p>
    <w:p>
      <w:pPr>
        <w:ind w:firstLine="3920" w:firstLineChars="1400"/>
        <w:rPr>
          <w:rFonts w:hint="eastAsia" w:ascii="宋体" w:hAnsi="宋体"/>
          <w:b/>
          <w:sz w:val="28"/>
          <w:szCs w:val="28"/>
          <w:highlight w:val="yellow"/>
        </w:rPr>
      </w:pPr>
      <w:r>
        <w:rPr>
          <w:rFonts w:hint="eastAsia" w:ascii="宋体" w:hAnsi="宋体"/>
          <w:b/>
          <w:sz w:val="28"/>
          <w:szCs w:val="28"/>
          <w:u w:val="single"/>
        </w:rPr>
        <w:t>2022</w:t>
      </w:r>
      <w:r>
        <w:rPr>
          <w:rFonts w:hint="eastAsia" w:ascii="宋体" w:hAnsi="宋体"/>
          <w:b/>
          <w:sz w:val="28"/>
          <w:szCs w:val="28"/>
        </w:rPr>
        <w:t>年</w:t>
      </w:r>
      <w:r>
        <w:rPr>
          <w:rFonts w:hint="eastAsia" w:ascii="宋体" w:hAnsi="宋体"/>
          <w:b/>
          <w:sz w:val="28"/>
          <w:szCs w:val="28"/>
          <w:u w:val="single" w:color="auto"/>
          <w:lang w:val="en-US" w:eastAsia="zh-CN"/>
        </w:rPr>
        <w:t>10</w:t>
      </w:r>
      <w:r>
        <w:rPr>
          <w:rFonts w:hint="eastAsia" w:ascii="宋体" w:hAnsi="宋体"/>
          <w:b/>
          <w:sz w:val="28"/>
          <w:szCs w:val="28"/>
        </w:rPr>
        <w:t>月</w:t>
      </w:r>
    </w:p>
    <w:p>
      <w:pPr>
        <w:rPr>
          <w:rFonts w:hint="eastAsia"/>
          <w:b/>
          <w:sz w:val="36"/>
        </w:rPr>
        <w:sectPr>
          <w:headerReference r:id="rId5" w:type="default"/>
          <w:footerReference r:id="rId6" w:type="default"/>
          <w:pgSz w:w="11907" w:h="16840"/>
          <w:pgMar w:top="1701" w:right="1418" w:bottom="1418" w:left="1701" w:header="851" w:footer="992" w:gutter="0"/>
          <w:pgNumType w:fmt="decimalFullWidth" w:start="1"/>
          <w:cols w:space="720" w:num="1"/>
          <w:docGrid w:type="linesAndChars" w:linePitch="303" w:charSpace="0"/>
        </w:sectPr>
      </w:pPr>
    </w:p>
    <w:p>
      <w:pPr>
        <w:pStyle w:val="11"/>
        <w:spacing w:line="520" w:lineRule="exact"/>
        <w:jc w:val="center"/>
        <w:rPr>
          <w:rFonts w:hint="eastAsia" w:hAnsi="宋体" w:cs="宋体"/>
          <w:color w:val="000000"/>
          <w:sz w:val="36"/>
          <w:szCs w:val="36"/>
        </w:rPr>
      </w:pPr>
      <w:r>
        <w:rPr>
          <w:rFonts w:hint="eastAsia" w:hAnsi="宋体" w:cs="宋体"/>
          <w:color w:val="000000"/>
          <w:sz w:val="36"/>
          <w:szCs w:val="36"/>
        </w:rPr>
        <w:t>目   录</w:t>
      </w:r>
    </w:p>
    <w:p>
      <w:pPr>
        <w:pStyle w:val="11"/>
        <w:spacing w:line="520" w:lineRule="exact"/>
        <w:jc w:val="center"/>
        <w:rPr>
          <w:rFonts w:hint="eastAsia" w:hAnsi="宋体" w:cs="宋体"/>
          <w:color w:val="000000"/>
          <w:sz w:val="36"/>
          <w:szCs w:val="36"/>
        </w:rPr>
      </w:pPr>
    </w:p>
    <w:p>
      <w:pPr>
        <w:adjustRightInd w:val="0"/>
        <w:snapToGrid w:val="0"/>
        <w:spacing w:line="700" w:lineRule="exact"/>
        <w:ind w:left="-420" w:leftChars="-200" w:right="-420" w:rightChars="-200"/>
        <w:rPr>
          <w:rFonts w:hint="eastAsia" w:ascii="宋体" w:hAnsi="宋体" w:cs="宋体"/>
          <w:b/>
          <w:sz w:val="24"/>
        </w:rPr>
      </w:pPr>
      <w:r>
        <w:rPr>
          <w:rFonts w:hint="eastAsia" w:ascii="宋体" w:hAnsi="宋体" w:cs="宋体"/>
          <w:b/>
          <w:sz w:val="30"/>
        </w:rPr>
        <w:t xml:space="preserve">   </w:t>
      </w:r>
      <w:r>
        <w:rPr>
          <w:rFonts w:hint="eastAsia" w:ascii="宋体" w:hAnsi="宋体" w:cs="宋体"/>
          <w:b/>
          <w:sz w:val="24"/>
        </w:rPr>
        <w:t xml:space="preserve"> 第一章  招标公告</w:t>
      </w:r>
      <w:r>
        <w:rPr>
          <w:rFonts w:hint="eastAsia" w:ascii="宋体" w:hAnsi="宋体" w:cs="宋体"/>
          <w:sz w:val="24"/>
        </w:rPr>
        <w:t>………………………………………………………………3</w:t>
      </w:r>
    </w:p>
    <w:p>
      <w:pPr>
        <w:adjustRightInd w:val="0"/>
        <w:snapToGrid w:val="0"/>
        <w:spacing w:line="700" w:lineRule="exact"/>
        <w:ind w:left="-420" w:leftChars="-200" w:right="-420" w:rightChars="-200" w:firstLine="482" w:firstLineChars="200"/>
        <w:rPr>
          <w:rFonts w:hint="eastAsia" w:ascii="宋体" w:hAnsi="宋体" w:cs="宋体"/>
          <w:b/>
          <w:sz w:val="24"/>
        </w:rPr>
      </w:pPr>
      <w:r>
        <w:rPr>
          <w:rFonts w:hint="eastAsia" w:ascii="宋体" w:hAnsi="宋体" w:cs="宋体"/>
          <w:b/>
          <w:sz w:val="24"/>
        </w:rPr>
        <w:t>第二章   投标须知</w:t>
      </w:r>
      <w:r>
        <w:rPr>
          <w:rFonts w:hint="eastAsia" w:ascii="宋体" w:hAnsi="宋体" w:cs="宋体"/>
          <w:sz w:val="24"/>
        </w:rPr>
        <w:t>………………………………………………………………4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一、投标须知前附表……………………………………………………………4</w:t>
      </w:r>
    </w:p>
    <w:p>
      <w:pPr>
        <w:pStyle w:val="22"/>
        <w:rPr>
          <w:rFonts w:hint="eastAsia" w:hAnsi="宋体" w:cs="宋体"/>
        </w:rPr>
      </w:pPr>
    </w:p>
    <w:p>
      <w:pPr>
        <w:pStyle w:val="22"/>
        <w:rPr>
          <w:rFonts w:hint="eastAsia"/>
        </w:rPr>
      </w:pPr>
      <w:r>
        <w:rPr>
          <w:rFonts w:hint="eastAsia" w:hAnsi="宋体" w:cs="宋体"/>
        </w:rPr>
        <w:t xml:space="preserve"> 二、投标人须知…………………………………………………………………7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1、总  则 ………………………………………………………………………7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2、招标文件 ……………………………………………………………………9</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3、投标文件的编制……………………………………………………………10</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4、投标文件的密封和递交  …………………………………………………13</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5、开标、评标、定标  ………………………………………………………14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6、合同授予  …………………………………………………………………17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7、纪律和监督  ………………………………………………………………18</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8、质疑与投诉  ………………………………………………………………18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第三章   评标办法</w:t>
      </w:r>
      <w:r>
        <w:rPr>
          <w:rFonts w:hint="eastAsia" w:ascii="宋体" w:hAnsi="宋体" w:cs="宋体"/>
          <w:sz w:val="24"/>
        </w:rPr>
        <w:t>………………………………………………………………20</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第四章   服务要求</w:t>
      </w:r>
      <w:r>
        <w:rPr>
          <w:rFonts w:hint="eastAsia" w:ascii="宋体" w:hAnsi="宋体" w:cs="宋体"/>
          <w:sz w:val="24"/>
        </w:rPr>
        <w:t>………………………………………………………………27</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第五章  合同条款及格式 </w:t>
      </w:r>
      <w:r>
        <w:rPr>
          <w:rFonts w:hint="eastAsia" w:ascii="宋体" w:hAnsi="宋体" w:cs="宋体"/>
          <w:sz w:val="24"/>
        </w:rPr>
        <w:t>………………………………………………………28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第六章  投标文件格式 </w:t>
      </w:r>
      <w:r>
        <w:rPr>
          <w:rFonts w:hint="eastAsia" w:ascii="宋体" w:hAnsi="宋体" w:cs="宋体"/>
          <w:sz w:val="24"/>
        </w:rPr>
        <w:t>…………………………………………………………30</w:t>
      </w:r>
    </w:p>
    <w:p>
      <w:pPr>
        <w:spacing w:line="540" w:lineRule="exact"/>
        <w:rPr>
          <w:rFonts w:hint="eastAsia" w:ascii="宋体" w:hAnsi="宋体" w:cs="宋体"/>
          <w:b/>
          <w:sz w:val="24"/>
        </w:rPr>
      </w:pPr>
    </w:p>
    <w:p>
      <w:pPr>
        <w:spacing w:line="540" w:lineRule="exact"/>
        <w:rPr>
          <w:rFonts w:hint="eastAsia"/>
          <w:b/>
          <w:bCs/>
          <w:color w:val="FFFFFF"/>
          <w:sz w:val="44"/>
          <w:szCs w:val="44"/>
        </w:rPr>
      </w:pPr>
      <w:r>
        <w:rPr>
          <w:rFonts w:hint="eastAsia" w:ascii="宋体" w:hAnsi="宋体"/>
          <w:b/>
          <w:bCs/>
          <w:color w:val="FFFFFF"/>
          <w:sz w:val="32"/>
          <w:szCs w:val="32"/>
        </w:rPr>
        <w:t>、</w:t>
      </w:r>
      <w:r>
        <w:rPr>
          <w:rFonts w:hint="eastAsia"/>
          <w:b/>
          <w:bCs/>
          <w:color w:val="FFFFFF"/>
          <w:sz w:val="44"/>
          <w:szCs w:val="44"/>
        </w:rPr>
        <w:t>招标公</w:t>
      </w:r>
      <w:bookmarkStart w:id="0" w:name="_Toc477441686"/>
    </w:p>
    <w:p>
      <w:pPr>
        <w:pStyle w:val="22"/>
        <w:rPr>
          <w:rFonts w:hint="eastAsia"/>
        </w:rPr>
      </w:pPr>
    </w:p>
    <w:p>
      <w:pPr>
        <w:pStyle w:val="22"/>
        <w:rPr>
          <w:rFonts w:hint="eastAsia"/>
        </w:rPr>
      </w:pPr>
    </w:p>
    <w:p>
      <w:pPr>
        <w:spacing w:line="540" w:lineRule="exact"/>
        <w:ind w:left="-210" w:leftChars="-100" w:right="-210" w:rightChars="-100" w:firstLine="3614" w:firstLineChars="1000"/>
        <w:rPr>
          <w:rFonts w:hint="eastAsia" w:ascii="宋体" w:hAnsi="宋体" w:cs="宋体"/>
          <w:b/>
          <w:bCs/>
          <w:sz w:val="36"/>
          <w:szCs w:val="36"/>
        </w:rPr>
      </w:pPr>
      <w:r>
        <w:rPr>
          <w:rFonts w:hint="eastAsia" w:ascii="宋体" w:hAnsi="宋体" w:cs="宋体"/>
          <w:b/>
          <w:bCs/>
          <w:sz w:val="36"/>
          <w:szCs w:val="36"/>
        </w:rPr>
        <w:t>招标公告</w:t>
      </w:r>
    </w:p>
    <w:p>
      <w:pPr>
        <w:pStyle w:val="22"/>
        <w:ind w:left="-210" w:leftChars="-100" w:right="-210" w:rightChars="-100"/>
        <w:rPr>
          <w:rFonts w:hint="eastAsia"/>
          <w:sz w:val="10"/>
          <w:szCs w:val="10"/>
        </w:rPr>
      </w:pP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u w:val="single" w:color="auto"/>
        </w:rPr>
        <w:t>滁州市应用技术学校数据监测服务系统</w:t>
      </w:r>
      <w:r>
        <w:rPr>
          <w:rFonts w:hint="eastAsia" w:ascii="宋体" w:hAnsi="宋体"/>
          <w:szCs w:val="21"/>
          <w:u w:val="single" w:color="auto"/>
          <w:lang w:val="en-US" w:eastAsia="zh-CN"/>
        </w:rPr>
        <w:t>项目</w:t>
      </w:r>
      <w:r>
        <w:rPr>
          <w:rFonts w:hint="eastAsia" w:ascii="宋体" w:hAnsi="宋体"/>
          <w:szCs w:val="21"/>
        </w:rPr>
        <w:t>的潜在投标人应在滁州市应用技术学校网站获取采购招标文件，并于</w:t>
      </w:r>
      <w:r>
        <w:rPr>
          <w:rFonts w:hint="eastAsia" w:ascii="宋体" w:hAnsi="宋体"/>
          <w:szCs w:val="21"/>
          <w:u w:val="single"/>
        </w:rPr>
        <w:t>2022</w:t>
      </w:r>
      <w:r>
        <w:rPr>
          <w:rFonts w:hint="eastAsia" w:ascii="宋体" w:hAnsi="宋体"/>
          <w:bCs/>
          <w:szCs w:val="21"/>
          <w:u w:val="single"/>
        </w:rPr>
        <w:t>年</w:t>
      </w:r>
      <w:r>
        <w:rPr>
          <w:rFonts w:hint="eastAsia" w:ascii="宋体" w:hAnsi="宋体"/>
          <w:bCs/>
          <w:szCs w:val="21"/>
          <w:u w:val="single"/>
          <w:lang w:val="en-US" w:eastAsia="zh-CN"/>
        </w:rPr>
        <w:t>10</w:t>
      </w:r>
      <w:r>
        <w:rPr>
          <w:rFonts w:hint="eastAsia" w:ascii="宋体" w:hAnsi="宋体"/>
          <w:bCs/>
          <w:szCs w:val="21"/>
          <w:u w:val="single"/>
        </w:rPr>
        <w:t>月</w:t>
      </w:r>
      <w:r>
        <w:rPr>
          <w:rFonts w:hint="eastAsia" w:ascii="宋体" w:hAnsi="宋体"/>
          <w:bCs/>
          <w:szCs w:val="21"/>
          <w:u w:val="single"/>
          <w:lang w:val="en-US" w:eastAsia="zh-CN"/>
        </w:rPr>
        <w:t>31</w:t>
      </w:r>
      <w:r>
        <w:rPr>
          <w:rFonts w:hint="eastAsia" w:ascii="宋体" w:hAnsi="宋体"/>
          <w:bCs/>
          <w:szCs w:val="21"/>
          <w:u w:val="single"/>
        </w:rPr>
        <w:t>日</w:t>
      </w:r>
      <w:r>
        <w:rPr>
          <w:rFonts w:hint="eastAsia" w:ascii="宋体" w:hAnsi="宋体"/>
          <w:bCs/>
          <w:szCs w:val="21"/>
          <w:u w:val="single"/>
          <w:lang w:val="en-US" w:eastAsia="zh-CN"/>
        </w:rPr>
        <w:t>15</w:t>
      </w:r>
      <w:r>
        <w:rPr>
          <w:rFonts w:hint="eastAsia" w:ascii="宋体" w:hAnsi="宋体"/>
          <w:bCs/>
          <w:szCs w:val="21"/>
          <w:u w:val="single"/>
        </w:rPr>
        <w:t>点</w:t>
      </w:r>
      <w:r>
        <w:rPr>
          <w:rFonts w:hint="eastAsia" w:ascii="宋体" w:hAnsi="宋体"/>
          <w:bCs/>
          <w:szCs w:val="21"/>
          <w:u w:val="single"/>
          <w:lang w:val="en-US" w:eastAsia="zh-CN"/>
        </w:rPr>
        <w:t>3</w:t>
      </w:r>
      <w:r>
        <w:rPr>
          <w:rFonts w:hint="eastAsia" w:ascii="宋体" w:hAnsi="宋体"/>
          <w:bCs/>
          <w:szCs w:val="21"/>
          <w:u w:val="single"/>
        </w:rPr>
        <w:t>0 分</w:t>
      </w:r>
      <w:r>
        <w:rPr>
          <w:rFonts w:hint="eastAsia" w:ascii="宋体" w:hAnsi="宋体"/>
          <w:bCs/>
          <w:szCs w:val="21"/>
        </w:rPr>
        <w:t>（北京时间）前提交询价</w:t>
      </w:r>
      <w:r>
        <w:rPr>
          <w:rFonts w:ascii="宋体" w:hAnsi="宋体"/>
          <w:bCs/>
          <w:szCs w:val="21"/>
        </w:rPr>
        <w:t>文件</w:t>
      </w:r>
      <w:r>
        <w:rPr>
          <w:rFonts w:hint="eastAsia" w:ascii="宋体" w:hAnsi="宋体"/>
          <w:szCs w:val="21"/>
        </w:rPr>
        <w:t>。</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1" w:name="_Toc35393629"/>
      <w:bookmarkStart w:id="2" w:name="_Toc28359089"/>
      <w:bookmarkStart w:id="3" w:name="_Toc35393798"/>
      <w:bookmarkStart w:id="4" w:name="_Toc28359012"/>
      <w:r>
        <w:rPr>
          <w:rFonts w:hint="eastAsia"/>
          <w:color w:val="000000"/>
          <w:sz w:val="21"/>
          <w:szCs w:val="21"/>
          <w:shd w:val="clear" w:color="auto" w:fill="FFFFFF"/>
        </w:rPr>
        <w:t>一、项目基本情况</w:t>
      </w:r>
      <w:bookmarkEnd w:id="1"/>
      <w:bookmarkEnd w:id="2"/>
      <w:bookmarkEnd w:id="3"/>
      <w:bookmarkEnd w:id="4"/>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项目名称：滁州市应用技术学校数据监测服务系统</w:t>
      </w:r>
      <w:r>
        <w:rPr>
          <w:rFonts w:hint="eastAsia"/>
          <w:color w:val="000000"/>
          <w:sz w:val="21"/>
          <w:szCs w:val="21"/>
          <w:shd w:val="clear" w:color="auto" w:fill="FFFFFF"/>
          <w:lang w:val="en-US" w:eastAsia="zh-CN"/>
        </w:rPr>
        <w:t>项目</w:t>
      </w:r>
      <w:r>
        <w:rPr>
          <w:rFonts w:hint="eastAsia"/>
          <w:color w:val="000000"/>
          <w:sz w:val="21"/>
          <w:szCs w:val="21"/>
          <w:shd w:val="clear" w:color="auto" w:fill="FFFFFF"/>
        </w:rPr>
        <w:t>；</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采购方式：公开招标；</w:t>
      </w:r>
    </w:p>
    <w:p>
      <w:pPr>
        <w:pStyle w:val="15"/>
        <w:shd w:val="clear" w:color="auto" w:fill="FFFFFF"/>
        <w:spacing w:beforeAutospacing="0" w:afterAutospacing="0" w:line="400" w:lineRule="exact"/>
        <w:ind w:left="-210" w:leftChars="-100" w:right="-210" w:rightChars="-100"/>
        <w:jc w:val="both"/>
        <w:rPr>
          <w:b/>
          <w:bCs/>
          <w:color w:val="000000"/>
          <w:sz w:val="21"/>
          <w:szCs w:val="21"/>
          <w:shd w:val="clear" w:color="auto" w:fill="FFFFFF"/>
        </w:rPr>
      </w:pPr>
      <w:r>
        <w:rPr>
          <w:rFonts w:hint="eastAsia"/>
          <w:color w:val="000000"/>
          <w:sz w:val="21"/>
          <w:szCs w:val="21"/>
          <w:shd w:val="clear" w:color="auto" w:fill="FFFFFF"/>
        </w:rPr>
        <w:t xml:space="preserve">    最高限价：</w:t>
      </w:r>
      <w:r>
        <w:rPr>
          <w:rFonts w:hint="eastAsia"/>
          <w:color w:val="000000"/>
          <w:sz w:val="21"/>
          <w:szCs w:val="21"/>
          <w:shd w:val="clear" w:color="auto" w:fill="FFFFFF"/>
          <w:lang w:val="en-US" w:eastAsia="zh-CN"/>
        </w:rPr>
        <w:t>29.8</w:t>
      </w:r>
      <w:r>
        <w:rPr>
          <w:rFonts w:hint="eastAsia"/>
          <w:color w:val="000000"/>
          <w:sz w:val="21"/>
          <w:szCs w:val="21"/>
          <w:shd w:val="clear" w:color="auto" w:fill="FFFFFF"/>
        </w:rPr>
        <w:t>万元；投标人的投标报价不得高于本次招标最高限价，否则将作为无效投标处理；</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lang w:val="en-US" w:eastAsia="zh-CN"/>
        </w:rPr>
      </w:pPr>
      <w:r>
        <w:rPr>
          <w:rFonts w:hint="eastAsia"/>
          <w:color w:val="000000"/>
          <w:sz w:val="21"/>
          <w:szCs w:val="21"/>
          <w:shd w:val="clear" w:color="auto" w:fill="FFFFFF"/>
        </w:rPr>
        <w:t>服务需求：滁州市应用技术学校数据监测服务系统</w:t>
      </w:r>
      <w:r>
        <w:rPr>
          <w:rFonts w:hint="eastAsia"/>
          <w:color w:val="000000"/>
          <w:sz w:val="21"/>
          <w:szCs w:val="21"/>
          <w:shd w:val="clear" w:color="auto" w:fill="FFFFFF"/>
          <w:lang w:val="en-US" w:eastAsia="zh-CN"/>
        </w:rPr>
        <w:t>项目</w:t>
      </w:r>
      <w:r>
        <w:rPr>
          <w:rFonts w:hint="eastAsia"/>
          <w:color w:val="000000"/>
          <w:sz w:val="21"/>
          <w:szCs w:val="21"/>
          <w:shd w:val="clear" w:color="auto" w:fill="FFFFFF"/>
        </w:rPr>
        <w:t>，详见</w:t>
      </w:r>
      <w:r>
        <w:rPr>
          <w:rFonts w:hint="eastAsia"/>
          <w:color w:val="000000"/>
          <w:sz w:val="21"/>
          <w:szCs w:val="21"/>
          <w:shd w:val="clear" w:color="auto" w:fill="FFFFFF"/>
          <w:lang w:val="en-US" w:eastAsia="zh-CN"/>
        </w:rPr>
        <w:t>第四章项目相关要求；</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服务期限：</w:t>
      </w:r>
      <w:r>
        <w:rPr>
          <w:rFonts w:hint="eastAsia"/>
          <w:color w:val="000000"/>
          <w:sz w:val="21"/>
          <w:szCs w:val="21"/>
          <w:shd w:val="clear" w:color="auto" w:fill="FFFFFF"/>
          <w:lang w:val="en-US" w:eastAsia="zh-CN"/>
        </w:rPr>
        <w:t>服务周期1年，合同签订后1个月内完成供货安装</w:t>
      </w:r>
      <w:r>
        <w:rPr>
          <w:rFonts w:hint="eastAsia"/>
          <w:color w:val="000000"/>
          <w:sz w:val="21"/>
          <w:szCs w:val="21"/>
          <w:shd w:val="clear" w:color="auto" w:fill="FFFFFF"/>
        </w:rPr>
        <w:t>。</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5" w:name="_Toc28359013"/>
      <w:bookmarkStart w:id="6" w:name="_Toc28359090"/>
      <w:bookmarkStart w:id="7" w:name="_Toc35393799"/>
      <w:bookmarkStart w:id="8" w:name="_Toc35393630"/>
      <w:r>
        <w:rPr>
          <w:rFonts w:hint="eastAsia"/>
          <w:color w:val="000000"/>
          <w:sz w:val="21"/>
          <w:szCs w:val="21"/>
          <w:shd w:val="clear" w:color="auto" w:fill="FFFFFF"/>
        </w:rPr>
        <w:t>二、申请人的资格要求：</w:t>
      </w:r>
      <w:bookmarkEnd w:id="5"/>
      <w:bookmarkEnd w:id="6"/>
      <w:bookmarkEnd w:id="7"/>
      <w:bookmarkEnd w:id="8"/>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bookmarkStart w:id="9" w:name="_Toc28359093"/>
      <w:bookmarkStart w:id="10" w:name="_Toc28359016"/>
      <w:bookmarkStart w:id="11" w:name="_Toc35393802"/>
      <w:bookmarkStart w:id="12" w:name="_Toc35393633"/>
      <w:r>
        <w:rPr>
          <w:rFonts w:hint="eastAsia" w:ascii="宋体" w:hAnsi="宋体" w:eastAsia="宋体" w:cs="宋体"/>
          <w:color w:val="000000"/>
          <w:sz w:val="21"/>
          <w:szCs w:val="21"/>
          <w:shd w:val="clear" w:color="auto" w:fill="FFFFFF"/>
        </w:rPr>
        <w:t>1.满足《中华人民共和国政府采购法》第二十二条规定；</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2.落实政府采购政策需满足的资格要求：</w:t>
      </w:r>
      <w:r>
        <w:rPr>
          <w:rFonts w:hint="eastAsia" w:ascii="宋体" w:hAnsi="宋体" w:eastAsia="宋体" w:cs="宋体"/>
          <w:color w:val="000000"/>
          <w:sz w:val="21"/>
          <w:szCs w:val="21"/>
          <w:shd w:val="clear" w:color="auto" w:fill="FFFFFF"/>
          <w:lang w:eastAsia="zh-CN"/>
        </w:rPr>
        <w:t>无。</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3.本项目的特定资格要求：</w:t>
      </w:r>
      <w:r>
        <w:rPr>
          <w:rFonts w:hint="eastAsia" w:ascii="宋体" w:hAnsi="宋体" w:cs="宋体"/>
          <w:color w:val="000000"/>
          <w:sz w:val="21"/>
          <w:szCs w:val="21"/>
          <w:shd w:val="clear" w:color="auto" w:fill="FFFFFF"/>
        </w:rPr>
        <w:t>取得有效的营业执照、组织机构代码证、税务登记证</w:t>
      </w:r>
      <w:r>
        <w:rPr>
          <w:rFonts w:hint="eastAsia" w:ascii="宋体" w:hAnsi="宋体" w:eastAsia="宋体" w:cs="宋体"/>
          <w:color w:val="000000"/>
          <w:sz w:val="21"/>
          <w:szCs w:val="21"/>
          <w:shd w:val="clear" w:color="auto" w:fill="FFFFFF"/>
        </w:rPr>
        <w:t xml:space="preserve">； </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.信誉要求：</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不得存在以下情形：</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①投标人被人民法院列入失信被执行人的；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②投标人或其法定代表人或拟派项目经理（项目负责人）被人民检察院列入行贿犯罪档案的；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③投标人被市场监督管理部门列入经营异常名录或者严重违法企业名单的；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④投标人被税务部门列入重大税收违法案件当事人的；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⑤投标人被政府采购监管部门列入政府采购严重违法失信行为记录名单的；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⑥在“信用中国”网站上披露仍在公示期的严重失信行为的；</w:t>
      </w:r>
    </w:p>
    <w:p>
      <w:pPr>
        <w:pStyle w:val="15"/>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5.投标人所属分公司、办事处等分支机构存在第4款信誉要求①-⑥项情形之一的，（接受投标人参加本项目。</w:t>
      </w:r>
    </w:p>
    <w:p>
      <w:pPr>
        <w:pStyle w:val="3"/>
        <w:spacing w:line="400" w:lineRule="exact"/>
        <w:ind w:left="-210" w:leftChars="-100" w:right="-210" w:rightChars="-100" w:firstLine="0"/>
        <w:rPr>
          <w:rFonts w:ascii="宋体" w:hAnsi="宋体" w:cs="宋体"/>
          <w:sz w:val="21"/>
          <w:szCs w:val="21"/>
        </w:rPr>
      </w:pPr>
      <w:r>
        <w:rPr>
          <w:rFonts w:hint="eastAsia" w:ascii="宋体" w:hAnsi="宋体" w:cs="宋体"/>
          <w:sz w:val="21"/>
          <w:szCs w:val="21"/>
        </w:rPr>
        <w:t xml:space="preserve">    三、获取招标文件</w:t>
      </w:r>
    </w:p>
    <w:p>
      <w:pPr>
        <w:spacing w:line="40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 xml:space="preserve"> 时</w:t>
      </w:r>
      <w:r>
        <w:rPr>
          <w:rFonts w:hint="eastAsia" w:ascii="宋体" w:hAnsi="宋体" w:cs="宋体"/>
          <w:szCs w:val="21"/>
          <w:u w:val="single"/>
          <w:lang w:val="en-US" w:eastAsia="zh-CN"/>
        </w:rPr>
        <w:t>3</w:t>
      </w:r>
      <w:r>
        <w:rPr>
          <w:rFonts w:hint="eastAsia" w:ascii="宋体" w:hAnsi="宋体" w:cs="宋体"/>
          <w:szCs w:val="21"/>
          <w:u w:val="single"/>
        </w:rPr>
        <w:t>0分</w:t>
      </w:r>
    </w:p>
    <w:p>
      <w:pPr>
        <w:spacing w:line="40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40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400" w:lineRule="exact"/>
        <w:ind w:left="-210" w:leftChars="-100" w:right="-210" w:rightChars="-100" w:firstLine="540"/>
        <w:rPr>
          <w:rFonts w:ascii="宋体" w:hAnsi="宋体" w:cs="宋体"/>
          <w:szCs w:val="21"/>
        </w:rPr>
      </w:pPr>
      <w:r>
        <w:rPr>
          <w:rFonts w:hint="eastAsia" w:ascii="宋体" w:hAnsi="宋体" w:cs="宋体"/>
          <w:szCs w:val="21"/>
        </w:rPr>
        <w:t>售价：0元</w:t>
      </w:r>
      <w:bookmarkStart w:id="13" w:name="_Toc28359005"/>
      <w:bookmarkStart w:id="14" w:name="_Toc28359082"/>
      <w:bookmarkStart w:id="15" w:name="_Toc35393624"/>
      <w:bookmarkStart w:id="16" w:name="_Toc35393793"/>
    </w:p>
    <w:p>
      <w:pPr>
        <w:spacing w:line="400" w:lineRule="exact"/>
        <w:ind w:left="-210" w:leftChars="-100" w:right="-210" w:rightChars="-100" w:firstLine="540"/>
        <w:rPr>
          <w:rFonts w:ascii="宋体" w:hAnsi="宋体" w:cs="宋体"/>
          <w:szCs w:val="21"/>
        </w:rPr>
      </w:pPr>
      <w:r>
        <w:rPr>
          <w:rFonts w:hint="eastAsia" w:ascii="宋体" w:hAnsi="宋体" w:cs="宋体"/>
          <w:szCs w:val="21"/>
        </w:rPr>
        <w:t>四、提交投标文件</w:t>
      </w:r>
      <w:bookmarkEnd w:id="13"/>
      <w:bookmarkEnd w:id="14"/>
      <w:r>
        <w:rPr>
          <w:rFonts w:hint="eastAsia" w:ascii="宋体" w:hAnsi="宋体" w:cs="宋体"/>
          <w:szCs w:val="21"/>
        </w:rPr>
        <w:t>截止时间、开标时间和地点</w:t>
      </w:r>
      <w:bookmarkEnd w:id="15"/>
      <w:bookmarkEnd w:id="16"/>
    </w:p>
    <w:p>
      <w:pPr>
        <w:pStyle w:val="15"/>
        <w:shd w:val="clear" w:color="auto" w:fill="FFFFFF"/>
        <w:spacing w:beforeAutospacing="0" w:afterAutospacing="0" w:line="400" w:lineRule="exact"/>
        <w:ind w:left="-210" w:leftChars="-100" w:right="-210" w:rightChars="-100" w:firstLine="420"/>
        <w:jc w:val="both"/>
        <w:rPr>
          <w:rFonts w:hint="eastAsia"/>
          <w:b/>
          <w:color w:val="000000"/>
          <w:sz w:val="21"/>
          <w:szCs w:val="21"/>
          <w:shd w:val="clear" w:color="auto" w:fill="FFFFFF"/>
        </w:rPr>
      </w:pPr>
      <w:r>
        <w:rPr>
          <w:rFonts w:hint="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b/>
          <w:color w:val="000000"/>
          <w:sz w:val="21"/>
          <w:szCs w:val="21"/>
          <w:shd w:val="clear" w:color="auto" w:fill="FFFFFF"/>
          <w:lang w:val="en-US" w:eastAsia="zh-CN"/>
        </w:rPr>
        <w:t>10</w:t>
      </w:r>
      <w:r>
        <w:rPr>
          <w:rFonts w:hint="eastAsia"/>
          <w:b/>
          <w:color w:val="000000"/>
          <w:sz w:val="21"/>
          <w:szCs w:val="21"/>
          <w:shd w:val="clear" w:color="auto" w:fill="FFFFFF"/>
        </w:rPr>
        <w:t>月</w:t>
      </w:r>
      <w:r>
        <w:rPr>
          <w:rFonts w:hint="eastAsia"/>
          <w:b/>
          <w:color w:val="000000"/>
          <w:sz w:val="21"/>
          <w:szCs w:val="21"/>
          <w:shd w:val="clear" w:color="auto" w:fill="FFFFFF"/>
          <w:lang w:val="en-US" w:eastAsia="zh-CN"/>
        </w:rPr>
        <w:t>31</w:t>
      </w:r>
      <w:r>
        <w:rPr>
          <w:rFonts w:hint="eastAsia"/>
          <w:b/>
          <w:color w:val="000000"/>
          <w:sz w:val="21"/>
          <w:szCs w:val="21"/>
          <w:shd w:val="clear" w:color="auto" w:fill="FFFFFF"/>
        </w:rPr>
        <w:t>日</w:t>
      </w:r>
      <w:r>
        <w:rPr>
          <w:rFonts w:hint="eastAsia"/>
          <w:b/>
          <w:color w:val="000000"/>
          <w:sz w:val="21"/>
          <w:szCs w:val="21"/>
          <w:shd w:val="clear" w:color="auto" w:fill="FFFFFF"/>
          <w:lang w:val="en-US" w:eastAsia="zh-CN"/>
        </w:rPr>
        <w:t>15</w:t>
      </w:r>
      <w:r>
        <w:rPr>
          <w:rFonts w:hint="eastAsia"/>
          <w:b/>
          <w:color w:val="000000"/>
          <w:sz w:val="21"/>
          <w:szCs w:val="21"/>
          <w:shd w:val="clear" w:color="auto" w:fill="FFFFFF"/>
        </w:rPr>
        <w:t xml:space="preserve"> 时</w:t>
      </w:r>
      <w:r>
        <w:rPr>
          <w:rFonts w:hint="eastAsia"/>
          <w:b/>
          <w:color w:val="000000"/>
          <w:sz w:val="21"/>
          <w:szCs w:val="21"/>
          <w:shd w:val="clear" w:color="auto" w:fill="FFFFFF"/>
          <w:lang w:val="en-US" w:eastAsia="zh-CN"/>
        </w:rPr>
        <w:t>3</w:t>
      </w:r>
      <w:r>
        <w:rPr>
          <w:rFonts w:hint="eastAsia"/>
          <w:b/>
          <w:color w:val="000000"/>
          <w:sz w:val="21"/>
          <w:szCs w:val="21"/>
          <w:shd w:val="clear" w:color="auto" w:fill="FFFFFF"/>
        </w:rPr>
        <w:t>0分</w:t>
      </w:r>
      <w:r>
        <w:rPr>
          <w:rFonts w:hint="eastAsia"/>
          <w:b/>
          <w:color w:val="000000"/>
          <w:sz w:val="21"/>
          <w:szCs w:val="21"/>
          <w:shd w:val="clear" w:color="auto" w:fill="FFFFFF"/>
          <w:lang w:val="en-US" w:eastAsia="zh-CN"/>
        </w:rPr>
        <w:t>前</w:t>
      </w:r>
      <w:r>
        <w:rPr>
          <w:rFonts w:hint="eastAsia"/>
          <w:b/>
          <w:color w:val="000000"/>
          <w:sz w:val="21"/>
          <w:szCs w:val="21"/>
          <w:shd w:val="clear" w:color="auto" w:fill="FFFFFF"/>
        </w:rPr>
        <w:t>。（快递接收地址：滁州市全椒县华泰汇景南门滁州宸然工程管理服务有限公司，联系人：邓倩倩，联系电话：18900503182）。</w:t>
      </w:r>
    </w:p>
    <w:p>
      <w:pPr>
        <w:pStyle w:val="15"/>
        <w:shd w:val="clear" w:color="auto" w:fill="FFFFFF"/>
        <w:spacing w:beforeAutospacing="0" w:afterAutospacing="0" w:line="400" w:lineRule="exact"/>
        <w:ind w:left="-210" w:leftChars="-100" w:right="-210" w:rightChars="-100" w:firstLine="420"/>
        <w:jc w:val="both"/>
        <w:rPr>
          <w:b/>
          <w:color w:val="000000"/>
          <w:sz w:val="21"/>
          <w:szCs w:val="21"/>
          <w:shd w:val="clear" w:color="auto" w:fill="FFFFFF"/>
        </w:rPr>
      </w:pPr>
      <w:r>
        <w:rPr>
          <w:rFonts w:hint="eastAsia"/>
          <w:b/>
          <w:color w:val="000000"/>
          <w:sz w:val="21"/>
          <w:szCs w:val="21"/>
          <w:shd w:val="clear" w:color="auto" w:fill="FFFFFF"/>
        </w:rPr>
        <w:t>开标截止时间为：2022年</w:t>
      </w:r>
      <w:r>
        <w:rPr>
          <w:rFonts w:hint="eastAsia"/>
          <w:b/>
          <w:color w:val="000000"/>
          <w:sz w:val="21"/>
          <w:szCs w:val="21"/>
          <w:shd w:val="clear" w:color="auto" w:fill="FFFFFF"/>
          <w:lang w:val="en-US" w:eastAsia="zh-CN"/>
        </w:rPr>
        <w:t>10</w:t>
      </w:r>
      <w:r>
        <w:rPr>
          <w:rFonts w:hint="eastAsia"/>
          <w:b/>
          <w:color w:val="000000"/>
          <w:sz w:val="21"/>
          <w:szCs w:val="21"/>
          <w:shd w:val="clear" w:color="auto" w:fill="FFFFFF"/>
        </w:rPr>
        <w:t>月</w:t>
      </w:r>
      <w:r>
        <w:rPr>
          <w:rFonts w:hint="eastAsia"/>
          <w:b/>
          <w:color w:val="000000"/>
          <w:sz w:val="21"/>
          <w:szCs w:val="21"/>
          <w:shd w:val="clear" w:color="auto" w:fill="FFFFFF"/>
          <w:lang w:val="en-US" w:eastAsia="zh-CN"/>
        </w:rPr>
        <w:t>31</w:t>
      </w:r>
      <w:r>
        <w:rPr>
          <w:rFonts w:hint="eastAsia"/>
          <w:b/>
          <w:color w:val="000000"/>
          <w:sz w:val="21"/>
          <w:szCs w:val="21"/>
          <w:shd w:val="clear" w:color="auto" w:fill="FFFFFF"/>
        </w:rPr>
        <w:t>日</w:t>
      </w:r>
      <w:r>
        <w:rPr>
          <w:rFonts w:hint="eastAsia"/>
          <w:b/>
          <w:color w:val="000000"/>
          <w:sz w:val="21"/>
          <w:szCs w:val="21"/>
          <w:shd w:val="clear" w:color="auto" w:fill="FFFFFF"/>
          <w:lang w:val="en-US" w:eastAsia="zh-CN"/>
        </w:rPr>
        <w:t>15</w:t>
      </w:r>
      <w:r>
        <w:rPr>
          <w:rFonts w:hint="eastAsia"/>
          <w:b/>
          <w:color w:val="000000"/>
          <w:sz w:val="21"/>
          <w:szCs w:val="21"/>
          <w:shd w:val="clear" w:color="auto" w:fill="FFFFFF"/>
        </w:rPr>
        <w:t xml:space="preserve"> 时</w:t>
      </w:r>
      <w:r>
        <w:rPr>
          <w:rFonts w:hint="eastAsia"/>
          <w:b/>
          <w:color w:val="000000"/>
          <w:sz w:val="21"/>
          <w:szCs w:val="21"/>
          <w:shd w:val="clear" w:color="auto" w:fill="FFFFFF"/>
          <w:lang w:val="en-US" w:eastAsia="zh-CN"/>
        </w:rPr>
        <w:t>3</w:t>
      </w:r>
      <w:r>
        <w:rPr>
          <w:rFonts w:hint="eastAsia"/>
          <w:b/>
          <w:color w:val="000000"/>
          <w:sz w:val="21"/>
          <w:szCs w:val="21"/>
          <w:shd w:val="clear" w:color="auto" w:fill="FFFFFF"/>
        </w:rPr>
        <w:t>0分（北京时间）</w:t>
      </w:r>
    </w:p>
    <w:bookmarkEnd w:id="9"/>
    <w:bookmarkEnd w:id="10"/>
    <w:bookmarkEnd w:id="11"/>
    <w:bookmarkEnd w:id="12"/>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17" w:name="_Toc28359017"/>
      <w:bookmarkStart w:id="18" w:name="_Toc35393803"/>
      <w:bookmarkStart w:id="19" w:name="_Toc28359094"/>
      <w:bookmarkStart w:id="20" w:name="_Toc35393634"/>
      <w:r>
        <w:rPr>
          <w:rFonts w:hint="eastAsia"/>
          <w:color w:val="000000"/>
          <w:sz w:val="21"/>
          <w:szCs w:val="21"/>
          <w:shd w:val="clear" w:color="auto" w:fill="FFFFFF"/>
        </w:rPr>
        <w:t>五、公告期限</w:t>
      </w:r>
      <w:bookmarkEnd w:id="17"/>
      <w:bookmarkEnd w:id="18"/>
      <w:bookmarkEnd w:id="19"/>
      <w:bookmarkEnd w:id="20"/>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自本公告发布之日起3个工作日。</w:t>
      </w:r>
    </w:p>
    <w:p>
      <w:pPr>
        <w:pStyle w:val="15"/>
        <w:numPr>
          <w:ilvl w:val="0"/>
          <w:numId w:val="1"/>
        </w:numPr>
        <w:shd w:val="clear" w:color="auto" w:fill="FFFFFF"/>
        <w:spacing w:before="0" w:beforeAutospacing="0" w:after="0" w:afterAutospacing="0" w:line="400" w:lineRule="exact"/>
        <w:ind w:left="-210" w:leftChars="-100" w:right="-210" w:rightChars="-100" w:firstLine="420"/>
        <w:jc w:val="both"/>
        <w:rPr>
          <w:sz w:val="21"/>
          <w:szCs w:val="21"/>
        </w:rPr>
      </w:pPr>
      <w:r>
        <w:rPr>
          <w:rFonts w:hint="eastAsia"/>
          <w:color w:val="000000"/>
          <w:sz w:val="21"/>
          <w:szCs w:val="21"/>
          <w:shd w:val="clear" w:color="auto" w:fill="FFFFFF"/>
        </w:rPr>
        <w:t>投标保证金：</w:t>
      </w:r>
      <w:r>
        <w:rPr>
          <w:rFonts w:hint="eastAsia"/>
          <w:sz w:val="21"/>
          <w:szCs w:val="21"/>
        </w:rPr>
        <w:t>不要求；</w:t>
      </w:r>
    </w:p>
    <w:p>
      <w:pPr>
        <w:pStyle w:val="15"/>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21" w:name="_Toc35393636"/>
      <w:bookmarkStart w:id="22" w:name="_Toc28359018"/>
      <w:bookmarkStart w:id="23" w:name="_Toc28359095"/>
      <w:bookmarkStart w:id="24" w:name="_Toc35393805"/>
      <w:r>
        <w:rPr>
          <w:rFonts w:hint="eastAsia"/>
          <w:color w:val="000000"/>
          <w:sz w:val="21"/>
          <w:szCs w:val="21"/>
          <w:shd w:val="clear" w:color="auto" w:fill="FFFFFF"/>
        </w:rPr>
        <w:t>七、凡对本次采购提出询问，请按</w:t>
      </w:r>
      <w:r>
        <w:rPr>
          <w:color w:val="000000"/>
          <w:sz w:val="21"/>
          <w:szCs w:val="21"/>
          <w:shd w:val="clear" w:color="auto" w:fill="FFFFFF"/>
        </w:rPr>
        <w:t>以下方式</w:t>
      </w:r>
      <w:r>
        <w:rPr>
          <w:rFonts w:hint="eastAsia"/>
          <w:color w:val="000000"/>
          <w:sz w:val="21"/>
          <w:szCs w:val="21"/>
          <w:shd w:val="clear" w:color="auto" w:fill="FFFFFF"/>
        </w:rPr>
        <w:t>联系。</w:t>
      </w:r>
      <w:bookmarkEnd w:id="21"/>
      <w:bookmarkEnd w:id="22"/>
      <w:bookmarkEnd w:id="23"/>
      <w:bookmarkEnd w:id="24"/>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1.采购人信息</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名 称：滁州市应用技术学校</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地址：全椒县经二路与大石潭路</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联系人： 宇主任</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联系方式：</w:t>
      </w:r>
      <w:bookmarkStart w:id="25" w:name="_Toc28359086"/>
      <w:bookmarkStart w:id="26" w:name="_Toc28359009"/>
      <w:r>
        <w:rPr>
          <w:rFonts w:hint="eastAsia"/>
          <w:color w:val="000000"/>
          <w:sz w:val="21"/>
          <w:szCs w:val="21"/>
          <w:shd w:val="clear" w:color="auto" w:fill="FFFFFF"/>
        </w:rPr>
        <w:t>13855061396</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2.采购代理机构信息（如有）</w:t>
      </w:r>
      <w:bookmarkEnd w:id="25"/>
      <w:bookmarkEnd w:id="26"/>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名 称：滁州宸然工程管理服务有限公司　</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地　址：全椒县华泰汇景5栋108号　</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联系方式：</w:t>
      </w:r>
      <w:bookmarkStart w:id="27" w:name="_Toc28359010"/>
      <w:bookmarkStart w:id="28" w:name="_Toc28359087"/>
      <w:r>
        <w:rPr>
          <w:rFonts w:hint="eastAsia"/>
          <w:color w:val="000000"/>
          <w:sz w:val="21"/>
          <w:szCs w:val="21"/>
          <w:shd w:val="clear" w:color="auto" w:fill="FFFFFF"/>
        </w:rPr>
        <w:t>18900503182</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3.项目联系方式</w:t>
      </w:r>
      <w:bookmarkEnd w:id="27"/>
      <w:bookmarkEnd w:id="28"/>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项目联系人：邓倩倩</w:t>
      </w:r>
    </w:p>
    <w:p>
      <w:pPr>
        <w:pStyle w:val="15"/>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电　话：18900503182</w:t>
      </w:r>
    </w:p>
    <w:p>
      <w:pPr>
        <w:spacing w:before="468" w:beforeLines="150" w:after="156" w:afterLines="50" w:line="360" w:lineRule="auto"/>
        <w:jc w:val="center"/>
        <w:outlineLvl w:val="0"/>
        <w:rPr>
          <w:rFonts w:hint="eastAsia" w:ascii="宋体" w:hAnsi="宋体"/>
          <w:b/>
          <w:color w:val="auto"/>
          <w:sz w:val="32"/>
          <w:szCs w:val="32"/>
        </w:rPr>
      </w:pPr>
    </w:p>
    <w:p>
      <w:pPr>
        <w:pStyle w:val="26"/>
        <w:rPr>
          <w:rFonts w:hint="eastAsia"/>
        </w:rPr>
      </w:pPr>
    </w:p>
    <w:p>
      <w:pPr>
        <w:pStyle w:val="22"/>
        <w:rPr>
          <w:rFonts w:hint="eastAsia"/>
        </w:rPr>
      </w:pPr>
    </w:p>
    <w:p>
      <w:pPr>
        <w:spacing w:before="468" w:beforeLines="150" w:after="156" w:afterLines="50" w:line="360" w:lineRule="auto"/>
        <w:jc w:val="center"/>
        <w:outlineLvl w:val="0"/>
        <w:rPr>
          <w:rFonts w:hint="eastAsia" w:ascii="宋体" w:hAnsi="宋体"/>
          <w:b/>
          <w:color w:val="auto"/>
          <w:sz w:val="32"/>
          <w:szCs w:val="32"/>
        </w:rPr>
      </w:pPr>
      <w:r>
        <w:rPr>
          <w:rFonts w:hint="eastAsia" w:ascii="宋体" w:hAnsi="宋体"/>
          <w:b/>
          <w:color w:val="auto"/>
          <w:sz w:val="32"/>
          <w:szCs w:val="32"/>
        </w:rPr>
        <w:t>第二章 投标人须知</w:t>
      </w:r>
      <w:bookmarkEnd w:id="0"/>
    </w:p>
    <w:p>
      <w:pPr>
        <w:widowControl w:val="0"/>
        <w:snapToGrid w:val="0"/>
        <w:spacing w:before="156" w:beforeLines="50" w:after="156" w:afterLines="50" w:line="500" w:lineRule="exact"/>
        <w:jc w:val="center"/>
        <w:outlineLvl w:val="1"/>
        <w:rPr>
          <w:rFonts w:hint="eastAsia" w:ascii="宋体" w:hAnsi="宋体"/>
          <w:b/>
          <w:color w:val="auto"/>
          <w:sz w:val="28"/>
          <w:szCs w:val="28"/>
        </w:rPr>
      </w:pPr>
      <w:bookmarkStart w:id="29" w:name="_Toc477441687"/>
      <w:r>
        <w:rPr>
          <w:rFonts w:hint="eastAsia" w:ascii="宋体" w:hAnsi="宋体"/>
          <w:b/>
          <w:color w:val="auto"/>
          <w:sz w:val="32"/>
          <w:szCs w:val="32"/>
        </w:rPr>
        <w:t>一、</w:t>
      </w:r>
      <w:r>
        <w:rPr>
          <w:rFonts w:hint="eastAsia" w:ascii="宋体" w:hAnsi="宋体"/>
          <w:b/>
          <w:color w:val="auto"/>
          <w:sz w:val="28"/>
          <w:szCs w:val="28"/>
        </w:rPr>
        <w:t>投标人须知前附表</w:t>
      </w:r>
      <w:bookmarkEnd w:id="29"/>
    </w:p>
    <w:tbl>
      <w:tblPr>
        <w:tblStyle w:val="18"/>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59"/>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noWrap w:val="0"/>
            <w:vAlign w:val="top"/>
          </w:tcPr>
          <w:p>
            <w:pPr>
              <w:pStyle w:val="11"/>
              <w:spacing w:line="420" w:lineRule="exact"/>
              <w:jc w:val="center"/>
              <w:rPr>
                <w:rFonts w:hint="eastAsia" w:hAnsi="宋体"/>
                <w:b/>
                <w:szCs w:val="21"/>
                <w:lang w:val="en-US" w:eastAsia="zh-CN"/>
              </w:rPr>
            </w:pPr>
            <w:r>
              <w:rPr>
                <w:rFonts w:hint="eastAsia" w:hAnsi="宋体"/>
                <w:b/>
                <w:szCs w:val="21"/>
                <w:lang w:val="en-US" w:eastAsia="zh-CN"/>
              </w:rPr>
              <w:t>条款号</w:t>
            </w:r>
          </w:p>
        </w:tc>
        <w:tc>
          <w:tcPr>
            <w:tcW w:w="1759" w:type="dxa"/>
            <w:noWrap w:val="0"/>
            <w:vAlign w:val="center"/>
          </w:tcPr>
          <w:p>
            <w:pPr>
              <w:pStyle w:val="11"/>
              <w:spacing w:line="420" w:lineRule="exact"/>
              <w:jc w:val="center"/>
              <w:rPr>
                <w:rFonts w:hint="eastAsia" w:hAnsi="宋体"/>
                <w:b/>
                <w:szCs w:val="21"/>
                <w:lang w:val="en-US" w:eastAsia="zh-CN"/>
              </w:rPr>
            </w:pPr>
            <w:r>
              <w:rPr>
                <w:rFonts w:hint="eastAsia" w:hAnsi="宋体"/>
                <w:b/>
                <w:szCs w:val="21"/>
                <w:lang w:val="en-US" w:eastAsia="zh-CN"/>
              </w:rPr>
              <w:t>内容</w:t>
            </w:r>
          </w:p>
        </w:tc>
        <w:tc>
          <w:tcPr>
            <w:tcW w:w="8108" w:type="dxa"/>
            <w:noWrap w:val="0"/>
            <w:vAlign w:val="center"/>
          </w:tcPr>
          <w:p>
            <w:pPr>
              <w:pStyle w:val="11"/>
              <w:spacing w:line="420" w:lineRule="exact"/>
              <w:jc w:val="center"/>
              <w:rPr>
                <w:rFonts w:hAnsi="宋体"/>
                <w:b/>
                <w:szCs w:val="21"/>
                <w:lang w:val="en-US" w:eastAsia="zh-CN"/>
              </w:rPr>
            </w:pPr>
            <w:r>
              <w:rPr>
                <w:rFonts w:hint="eastAsia" w:hAnsi="宋体"/>
                <w:b/>
                <w:szCs w:val="21"/>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1.1</w:t>
            </w:r>
          </w:p>
        </w:tc>
        <w:tc>
          <w:tcPr>
            <w:tcW w:w="1759" w:type="dxa"/>
            <w:noWrap w:val="0"/>
            <w:vAlign w:val="center"/>
          </w:tcPr>
          <w:p>
            <w:pPr>
              <w:pStyle w:val="11"/>
              <w:spacing w:line="420" w:lineRule="exact"/>
              <w:jc w:val="left"/>
              <w:rPr>
                <w:rFonts w:hint="eastAsia" w:hAnsi="宋体"/>
                <w:szCs w:val="21"/>
                <w:lang w:val="en-US" w:eastAsia="zh-CN"/>
              </w:rPr>
            </w:pPr>
            <w:r>
              <w:rPr>
                <w:rFonts w:hint="eastAsia" w:hAnsi="宋体"/>
                <w:szCs w:val="21"/>
                <w:lang w:val="en-US" w:eastAsia="zh-CN"/>
              </w:rPr>
              <w:t>项目名称</w:t>
            </w:r>
          </w:p>
        </w:tc>
        <w:tc>
          <w:tcPr>
            <w:tcW w:w="8108" w:type="dxa"/>
            <w:noWrap w:val="0"/>
            <w:vAlign w:val="center"/>
          </w:tcPr>
          <w:p>
            <w:pPr>
              <w:pStyle w:val="11"/>
              <w:spacing w:line="420" w:lineRule="exact"/>
              <w:rPr>
                <w:rFonts w:hint="eastAsia" w:hAnsi="宋体"/>
                <w:szCs w:val="21"/>
                <w:lang w:val="en-US" w:eastAsia="zh-CN"/>
              </w:rPr>
            </w:pPr>
            <w:r>
              <w:rPr>
                <w:rFonts w:hint="eastAsia"/>
                <w:color w:val="000000"/>
                <w:sz w:val="21"/>
                <w:szCs w:val="21"/>
                <w:shd w:val="clear" w:color="auto" w:fill="FFFFFF"/>
              </w:rPr>
              <w:t>滁州市应用技术学校数据监测服务系统</w:t>
            </w:r>
            <w:r>
              <w:rPr>
                <w:rFonts w:hint="eastAsia"/>
                <w:color w:val="000000"/>
                <w:sz w:val="21"/>
                <w:szCs w:val="21"/>
                <w:shd w:val="clear" w:color="auto" w:fill="FFFFFF"/>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1.1</w:t>
            </w:r>
          </w:p>
        </w:tc>
        <w:tc>
          <w:tcPr>
            <w:tcW w:w="1759" w:type="dxa"/>
            <w:noWrap w:val="0"/>
            <w:vAlign w:val="center"/>
          </w:tcPr>
          <w:p>
            <w:pPr>
              <w:pStyle w:val="11"/>
              <w:spacing w:line="420" w:lineRule="exact"/>
              <w:jc w:val="left"/>
              <w:rPr>
                <w:rFonts w:hint="eastAsia" w:hAnsi="宋体"/>
                <w:color w:val="FF0000"/>
                <w:szCs w:val="21"/>
                <w:lang w:val="en-US" w:eastAsia="zh-CN"/>
              </w:rPr>
            </w:pPr>
            <w:r>
              <w:rPr>
                <w:rFonts w:hint="eastAsia" w:hAnsi="宋体"/>
                <w:color w:val="000000" w:themeColor="text1"/>
                <w:szCs w:val="21"/>
                <w:lang w:val="en-US" w:eastAsia="zh-CN"/>
                <w14:textFill>
                  <w14:solidFill>
                    <w14:schemeClr w14:val="tx1"/>
                  </w14:solidFill>
                </w14:textFill>
              </w:rPr>
              <w:t>服务期限</w:t>
            </w:r>
          </w:p>
        </w:tc>
        <w:tc>
          <w:tcPr>
            <w:tcW w:w="8108" w:type="dxa"/>
            <w:noWrap w:val="0"/>
            <w:vAlign w:val="center"/>
          </w:tcPr>
          <w:p>
            <w:pPr>
              <w:pStyle w:val="11"/>
              <w:spacing w:line="420" w:lineRule="exact"/>
              <w:rPr>
                <w:rFonts w:hint="eastAsia" w:hAnsi="宋体" w:cs="宋体"/>
                <w:color w:val="FF0000"/>
                <w:szCs w:val="21"/>
                <w:lang w:val="en-US" w:eastAsia="zh-CN"/>
              </w:rPr>
            </w:pPr>
            <w:r>
              <w:rPr>
                <w:rFonts w:hint="eastAsia"/>
                <w:color w:val="000000"/>
                <w:sz w:val="21"/>
                <w:szCs w:val="21"/>
                <w:shd w:val="clear" w:color="auto" w:fill="FFFFFF"/>
                <w:lang w:val="en-US" w:eastAsia="zh-CN"/>
              </w:rPr>
              <w:t>服务周期1年，合同签订后1个月内完成供货安装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1.1</w:t>
            </w:r>
          </w:p>
        </w:tc>
        <w:tc>
          <w:tcPr>
            <w:tcW w:w="1759" w:type="dxa"/>
            <w:noWrap w:val="0"/>
            <w:vAlign w:val="center"/>
          </w:tcPr>
          <w:p>
            <w:pPr>
              <w:pStyle w:val="11"/>
              <w:spacing w:line="420" w:lineRule="exact"/>
              <w:jc w:val="left"/>
              <w:rPr>
                <w:rFonts w:hint="eastAsia" w:hAnsi="宋体"/>
                <w:szCs w:val="21"/>
                <w:lang w:val="en-US" w:eastAsia="zh-CN"/>
              </w:rPr>
            </w:pPr>
            <w:r>
              <w:rPr>
                <w:rFonts w:hint="eastAsia" w:hAnsi="宋体"/>
                <w:szCs w:val="21"/>
                <w:lang w:val="en-US" w:eastAsia="zh-CN"/>
              </w:rPr>
              <w:t>服务地点</w:t>
            </w:r>
          </w:p>
        </w:tc>
        <w:tc>
          <w:tcPr>
            <w:tcW w:w="8108" w:type="dxa"/>
            <w:noWrap w:val="0"/>
            <w:vAlign w:val="center"/>
          </w:tcPr>
          <w:p>
            <w:pPr>
              <w:pStyle w:val="11"/>
              <w:spacing w:line="420" w:lineRule="exact"/>
              <w:rPr>
                <w:rFonts w:hint="eastAsia" w:hAnsi="宋体" w:cs="宋体"/>
                <w:szCs w:val="21"/>
                <w:lang w:val="en-US" w:eastAsia="zh-CN"/>
              </w:rPr>
            </w:pPr>
            <w:r>
              <w:rPr>
                <w:rFonts w:hint="eastAsia"/>
                <w:bCs/>
                <w:lang w:val="en-US" w:eastAsia="zh-CN"/>
              </w:rPr>
              <w:t>全椒县境内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1"/>
              <w:spacing w:line="420" w:lineRule="exact"/>
              <w:jc w:val="center"/>
              <w:rPr>
                <w:rFonts w:hint="default" w:hAnsi="宋体"/>
                <w:szCs w:val="21"/>
                <w:lang w:val="en-US" w:eastAsia="zh-CN"/>
              </w:rPr>
            </w:pPr>
            <w:r>
              <w:rPr>
                <w:rFonts w:hint="eastAsia" w:hAnsi="宋体"/>
                <w:szCs w:val="21"/>
                <w:lang w:val="en-US" w:eastAsia="zh-CN"/>
              </w:rPr>
              <w:t>1.1</w:t>
            </w:r>
          </w:p>
        </w:tc>
        <w:tc>
          <w:tcPr>
            <w:tcW w:w="1759" w:type="dxa"/>
            <w:noWrap w:val="0"/>
            <w:vAlign w:val="center"/>
          </w:tcPr>
          <w:p>
            <w:pPr>
              <w:pStyle w:val="11"/>
              <w:spacing w:line="420" w:lineRule="exact"/>
              <w:jc w:val="left"/>
              <w:rPr>
                <w:rFonts w:hint="default" w:hAnsi="宋体"/>
                <w:szCs w:val="21"/>
                <w:lang w:val="en-US" w:eastAsia="zh-CN"/>
              </w:rPr>
            </w:pPr>
            <w:r>
              <w:rPr>
                <w:rFonts w:hint="eastAsia" w:hAnsi="宋体"/>
                <w:szCs w:val="21"/>
                <w:lang w:val="en-US" w:eastAsia="zh-CN"/>
              </w:rPr>
              <w:t>成果要求</w:t>
            </w:r>
          </w:p>
        </w:tc>
        <w:tc>
          <w:tcPr>
            <w:tcW w:w="8108" w:type="dxa"/>
            <w:noWrap w:val="0"/>
            <w:vAlign w:val="center"/>
          </w:tcPr>
          <w:p>
            <w:pPr>
              <w:pStyle w:val="11"/>
              <w:spacing w:line="420" w:lineRule="exact"/>
              <w:rPr>
                <w:rFonts w:hint="eastAsia"/>
                <w:bCs/>
                <w:lang w:val="en-US" w:eastAsia="zh-CN"/>
              </w:rPr>
            </w:pPr>
            <w:r>
              <w:rPr>
                <w:rFonts w:hint="eastAsia"/>
                <w:bCs/>
                <w:lang w:val="en-US" w:eastAsia="zh-CN"/>
              </w:rPr>
              <w:t>符合相关行业规范要求，满足招标文件及招标人要求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1.2</w:t>
            </w:r>
          </w:p>
        </w:tc>
        <w:tc>
          <w:tcPr>
            <w:tcW w:w="1759" w:type="dxa"/>
            <w:noWrap w:val="0"/>
            <w:vAlign w:val="center"/>
          </w:tcPr>
          <w:p>
            <w:pPr>
              <w:pStyle w:val="11"/>
              <w:spacing w:line="420" w:lineRule="exact"/>
              <w:jc w:val="left"/>
              <w:rPr>
                <w:rFonts w:hint="eastAsia" w:hAnsi="宋体"/>
                <w:szCs w:val="21"/>
                <w:lang w:val="en-US" w:eastAsia="zh-CN"/>
              </w:rPr>
            </w:pPr>
            <w:r>
              <w:rPr>
                <w:rFonts w:hint="eastAsia" w:hAnsi="宋体"/>
                <w:szCs w:val="21"/>
                <w:lang w:val="en-US" w:eastAsia="zh-CN"/>
              </w:rPr>
              <w:t>招标人及联系人</w:t>
            </w:r>
          </w:p>
        </w:tc>
        <w:tc>
          <w:tcPr>
            <w:tcW w:w="8108" w:type="dxa"/>
            <w:noWrap w:val="0"/>
            <w:vAlign w:val="center"/>
          </w:tcPr>
          <w:p>
            <w:pPr>
              <w:pStyle w:val="11"/>
              <w:spacing w:line="420" w:lineRule="exact"/>
              <w:rPr>
                <w:rFonts w:hint="eastAsia" w:hAnsi="宋体"/>
                <w:szCs w:val="21"/>
                <w:lang w:val="en-US" w:eastAsia="zh-CN"/>
              </w:rPr>
            </w:pPr>
            <w:r>
              <w:rPr>
                <w:rFonts w:hint="eastAsia" w:hAnsi="宋体"/>
                <w:szCs w:val="21"/>
                <w:lang w:val="en-US" w:eastAsia="zh-CN"/>
              </w:rPr>
              <w:t>滁州市应用技术学校</w:t>
            </w:r>
          </w:p>
          <w:p>
            <w:pPr>
              <w:pStyle w:val="11"/>
              <w:spacing w:line="420" w:lineRule="exact"/>
              <w:rPr>
                <w:rFonts w:hint="eastAsia" w:hAnsi="宋体"/>
                <w:szCs w:val="21"/>
                <w:lang w:val="en-US" w:eastAsia="zh-CN"/>
              </w:rPr>
            </w:pPr>
            <w:r>
              <w:rPr>
                <w:rFonts w:hint="eastAsia" w:hAnsi="宋体"/>
                <w:szCs w:val="21"/>
                <w:lang w:val="en-US" w:eastAsia="zh-CN"/>
              </w:rPr>
              <w:t>地址：全椒县经二路与大石潭路</w:t>
            </w:r>
          </w:p>
          <w:p>
            <w:pPr>
              <w:pStyle w:val="11"/>
              <w:spacing w:line="420" w:lineRule="exact"/>
              <w:rPr>
                <w:rFonts w:hint="eastAsia" w:hAnsi="宋体"/>
                <w:szCs w:val="21"/>
                <w:lang w:val="en-US" w:eastAsia="zh-CN"/>
              </w:rPr>
            </w:pPr>
            <w:r>
              <w:rPr>
                <w:rFonts w:hint="eastAsia" w:hAnsi="宋体"/>
                <w:szCs w:val="21"/>
                <w:lang w:val="en-US" w:eastAsia="zh-CN"/>
              </w:rPr>
              <w:t>联系人： 宇主任</w:t>
            </w:r>
          </w:p>
          <w:p>
            <w:pPr>
              <w:pStyle w:val="11"/>
              <w:spacing w:line="420" w:lineRule="exact"/>
              <w:rPr>
                <w:rFonts w:hint="eastAsia" w:hAnsi="宋体"/>
                <w:szCs w:val="21"/>
                <w:lang w:val="en-US" w:eastAsia="zh-CN"/>
              </w:rPr>
            </w:pPr>
            <w:r>
              <w:rPr>
                <w:rFonts w:hint="eastAsia" w:hAnsi="宋体"/>
                <w:szCs w:val="21"/>
                <w:lang w:val="en-US" w:eastAsia="zh-CN"/>
              </w:rPr>
              <w:t>联系方式：13855061396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69" w:type="dxa"/>
            <w:noWrap w:val="0"/>
            <w:vAlign w:val="center"/>
          </w:tcPr>
          <w:p>
            <w:pPr>
              <w:pStyle w:val="11"/>
              <w:spacing w:line="420" w:lineRule="exact"/>
              <w:jc w:val="center"/>
              <w:rPr>
                <w:rFonts w:hint="eastAsia" w:hAnsi="宋体"/>
                <w:szCs w:val="21"/>
                <w:lang w:val="en-US" w:eastAsia="zh-CN"/>
              </w:rPr>
            </w:pPr>
            <w:r>
              <w:rPr>
                <w:rFonts w:hint="eastAsia" w:hAnsi="宋体"/>
                <w:szCs w:val="21"/>
                <w:lang w:val="en-US" w:eastAsia="zh-CN"/>
              </w:rPr>
              <w:t>1.2</w:t>
            </w:r>
          </w:p>
        </w:tc>
        <w:tc>
          <w:tcPr>
            <w:tcW w:w="1759" w:type="dxa"/>
            <w:noWrap w:val="0"/>
            <w:vAlign w:val="center"/>
          </w:tcPr>
          <w:p>
            <w:pPr>
              <w:pStyle w:val="11"/>
              <w:spacing w:line="420" w:lineRule="exact"/>
              <w:ind w:right="-109" w:rightChars="-52"/>
              <w:jc w:val="left"/>
              <w:rPr>
                <w:rFonts w:hint="eastAsia" w:hAnsi="宋体"/>
                <w:szCs w:val="21"/>
                <w:lang w:val="en-US" w:eastAsia="zh-CN"/>
              </w:rPr>
            </w:pPr>
            <w:r>
              <w:rPr>
                <w:rFonts w:hint="eastAsia" w:hAnsi="宋体"/>
                <w:szCs w:val="21"/>
                <w:lang w:val="en-US" w:eastAsia="zh-CN"/>
              </w:rPr>
              <w:t>代理机构及联系人</w:t>
            </w:r>
          </w:p>
        </w:tc>
        <w:tc>
          <w:tcPr>
            <w:tcW w:w="8108" w:type="dxa"/>
            <w:noWrap w:val="0"/>
            <w:vAlign w:val="center"/>
          </w:tcPr>
          <w:p>
            <w:pPr>
              <w:pStyle w:val="11"/>
              <w:spacing w:line="420" w:lineRule="exact"/>
              <w:rPr>
                <w:rFonts w:hint="eastAsia" w:hAnsi="宋体" w:cs="宋体"/>
                <w:szCs w:val="21"/>
                <w:lang w:val="en-US" w:eastAsia="zh-CN"/>
              </w:rPr>
            </w:pPr>
            <w:r>
              <w:rPr>
                <w:rFonts w:hint="eastAsia" w:ascii="宋体" w:hAnsi="宋体" w:cs="宋体"/>
                <w:color w:val="000000"/>
                <w:sz w:val="21"/>
                <w:szCs w:val="21"/>
                <w:shd w:val="clear" w:color="auto" w:fill="FFFFFF"/>
              </w:rPr>
              <w:t>滁州宸然工程管理服务有限公司　</w:t>
            </w:r>
            <w:r>
              <w:rPr>
                <w:rFonts w:hint="eastAsia" w:hAnsi="宋体" w:cs="宋体"/>
                <w:szCs w:val="21"/>
                <w:lang w:val="en-US" w:eastAsia="zh-CN"/>
              </w:rPr>
              <w:t xml:space="preserve"> </w:t>
            </w:r>
          </w:p>
          <w:p>
            <w:pPr>
              <w:spacing w:line="420" w:lineRule="exact"/>
              <w:ind w:right="-92" w:rightChars="-44"/>
              <w:rPr>
                <w:rFonts w:hint="eastAsia" w:eastAsia="宋体"/>
                <w:color w:val="auto"/>
                <w:lang w:val="en-US" w:eastAsia="zh-CN"/>
              </w:rPr>
            </w:pPr>
            <w:r>
              <w:rPr>
                <w:rFonts w:hint="eastAsia"/>
                <w:color w:val="auto"/>
              </w:rPr>
              <w:t>联系人：</w:t>
            </w:r>
            <w:r>
              <w:rPr>
                <w:rFonts w:hint="eastAsia"/>
                <w:color w:val="auto"/>
                <w:lang w:val="en-US" w:eastAsia="zh-CN"/>
              </w:rPr>
              <w:t>邓倩倩</w:t>
            </w:r>
          </w:p>
          <w:p>
            <w:pPr>
              <w:pStyle w:val="11"/>
              <w:spacing w:line="420" w:lineRule="exact"/>
              <w:rPr>
                <w:rFonts w:hint="eastAsia" w:hAnsi="宋体" w:cs="宋体"/>
                <w:szCs w:val="21"/>
                <w:lang w:val="en-US" w:eastAsia="zh-CN"/>
              </w:rPr>
            </w:pPr>
            <w:r>
              <w:rPr>
                <w:rFonts w:hint="eastAsia"/>
                <w:lang w:val="en-US" w:eastAsia="zh-CN"/>
              </w:rPr>
              <w:t>电  话：</w:t>
            </w:r>
            <w:r>
              <w:rPr>
                <w:rFonts w:hint="eastAsia" w:ascii="宋体" w:hAnsi="宋体" w:cs="宋体"/>
                <w:color w:val="000000"/>
                <w:sz w:val="21"/>
                <w:szCs w:val="21"/>
                <w:shd w:val="clear" w:color="auto" w:fill="FFFFFF"/>
              </w:rPr>
              <w:t>18900503182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1.3</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 xml:space="preserve">资金来源                                                                                                                                                                 </w:t>
            </w:r>
          </w:p>
        </w:tc>
        <w:tc>
          <w:tcPr>
            <w:tcW w:w="8108" w:type="dxa"/>
            <w:noWrap w:val="0"/>
            <w:vAlign w:val="center"/>
          </w:tcPr>
          <w:p>
            <w:pPr>
              <w:pStyle w:val="11"/>
              <w:spacing w:line="420" w:lineRule="exact"/>
              <w:rPr>
                <w:rFonts w:hAnsi="宋体" w:cs="宋体"/>
                <w:color w:val="000000"/>
                <w:szCs w:val="21"/>
                <w:lang w:val="en-US" w:eastAsia="zh-CN"/>
              </w:rPr>
            </w:pPr>
            <w:r>
              <w:rPr>
                <w:rFonts w:hint="eastAsia" w:hAnsi="宋体" w:cs="宋体"/>
                <w:color w:val="000000"/>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1.4</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采购预算</w:t>
            </w:r>
          </w:p>
        </w:tc>
        <w:tc>
          <w:tcPr>
            <w:tcW w:w="8108" w:type="dxa"/>
            <w:noWrap w:val="0"/>
            <w:vAlign w:val="center"/>
          </w:tcPr>
          <w:p>
            <w:pPr>
              <w:pStyle w:val="11"/>
              <w:spacing w:line="420" w:lineRule="exact"/>
              <w:rPr>
                <w:rFonts w:hAnsi="宋体" w:cs="宋体"/>
                <w:color w:val="000000"/>
                <w:szCs w:val="21"/>
                <w:lang w:val="en-US" w:eastAsia="zh-CN"/>
              </w:rPr>
            </w:pPr>
            <w:r>
              <w:rPr>
                <w:rFonts w:hint="eastAsia" w:hAnsi="宋体" w:cs="宋体"/>
                <w:color w:val="000000"/>
                <w:szCs w:val="21"/>
                <w:lang w:val="en-US" w:eastAsia="zh-CN"/>
              </w:rPr>
              <w:t>总投资约29.8万元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2.1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招标范围（内容）</w:t>
            </w:r>
          </w:p>
        </w:tc>
        <w:tc>
          <w:tcPr>
            <w:tcW w:w="8108" w:type="dxa"/>
            <w:noWrap w:val="0"/>
            <w:vAlign w:val="center"/>
          </w:tcPr>
          <w:p>
            <w:pPr>
              <w:pStyle w:val="11"/>
              <w:spacing w:line="420" w:lineRule="exact"/>
              <w:rPr>
                <w:rFonts w:hAnsi="宋体" w:cs="宋体"/>
                <w:color w:val="000000"/>
                <w:szCs w:val="21"/>
                <w:lang w:val="en-US" w:eastAsia="zh-CN"/>
              </w:rPr>
            </w:pPr>
            <w:r>
              <w:rPr>
                <w:rFonts w:hint="eastAsia" w:hAnsi="宋体" w:cs="宋体-18030"/>
                <w:szCs w:val="21"/>
                <w:lang w:val="en-US" w:eastAsia="zh-CN"/>
              </w:rPr>
              <w:t>本项目采购内容包括：</w:t>
            </w:r>
            <w:r>
              <w:rPr>
                <w:rFonts w:hint="eastAsia" w:hAnsi="宋体"/>
                <w:szCs w:val="21"/>
                <w:lang w:val="en-US" w:eastAsia="zh-CN"/>
              </w:rPr>
              <w:t>详见第四章项目相关要求。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4.1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招标方式</w:t>
            </w:r>
          </w:p>
        </w:tc>
        <w:tc>
          <w:tcPr>
            <w:tcW w:w="8108" w:type="dxa"/>
            <w:noWrap w:val="0"/>
            <w:vAlign w:val="center"/>
          </w:tcPr>
          <w:p>
            <w:pPr>
              <w:pStyle w:val="11"/>
              <w:spacing w:line="420" w:lineRule="exact"/>
              <w:rPr>
                <w:rFonts w:hint="eastAsia" w:hAnsi="宋体" w:cs="宋体"/>
                <w:color w:val="000000"/>
                <w:szCs w:val="21"/>
                <w:lang w:val="en-US" w:eastAsia="zh-CN"/>
              </w:rPr>
            </w:pPr>
            <w:r>
              <w:rPr>
                <w:rFonts w:hint="eastAsia" w:hAnsi="宋体" w:cs="宋体"/>
                <w:color w:val="000000"/>
                <w:szCs w:val="21"/>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7.1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投标人资格条件及其他要求</w:t>
            </w:r>
          </w:p>
        </w:tc>
        <w:tc>
          <w:tcPr>
            <w:tcW w:w="8108" w:type="dxa"/>
            <w:noWrap w:val="0"/>
            <w:vAlign w:val="center"/>
          </w:tcPr>
          <w:p>
            <w:pPr>
              <w:shd w:val="clear" w:color="auto" w:fill="FFFFFF"/>
              <w:spacing w:line="420" w:lineRule="exact"/>
              <w:jc w:val="left"/>
              <w:rPr>
                <w:rFonts w:hint="eastAsia"/>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9.1</w:t>
            </w:r>
          </w:p>
        </w:tc>
        <w:tc>
          <w:tcPr>
            <w:tcW w:w="1759" w:type="dxa"/>
            <w:noWrap w:val="0"/>
            <w:vAlign w:val="center"/>
          </w:tcPr>
          <w:p>
            <w:pPr>
              <w:pStyle w:val="11"/>
              <w:spacing w:line="420" w:lineRule="exact"/>
              <w:jc w:val="left"/>
              <w:rPr>
                <w:rFonts w:hAnsi="宋体"/>
                <w:color w:val="000000"/>
                <w:szCs w:val="21"/>
                <w:lang w:val="en-US" w:eastAsia="zh-CN"/>
              </w:rPr>
            </w:pPr>
            <w:r>
              <w:rPr>
                <w:rFonts w:hint="eastAsia" w:hAnsi="宋体"/>
                <w:color w:val="000000"/>
                <w:szCs w:val="21"/>
                <w:lang w:val="en-US" w:eastAsia="zh-CN"/>
              </w:rPr>
              <w:t>踏勘现场</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10.1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投标预备会</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10.2</w:t>
            </w:r>
          </w:p>
        </w:tc>
        <w:tc>
          <w:tcPr>
            <w:tcW w:w="1759" w:type="dxa"/>
            <w:noWrap w:val="0"/>
            <w:vAlign w:val="center"/>
          </w:tcPr>
          <w:p>
            <w:pPr>
              <w:pStyle w:val="11"/>
              <w:spacing w:line="420" w:lineRule="exact"/>
              <w:jc w:val="left"/>
              <w:rPr>
                <w:rFonts w:hint="eastAsia" w:hAnsi="宋体"/>
                <w:color w:val="000000"/>
                <w:szCs w:val="21"/>
                <w:lang w:val="en-US" w:eastAsia="zh-CN"/>
              </w:rPr>
            </w:pPr>
            <w:r>
              <w:rPr>
                <w:szCs w:val="21"/>
              </w:rPr>
              <w:t>答疑及澄清时间</w:t>
            </w:r>
          </w:p>
        </w:tc>
        <w:tc>
          <w:tcPr>
            <w:tcW w:w="8108" w:type="dxa"/>
            <w:noWrap w:val="0"/>
            <w:vAlign w:val="center"/>
          </w:tcPr>
          <w:p>
            <w:pPr>
              <w:spacing w:line="420" w:lineRule="exact"/>
              <w:rPr>
                <w:rFonts w:hint="eastAsia"/>
                <w:szCs w:val="21"/>
              </w:rPr>
            </w:pPr>
            <w:r>
              <w:rPr>
                <w:rFonts w:hint="eastAsia" w:ascii="宋体" w:hAnsi="宋体" w:cs="宋体"/>
                <w:color w:val="auto"/>
                <w:kern w:val="2"/>
                <w:szCs w:val="21"/>
                <w:u w:val="none" w:color="auto"/>
              </w:rPr>
              <w:t>各投标人自行勘察现场，如有疑问请以电子邮件形式在2022年</w:t>
            </w:r>
            <w:r>
              <w:rPr>
                <w:rFonts w:hint="eastAsia" w:ascii="宋体" w:hAnsi="宋体" w:cs="宋体"/>
                <w:color w:val="auto"/>
                <w:kern w:val="2"/>
                <w:szCs w:val="21"/>
                <w:u w:val="none" w:color="auto"/>
                <w:lang w:val="en-US" w:eastAsia="zh-CN"/>
              </w:rPr>
              <w:t>10</w:t>
            </w:r>
            <w:r>
              <w:rPr>
                <w:rFonts w:hint="eastAsia" w:ascii="宋体" w:hAnsi="宋体" w:cs="宋体"/>
                <w:color w:val="auto"/>
                <w:kern w:val="2"/>
                <w:szCs w:val="21"/>
                <w:u w:val="none" w:color="auto"/>
              </w:rPr>
              <w:t>月</w:t>
            </w:r>
            <w:r>
              <w:rPr>
                <w:rFonts w:hint="eastAsia" w:ascii="宋体" w:hAnsi="宋体" w:cs="宋体"/>
                <w:color w:val="auto"/>
                <w:kern w:val="2"/>
                <w:szCs w:val="21"/>
                <w:u w:val="none" w:color="auto"/>
                <w:lang w:val="en-US" w:eastAsia="zh-CN"/>
              </w:rPr>
              <w:t>28</w:t>
            </w:r>
            <w:bookmarkStart w:id="100" w:name="_GoBack"/>
            <w:bookmarkEnd w:id="100"/>
            <w:r>
              <w:rPr>
                <w:rFonts w:hint="eastAsia" w:ascii="宋体" w:hAnsi="宋体" w:cs="宋体"/>
                <w:color w:val="auto"/>
                <w:kern w:val="2"/>
                <w:szCs w:val="21"/>
                <w:u w:val="none" w:color="auto"/>
              </w:rPr>
              <w:fldChar w:fldCharType="begin"/>
            </w:r>
            <w:r>
              <w:rPr>
                <w:rFonts w:hint="eastAsia" w:ascii="宋体" w:hAnsi="宋体" w:cs="宋体"/>
                <w:color w:val="auto"/>
                <w:kern w:val="2"/>
                <w:szCs w:val="21"/>
                <w:u w:val="none" w:color="auto"/>
              </w:rPr>
              <w:instrText xml:space="preserve"> HYPERLINK "mailto:日9时前发至375916232@qq.com代理公司邮箱），招标人将在2022年4月" </w:instrText>
            </w:r>
            <w:r>
              <w:rPr>
                <w:rFonts w:hint="eastAsia" w:ascii="宋体" w:hAnsi="宋体" w:cs="宋体"/>
                <w:color w:val="auto"/>
                <w:kern w:val="2"/>
                <w:szCs w:val="21"/>
                <w:u w:val="none" w:color="auto"/>
              </w:rPr>
              <w:fldChar w:fldCharType="separate"/>
            </w:r>
            <w:r>
              <w:rPr>
                <w:rStyle w:val="21"/>
                <w:rFonts w:hint="eastAsia" w:ascii="宋体" w:hAnsi="宋体" w:cs="宋体"/>
                <w:kern w:val="2"/>
                <w:szCs w:val="21"/>
              </w:rPr>
              <w:t>日9时前发至375916232@qq.com代理公司邮箱），招标人将在2022年</w:t>
            </w:r>
            <w:r>
              <w:rPr>
                <w:rStyle w:val="21"/>
                <w:rFonts w:hint="eastAsia" w:ascii="宋体" w:hAnsi="宋体" w:cs="宋体"/>
                <w:kern w:val="2"/>
                <w:szCs w:val="21"/>
                <w:lang w:val="en-US" w:eastAsia="zh-CN"/>
              </w:rPr>
              <w:t>10</w:t>
            </w:r>
            <w:r>
              <w:rPr>
                <w:rStyle w:val="21"/>
                <w:rFonts w:hint="eastAsia" w:ascii="宋体" w:hAnsi="宋体" w:cs="宋体"/>
                <w:kern w:val="2"/>
                <w:szCs w:val="21"/>
              </w:rPr>
              <w:t>月</w:t>
            </w:r>
            <w:r>
              <w:rPr>
                <w:rFonts w:hint="eastAsia" w:ascii="宋体" w:hAnsi="宋体" w:cs="宋体"/>
                <w:color w:val="auto"/>
                <w:kern w:val="2"/>
                <w:szCs w:val="21"/>
                <w:u w:val="none" w:color="auto"/>
              </w:rPr>
              <w:fldChar w:fldCharType="end"/>
            </w:r>
            <w:r>
              <w:rPr>
                <w:rFonts w:hint="eastAsia" w:ascii="宋体" w:hAnsi="宋体" w:cs="宋体"/>
                <w:color w:val="auto"/>
                <w:kern w:val="2"/>
                <w:szCs w:val="21"/>
                <w:u w:val="none" w:color="auto"/>
                <w:lang w:val="en-US" w:eastAsia="zh-CN"/>
              </w:rPr>
              <w:t>28</w:t>
            </w:r>
            <w:r>
              <w:rPr>
                <w:rFonts w:hint="eastAsia" w:ascii="宋体" w:hAnsi="宋体" w:cs="宋体"/>
                <w:color w:val="auto"/>
                <w:kern w:val="2"/>
                <w:szCs w:val="21"/>
                <w:u w:val="none" w:color="auto"/>
              </w:rPr>
              <w:t>日17时后以澄清公告形式在滁州市应用技术学校“网站公告”栏目予以公告。请各位投标人注意查看有关澄清内容，如不及时查看造成后果由投标人自负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11.1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联合体投标</w:t>
            </w:r>
          </w:p>
        </w:tc>
        <w:tc>
          <w:tcPr>
            <w:tcW w:w="8108" w:type="dxa"/>
            <w:noWrap w:val="0"/>
            <w:vAlign w:val="top"/>
          </w:tcPr>
          <w:p>
            <w:pPr>
              <w:pStyle w:val="11"/>
              <w:spacing w:line="420" w:lineRule="exact"/>
              <w:rPr>
                <w:rFonts w:hint="eastAsia" w:hAnsi="宋体"/>
                <w:color w:val="000000"/>
                <w:szCs w:val="21"/>
                <w:lang w:val="en-US" w:eastAsia="zh-CN"/>
              </w:rPr>
            </w:pPr>
            <w:r>
              <w:rPr>
                <w:rFonts w:hint="eastAsia" w:hAnsi="宋体" w:cs="宋体"/>
                <w:kern w:val="0"/>
                <w:szCs w:val="21"/>
                <w:lang w:val="en-US" w:eastAsia="zh-CN"/>
              </w:rPr>
              <w:t>本次招标</w:t>
            </w:r>
            <w:r>
              <w:rPr>
                <w:rFonts w:hint="eastAsia" w:hAnsi="宋体" w:cs="宋体"/>
                <w:kern w:val="0"/>
                <w:szCs w:val="21"/>
                <w:u w:val="single"/>
                <w:lang w:val="en-US" w:eastAsia="zh-CN"/>
              </w:rPr>
              <w:t>不接受</w:t>
            </w:r>
            <w:r>
              <w:rPr>
                <w:rFonts w:hint="eastAsia" w:hAnsi="宋体" w:cs="宋体"/>
                <w:kern w:val="0"/>
                <w:szCs w:val="21"/>
                <w:lang w:val="en-US"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12.3</w:t>
            </w:r>
          </w:p>
        </w:tc>
        <w:tc>
          <w:tcPr>
            <w:tcW w:w="1759" w:type="dxa"/>
            <w:noWrap w:val="0"/>
            <w:vAlign w:val="center"/>
          </w:tcPr>
          <w:p>
            <w:pPr>
              <w:spacing w:line="420" w:lineRule="exact"/>
              <w:jc w:val="left"/>
              <w:rPr>
                <w:rFonts w:hint="default" w:ascii="宋体" w:hAnsi="宋体" w:eastAsia="宋体" w:cs="宋体"/>
                <w:szCs w:val="21"/>
                <w:lang w:val="en-US" w:eastAsia="zh-CN"/>
              </w:rPr>
            </w:pPr>
            <w:r>
              <w:rPr>
                <w:rFonts w:hint="eastAsia" w:ascii="宋体" w:hAnsi="宋体" w:cs="宋体"/>
                <w:szCs w:val="21"/>
              </w:rPr>
              <w:t>招标代理费</w:t>
            </w:r>
            <w:r>
              <w:rPr>
                <w:rFonts w:hint="eastAsia" w:ascii="宋体" w:hAnsi="宋体" w:cs="宋体"/>
                <w:szCs w:val="21"/>
                <w:lang w:val="en-US" w:eastAsia="zh-CN"/>
              </w:rPr>
              <w:t>及专家评审费</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采购代理费报酬：</w:t>
            </w:r>
            <w:r>
              <w:rPr>
                <w:rFonts w:hint="eastAsia" w:ascii="宋体" w:hAnsi="宋体" w:cs="宋体"/>
                <w:szCs w:val="21"/>
                <w:lang w:val="en-US" w:eastAsia="zh-CN"/>
              </w:rPr>
              <w:t>3000</w:t>
            </w:r>
            <w:r>
              <w:rPr>
                <w:rFonts w:hint="eastAsia" w:ascii="宋体" w:hAnsi="宋体" w:cs="宋体"/>
                <w:szCs w:val="21"/>
              </w:rPr>
              <w:t>元，专家评委费按实结算（无发票），上述两项费用由成交单位在领取中标通知书时，一次性支付给代理公司。上述费用包含在响应报价中，供应商在响应报价让利中考虑上述费用。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16.3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投标人要求澄清招标文件的截止时间及方式</w:t>
            </w:r>
          </w:p>
        </w:tc>
        <w:tc>
          <w:tcPr>
            <w:tcW w:w="8108" w:type="dxa"/>
            <w:noWrap w:val="0"/>
            <w:vAlign w:val="center"/>
          </w:tcPr>
          <w:p>
            <w:pPr>
              <w:spacing w:line="420" w:lineRule="exact"/>
              <w:rPr>
                <w:rFonts w:ascii="宋体" w:hAnsi="宋体" w:cs="宋体"/>
                <w:szCs w:val="21"/>
              </w:rPr>
            </w:pPr>
            <w:r>
              <w:rPr>
                <w:rFonts w:hint="eastAsia" w:ascii="宋体" w:hAnsi="宋体" w:cs="宋体"/>
                <w:szCs w:val="21"/>
              </w:rPr>
              <w:t>同表10.2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19.1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最高投标限价</w:t>
            </w:r>
          </w:p>
        </w:tc>
        <w:tc>
          <w:tcPr>
            <w:tcW w:w="8108" w:type="dxa"/>
            <w:noWrap w:val="0"/>
            <w:vAlign w:val="center"/>
          </w:tcPr>
          <w:p>
            <w:pPr>
              <w:spacing w:line="420" w:lineRule="exact"/>
              <w:rPr>
                <w:rFonts w:hint="eastAsia"/>
              </w:rPr>
            </w:pPr>
            <w:r>
              <w:rPr>
                <w:rFonts w:hint="eastAsia"/>
              </w:rPr>
              <w:t>本项目最高限价为</w:t>
            </w:r>
            <w:r>
              <w:rPr>
                <w:rFonts w:hint="eastAsia"/>
                <w:b/>
                <w:color w:val="FF0000"/>
                <w:u w:val="single" w:color="auto"/>
                <w:lang w:val="en-US" w:eastAsia="zh-CN"/>
              </w:rPr>
              <w:t>29.8</w:t>
            </w:r>
            <w:r>
              <w:rPr>
                <w:rFonts w:hint="eastAsia"/>
                <w:b/>
                <w:color w:val="FF0000"/>
                <w:u w:val="single" w:color="auto"/>
              </w:rPr>
              <w:t>万</w:t>
            </w:r>
            <w:r>
              <w:rPr>
                <w:rFonts w:hint="eastAsia"/>
                <w:b/>
                <w:color w:val="FF0000"/>
              </w:rPr>
              <w:t>元人民币</w:t>
            </w:r>
            <w:r>
              <w:rPr>
                <w:rFonts w:hint="eastAsia"/>
              </w:rPr>
              <w:t>，投标人的投标函报价应不高于招标人发布的最高限价。否则，投标文件将被拒绝。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21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投标时携带的原件（本条不采用）</w:t>
            </w:r>
          </w:p>
        </w:tc>
        <w:tc>
          <w:tcPr>
            <w:tcW w:w="8108" w:type="dxa"/>
            <w:noWrap w:val="0"/>
            <w:vAlign w:val="center"/>
          </w:tcPr>
          <w:p>
            <w:pPr>
              <w:pStyle w:val="11"/>
              <w:spacing w:line="420" w:lineRule="exact"/>
              <w:rPr>
                <w:rFonts w:hint="eastAsia" w:hAnsi="宋体"/>
                <w:bCs/>
                <w:color w:val="000000"/>
                <w:szCs w:val="21"/>
                <w:lang w:val="en-US" w:eastAsia="zh-CN"/>
              </w:rPr>
            </w:pPr>
            <w:r>
              <w:rPr>
                <w:rFonts w:hint="eastAsia" w:hAnsi="宋体" w:cs="宋体"/>
                <w:b/>
                <w:szCs w:val="21"/>
                <w:lang w:val="en-US" w:eastAsia="zh-CN"/>
              </w:rPr>
              <w:t>投标时应携带法定代表人身份证明或授权委托书一份（手持）以及法人身份证或授权委托人身份证原件，以备查验。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pStyle w:val="11"/>
              <w:spacing w:line="420" w:lineRule="exact"/>
              <w:jc w:val="center"/>
              <w:rPr>
                <w:rFonts w:hAnsi="宋体"/>
                <w:color w:val="000000"/>
                <w:szCs w:val="21"/>
                <w:lang w:val="en-US" w:eastAsia="zh-CN"/>
              </w:rPr>
            </w:pPr>
            <w:r>
              <w:rPr>
                <w:rFonts w:hint="eastAsia" w:hAnsi="宋体"/>
                <w:color w:val="000000"/>
                <w:szCs w:val="21"/>
                <w:lang w:val="en-US" w:eastAsia="zh-CN"/>
              </w:rPr>
              <w:t>23.1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Ansi="宋体"/>
                <w:color w:val="000000"/>
                <w:szCs w:val="21"/>
                <w:lang w:val="en-US" w:eastAsia="zh-CN"/>
              </w:rPr>
              <w:t>投标有效期</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szCs w:val="21"/>
                <w:lang w:val="en-US" w:eastAsia="zh-CN"/>
              </w:rPr>
              <w:t>投标有效期为</w:t>
            </w:r>
            <w:r>
              <w:rPr>
                <w:rFonts w:hint="eastAsia"/>
                <w:szCs w:val="21"/>
                <w:u w:val="single"/>
                <w:lang w:val="en-US" w:eastAsia="zh-CN"/>
              </w:rPr>
              <w:t xml:space="preserve"> 60</w:t>
            </w:r>
            <w:r>
              <w:rPr>
                <w:rFonts w:hint="eastAsia"/>
                <w:szCs w:val="21"/>
                <w:lang w:val="en-US" w:eastAsia="zh-CN"/>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24</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投标保证金</w:t>
            </w:r>
          </w:p>
        </w:tc>
        <w:tc>
          <w:tcPr>
            <w:tcW w:w="8108" w:type="dxa"/>
            <w:noWrap w:val="0"/>
            <w:vAlign w:val="top"/>
          </w:tcPr>
          <w:p>
            <w:pPr>
              <w:spacing w:line="420" w:lineRule="exact"/>
              <w:rPr>
                <w:rFonts w:hint="eastAsia" w:ascii="宋体" w:hAnsi="宋体" w:cs="宋体"/>
                <w:szCs w:val="21"/>
                <w:u w:val="single"/>
              </w:rPr>
            </w:pPr>
            <w:r>
              <w:rPr>
                <w:rFonts w:hint="eastAsia" w:ascii="宋体" w:hAnsi="宋体" w:cs="宋体"/>
                <w:szCs w:val="21"/>
                <w:u w:val="singl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25.1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投标文件数量</w:t>
            </w:r>
          </w:p>
        </w:tc>
        <w:tc>
          <w:tcPr>
            <w:tcW w:w="8108" w:type="dxa"/>
            <w:noWrap w:val="0"/>
            <w:vAlign w:val="center"/>
          </w:tcPr>
          <w:p>
            <w:pPr>
              <w:pStyle w:val="11"/>
              <w:spacing w:line="420" w:lineRule="exact"/>
              <w:rPr>
                <w:rFonts w:hint="eastAsia" w:hAnsi="宋体"/>
                <w:color w:val="000000"/>
                <w:szCs w:val="21"/>
                <w:lang w:val="en-US" w:eastAsia="zh-CN"/>
              </w:rPr>
            </w:pPr>
            <w:r>
              <w:rPr>
                <w:rFonts w:hint="eastAsia" w:hAnsi="宋体"/>
                <w:color w:val="000000"/>
                <w:szCs w:val="21"/>
                <w:lang w:val="en-US" w:eastAsia="zh-CN"/>
              </w:rPr>
              <w:t>一式两份（正本1份、副本1份）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25.3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签字或盖章要求</w:t>
            </w:r>
          </w:p>
        </w:tc>
        <w:tc>
          <w:tcPr>
            <w:tcW w:w="8108" w:type="dxa"/>
            <w:noWrap w:val="0"/>
            <w:vAlign w:val="center"/>
          </w:tcPr>
          <w:p>
            <w:pPr>
              <w:spacing w:line="420" w:lineRule="exact"/>
              <w:rPr>
                <w:rFonts w:ascii="宋体" w:hAnsi="宋体" w:cs="宋体"/>
                <w:szCs w:val="21"/>
              </w:rPr>
            </w:pPr>
            <w:r>
              <w:rPr>
                <w:rFonts w:hint="eastAsia" w:ascii="宋体"/>
                <w:kern w:val="2"/>
                <w:szCs w:val="21"/>
                <w:u w:val="none" w:color="auto"/>
              </w:rPr>
              <w:t>须按格式文件要求签字或盖章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装订要求</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资信证明文件及商务标须分别装订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26.2.1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具体密封要求</w:t>
            </w:r>
          </w:p>
        </w:tc>
        <w:tc>
          <w:tcPr>
            <w:tcW w:w="8108" w:type="dxa"/>
            <w:noWrap w:val="0"/>
            <w:vAlign w:val="center"/>
          </w:tcPr>
          <w:p>
            <w:pPr>
              <w:spacing w:line="420" w:lineRule="exact"/>
              <w:rPr>
                <w:rFonts w:hint="eastAsia" w:ascii="宋体" w:hAnsi="宋体" w:cs="宋体"/>
                <w:szCs w:val="21"/>
              </w:rPr>
            </w:pPr>
            <w:r>
              <w:rPr>
                <w:rFonts w:hint="eastAsia" w:ascii="宋体"/>
                <w:b/>
                <w:szCs w:val="21"/>
              </w:rPr>
              <w:t>资信证明文件、商务标须分别密封，资信证明文件正副本密封在资信证明文件袋中、商务标正副本密封在商务标袋中。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26.2.2</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包装袋上应载明的信息</w:t>
            </w:r>
          </w:p>
        </w:tc>
        <w:tc>
          <w:tcPr>
            <w:tcW w:w="8108" w:type="dxa"/>
            <w:noWrap w:val="0"/>
            <w:vAlign w:val="center"/>
          </w:tcPr>
          <w:p>
            <w:pPr>
              <w:spacing w:line="420" w:lineRule="exact"/>
              <w:rPr>
                <w:rFonts w:hint="eastAsia" w:ascii="宋体" w:hAnsi="宋体" w:cs="宋体"/>
                <w:szCs w:val="21"/>
                <w:u w:val="single" w:color="auto"/>
              </w:rPr>
            </w:pPr>
            <w:r>
              <w:rPr>
                <w:rFonts w:hint="eastAsia" w:ascii="宋体" w:hAnsi="宋体" w:cs="宋体"/>
                <w:szCs w:val="21"/>
              </w:rPr>
              <w:t xml:space="preserve">投标人名称： </w:t>
            </w:r>
            <w:r>
              <w:rPr>
                <w:rFonts w:hint="eastAsia" w:ascii="宋体" w:hAnsi="宋体" w:cs="宋体"/>
                <w:szCs w:val="21"/>
                <w:u w:val="single" w:color="auto"/>
              </w:rPr>
              <w:t xml:space="preserve">                   </w:t>
            </w:r>
          </w:p>
          <w:p>
            <w:pPr>
              <w:spacing w:line="420" w:lineRule="exact"/>
              <w:ind w:left="0" w:leftChars="0" w:hanging="10" w:firstLineChars="0"/>
              <w:rPr>
                <w:rFonts w:hint="eastAsia" w:ascii="宋体" w:hAnsi="宋体" w:cs="宋体"/>
                <w:szCs w:val="21"/>
              </w:rPr>
            </w:pPr>
            <w:r>
              <w:rPr>
                <w:rFonts w:hint="eastAsia"/>
                <w:color w:val="000000"/>
                <w:sz w:val="21"/>
                <w:szCs w:val="21"/>
                <w:shd w:val="clear" w:color="auto" w:fill="FFFFFF"/>
              </w:rPr>
              <w:t>滁州市应用技术学校数据监测服务系统</w:t>
            </w:r>
            <w:r>
              <w:rPr>
                <w:rFonts w:hint="eastAsia"/>
                <w:color w:val="000000"/>
                <w:sz w:val="21"/>
                <w:szCs w:val="21"/>
                <w:shd w:val="clear" w:color="auto" w:fill="FFFFFF"/>
                <w:lang w:val="en-US" w:eastAsia="zh-CN"/>
              </w:rPr>
              <w:t>项目</w:t>
            </w:r>
            <w:r>
              <w:rPr>
                <w:rFonts w:hint="eastAsia" w:ascii="宋体" w:hAnsi="宋体" w:cs="宋体"/>
                <w:szCs w:val="21"/>
              </w:rPr>
              <w:t>投标文件。在</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26</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 xml:space="preserve"> 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宋体" w:hAnsi="宋体" w:cs="宋体"/>
                <w:color w:val="auto"/>
                <w:szCs w:val="21"/>
                <w:u w:val="none" w:color="auto"/>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27.1</w:t>
            </w:r>
          </w:p>
        </w:tc>
        <w:tc>
          <w:tcPr>
            <w:tcW w:w="1759" w:type="dxa"/>
            <w:noWrap w:val="0"/>
            <w:vAlign w:val="center"/>
          </w:tcPr>
          <w:p>
            <w:pPr>
              <w:spacing w:line="420" w:lineRule="exact"/>
              <w:jc w:val="left"/>
              <w:rPr>
                <w:rFonts w:hint="eastAsia" w:hAnsi="宋体" w:cs="宋体"/>
                <w:szCs w:val="21"/>
              </w:rPr>
            </w:pPr>
            <w:r>
              <w:rPr>
                <w:rFonts w:hint="eastAsia" w:hAnsi="宋体" w:cs="宋体"/>
                <w:szCs w:val="21"/>
              </w:rPr>
              <w:t>投标文件提交截止时间及地点</w:t>
            </w:r>
          </w:p>
        </w:tc>
        <w:tc>
          <w:tcPr>
            <w:tcW w:w="8108" w:type="dxa"/>
            <w:noWrap w:val="0"/>
            <w:vAlign w:val="center"/>
          </w:tcPr>
          <w:p>
            <w:pPr>
              <w:spacing w:line="420" w:lineRule="exact"/>
              <w:rPr>
                <w:rFonts w:hint="eastAsia" w:ascii="宋体" w:hAnsi="宋体" w:cs="宋体"/>
                <w:szCs w:val="21"/>
                <w:u w:val="single"/>
              </w:rPr>
            </w:pPr>
            <w:r>
              <w:rPr>
                <w:rFonts w:hint="eastAsia" w:ascii="宋体" w:hAnsi="宋体" w:cs="宋体"/>
                <w:szCs w:val="21"/>
              </w:rPr>
              <w:t>收件人：</w:t>
            </w:r>
            <w:r>
              <w:rPr>
                <w:rFonts w:hint="eastAsia" w:ascii="宋体" w:hAnsi="宋体" w:eastAsia="宋体" w:cs="宋体"/>
                <w:b w:val="0"/>
                <w:bCs w:val="0"/>
                <w:color w:val="000000"/>
                <w:sz w:val="21"/>
                <w:szCs w:val="21"/>
                <w:u w:val="single" w:color="auto"/>
                <w:lang w:val="en-US" w:eastAsia="zh-CN" w:bidi="ar-SA"/>
              </w:rPr>
              <w:t>滁州宸然工程管理服务有限公司</w:t>
            </w:r>
            <w:r>
              <w:rPr>
                <w:rFonts w:hint="eastAsia" w:ascii="宋体" w:hAnsi="宋体" w:cs="宋体"/>
                <w:szCs w:val="21"/>
                <w:u w:val="single"/>
              </w:rPr>
              <w:t xml:space="preserve">  </w:t>
            </w:r>
          </w:p>
          <w:p>
            <w:pPr>
              <w:spacing w:line="420" w:lineRule="exact"/>
              <w:ind w:firstLine="18" w:firstLineChars="9"/>
              <w:rPr>
                <w:rFonts w:hint="eastAsia" w:ascii="黑体" w:eastAsia="黑体" w:cs="黑体"/>
                <w:b/>
                <w:bCs/>
                <w:kern w:val="2"/>
                <w:szCs w:val="21"/>
                <w:u w:val="none" w:color="auto"/>
              </w:rPr>
            </w:pPr>
            <w:r>
              <w:rPr>
                <w:rFonts w:hint="eastAsia" w:ascii="宋体" w:hAnsi="宋体" w:cs="宋体"/>
                <w:szCs w:val="21"/>
              </w:rPr>
              <w:t>时  间：</w:t>
            </w:r>
            <w:r>
              <w:rPr>
                <w:rFonts w:hint="eastAsia" w:ascii="宋体" w:hAnsi="宋体" w:cs="宋体"/>
                <w:szCs w:val="21"/>
                <w:u w:val="single"/>
              </w:rPr>
              <w:t>2022年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 xml:space="preserve"> 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黑体" w:eastAsia="黑体" w:cs="黑体"/>
                <w:b/>
                <w:bCs/>
                <w:kern w:val="2"/>
                <w:szCs w:val="21"/>
                <w:u w:val="none" w:color="auto"/>
              </w:rPr>
              <w:t>（北京时间）</w:t>
            </w:r>
          </w:p>
          <w:p>
            <w:pPr>
              <w:spacing w:line="420" w:lineRule="exact"/>
              <w:ind w:firstLine="18" w:firstLineChars="9"/>
              <w:rPr>
                <w:rFonts w:hint="eastAsia" w:ascii="宋体" w:hAnsi="宋体" w:cs="宋体"/>
                <w:b/>
                <w:bCs/>
                <w:szCs w:val="21"/>
              </w:rPr>
            </w:pPr>
            <w:r>
              <w:rPr>
                <w:rFonts w:hint="eastAsia" w:ascii="宋体" w:hAnsi="宋体" w:cs="宋体"/>
                <w:szCs w:val="21"/>
              </w:rPr>
              <w:t>地  点：</w:t>
            </w:r>
            <w:r>
              <w:rPr>
                <w:rFonts w:hint="eastAsia" w:ascii="宋体" w:hAnsi="宋体" w:eastAsia="宋体" w:cs="宋体"/>
                <w:b w:val="0"/>
                <w:bCs w:val="0"/>
                <w:color w:val="000000"/>
                <w:sz w:val="21"/>
                <w:szCs w:val="21"/>
                <w:u w:val="single" w:color="auto"/>
                <w:lang w:val="en-US" w:eastAsia="zh-CN" w:bidi="ar-SA"/>
              </w:rPr>
              <w:t>滁州宸然工程管理服务有限公司</w:t>
            </w:r>
            <w:r>
              <w:rPr>
                <w:rFonts w:hint="eastAsia" w:ascii="宋体" w:hAnsi="宋体" w:cs="宋体"/>
                <w:b w:val="0"/>
                <w:bCs w:val="0"/>
                <w:szCs w:val="21"/>
                <w:u w:val="single" w:color="auto"/>
              </w:rPr>
              <w:t>会议室</w:t>
            </w:r>
          </w:p>
          <w:p>
            <w:pPr>
              <w:pStyle w:val="22"/>
              <w:ind w:firstLine="211" w:firstLineChars="100"/>
              <w:rPr>
                <w:rFonts w:hint="eastAsia"/>
              </w:rPr>
            </w:pPr>
            <w:r>
              <w:rPr>
                <w:rFonts w:hint="eastAsia" w:ascii="宋体" w:hAnsi="宋体" w:eastAsia="宋体" w:cs="宋体"/>
                <w:b/>
                <w:bCs/>
                <w:color w:val="000000"/>
                <w:sz w:val="21"/>
                <w:szCs w:val="21"/>
                <w:u w:val="none" w:color="000000"/>
                <w:lang w:val="en-US" w:eastAsia="zh-CN" w:bidi="ar-SA"/>
              </w:rPr>
              <w:t>本项目供应商无需到达现场，请各供应商将密封完整的响应文件快递至滁州宸然工程管理服务有限公司，快递发出时请电话联系代理公司，响应文件接收截止时间为2022年10月31日15 时30分前。（快递接收地址：滁州市全椒县华泰汇景南门滁州宸然工程管理服务有限公司，联系人：邓倩倩，联系电话：18900503182）。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29.1</w:t>
            </w:r>
          </w:p>
        </w:tc>
        <w:tc>
          <w:tcPr>
            <w:tcW w:w="1759"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开标时间及地点</w:t>
            </w:r>
          </w:p>
        </w:tc>
        <w:tc>
          <w:tcPr>
            <w:tcW w:w="8108" w:type="dxa"/>
            <w:noWrap w:val="0"/>
            <w:vAlign w:val="center"/>
          </w:tcPr>
          <w:p>
            <w:pPr>
              <w:spacing w:line="420" w:lineRule="exact"/>
              <w:ind w:firstLine="18" w:firstLineChars="9"/>
              <w:rPr>
                <w:rFonts w:hint="eastAsia" w:ascii="黑体" w:eastAsia="黑体" w:cs="黑体"/>
                <w:b/>
                <w:bCs/>
                <w:kern w:val="2"/>
                <w:szCs w:val="21"/>
                <w:u w:val="none" w:color="auto"/>
              </w:rPr>
            </w:pPr>
            <w:r>
              <w:rPr>
                <w:rFonts w:hint="eastAsia" w:ascii="宋体" w:hAnsi="宋体" w:cs="宋体"/>
                <w:szCs w:val="21"/>
              </w:rPr>
              <w:t>时  间：2022年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 xml:space="preserve"> 时</w:t>
            </w:r>
            <w:r>
              <w:rPr>
                <w:rFonts w:hint="eastAsia" w:ascii="宋体" w:hAnsi="宋体" w:cs="宋体"/>
                <w:szCs w:val="21"/>
                <w:lang w:val="en-US" w:eastAsia="zh-CN"/>
              </w:rPr>
              <w:t>3</w:t>
            </w:r>
            <w:r>
              <w:rPr>
                <w:rFonts w:hint="eastAsia" w:ascii="宋体" w:hAnsi="宋体" w:cs="宋体"/>
                <w:szCs w:val="21"/>
              </w:rPr>
              <w:t>0分</w:t>
            </w:r>
            <w:r>
              <w:rPr>
                <w:rFonts w:hint="eastAsia" w:ascii="黑体" w:eastAsia="黑体" w:cs="黑体"/>
                <w:b/>
                <w:bCs/>
                <w:kern w:val="2"/>
                <w:szCs w:val="21"/>
                <w:u w:val="none" w:color="auto"/>
              </w:rPr>
              <w:t>（北京时间）</w:t>
            </w:r>
          </w:p>
          <w:p>
            <w:pPr>
              <w:spacing w:line="420" w:lineRule="exact"/>
              <w:rPr>
                <w:rFonts w:hint="eastAsia" w:ascii="宋体" w:hAnsi="宋体"/>
                <w:kern w:val="2"/>
                <w:szCs w:val="21"/>
                <w:u w:val="none" w:color="auto"/>
              </w:rPr>
            </w:pPr>
            <w:r>
              <w:rPr>
                <w:rFonts w:hint="eastAsia" w:ascii="宋体" w:hAnsi="宋体"/>
                <w:kern w:val="2"/>
                <w:szCs w:val="21"/>
                <w:u w:val="none" w:color="auto"/>
              </w:rPr>
              <w:t>开标地点：</w:t>
            </w:r>
            <w:r>
              <w:rPr>
                <w:rFonts w:hint="eastAsia" w:ascii="宋体" w:hAnsi="宋体" w:eastAsia="宋体" w:cs="宋体"/>
                <w:b/>
                <w:bCs/>
                <w:color w:val="000000"/>
                <w:sz w:val="21"/>
                <w:szCs w:val="21"/>
                <w:u w:val="none" w:color="000000"/>
                <w:lang w:val="en-US" w:eastAsia="zh-CN" w:bidi="ar-SA"/>
              </w:rPr>
              <w:t>滁州宸然工程管理服务有限公司</w:t>
            </w:r>
            <w:r>
              <w:rPr>
                <w:rFonts w:hint="eastAsia" w:ascii="宋体" w:hAnsi="宋体" w:cs="宋体"/>
                <w:b/>
                <w:bCs/>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29.4</w:t>
            </w:r>
          </w:p>
        </w:tc>
        <w:tc>
          <w:tcPr>
            <w:tcW w:w="1759"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开标程序</w:t>
            </w:r>
          </w:p>
        </w:tc>
        <w:tc>
          <w:tcPr>
            <w:tcW w:w="8108" w:type="dxa"/>
            <w:noWrap w:val="0"/>
            <w:vAlign w:val="center"/>
          </w:tcPr>
          <w:p>
            <w:pPr>
              <w:spacing w:line="420" w:lineRule="exact"/>
              <w:rPr>
                <w:rFonts w:hint="eastAsia" w:ascii="宋体" w:hAnsi="宋体"/>
                <w:kern w:val="2"/>
                <w:szCs w:val="21"/>
                <w:u w:val="none" w:color="auto"/>
              </w:rPr>
            </w:pPr>
            <w:r>
              <w:rPr>
                <w:rFonts w:hint="eastAsia" w:ascii="宋体" w:hAnsi="宋体"/>
                <w:kern w:val="2"/>
                <w:szCs w:val="21"/>
                <w:u w:val="none" w:color="auto"/>
              </w:rPr>
              <w:t>投标文件密封情况检查：</w:t>
            </w:r>
            <w:r>
              <w:rPr>
                <w:rFonts w:hint="eastAsia" w:ascii="宋体"/>
                <w:szCs w:val="21"/>
              </w:rPr>
              <w:t>由投标人或其推选的代表检查投标文件的密封情况。</w:t>
            </w:r>
          </w:p>
          <w:p>
            <w:pPr>
              <w:spacing w:line="420" w:lineRule="exact"/>
              <w:rPr>
                <w:rFonts w:hint="eastAsia" w:ascii="宋体" w:hAnsi="宋体"/>
                <w:kern w:val="2"/>
                <w:szCs w:val="21"/>
                <w:u w:val="none" w:color="auto"/>
              </w:rPr>
            </w:pPr>
            <w:r>
              <w:rPr>
                <w:rFonts w:hint="eastAsia" w:ascii="宋体" w:hAnsi="宋体"/>
                <w:kern w:val="2"/>
                <w:szCs w:val="21"/>
                <w:u w:val="none" w:color="auto"/>
              </w:rPr>
              <w:t>开标顺序：资信证明文件</w:t>
            </w:r>
            <w:r>
              <w:rPr>
                <w:rFonts w:hint="eastAsia" w:ascii="宋体" w:hAnsi="宋体"/>
                <w:color w:val="auto"/>
                <w:kern w:val="2"/>
                <w:szCs w:val="21"/>
                <w:u w:val="none" w:color="auto"/>
              </w:rPr>
              <w:t>、商务标顺序拆标书并唱标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30.1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资格审查委员会的组建</w:t>
            </w:r>
          </w:p>
        </w:tc>
        <w:tc>
          <w:tcPr>
            <w:tcW w:w="8108" w:type="dxa"/>
            <w:noWrap w:val="0"/>
            <w:vAlign w:val="center"/>
          </w:tcPr>
          <w:p>
            <w:pPr>
              <w:pStyle w:val="11"/>
              <w:spacing w:line="420" w:lineRule="exact"/>
              <w:rPr>
                <w:rFonts w:hAnsi="宋体" w:cs="宋体"/>
                <w:kern w:val="0"/>
                <w:szCs w:val="21"/>
                <w:lang w:val="en-US" w:eastAsia="zh-CN"/>
              </w:rPr>
            </w:pPr>
            <w:r>
              <w:rPr>
                <w:rFonts w:hint="eastAsia" w:hAnsi="宋体" w:cs="宋体"/>
                <w:kern w:val="0"/>
                <w:szCs w:val="21"/>
                <w:lang w:val="en-US" w:eastAsia="zh-CN"/>
              </w:rPr>
              <w:t>评标审查委员由招标人依法组建3名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32.1.1</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是否授权资格审查委员会确定中标人</w:t>
            </w:r>
          </w:p>
        </w:tc>
        <w:tc>
          <w:tcPr>
            <w:tcW w:w="8108" w:type="dxa"/>
            <w:noWrap w:val="0"/>
            <w:vAlign w:val="center"/>
          </w:tcPr>
          <w:p>
            <w:pPr>
              <w:pStyle w:val="11"/>
              <w:spacing w:line="420" w:lineRule="exact"/>
              <w:rPr>
                <w:rFonts w:hint="eastAsia" w:hAnsi="宋体" w:cs="宋体"/>
                <w:kern w:val="0"/>
                <w:szCs w:val="21"/>
                <w:lang w:val="en-US" w:eastAsia="zh-CN"/>
              </w:rPr>
            </w:pPr>
            <w:r>
              <w:rPr>
                <w:rFonts w:hint="eastAsia" w:hAnsi="宋体" w:cs="宋体"/>
                <w:kern w:val="0"/>
                <w:szCs w:val="21"/>
                <w:lang w:val="en-US" w:eastAsia="zh-CN"/>
              </w:rPr>
              <w:t>是，推荐的中标候选人数：3名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1"/>
              <w:spacing w:line="420" w:lineRule="exact"/>
              <w:jc w:val="center"/>
              <w:rPr>
                <w:rFonts w:hint="eastAsia" w:hAnsi="宋体"/>
                <w:color w:val="000000"/>
                <w:szCs w:val="21"/>
                <w:lang w:val="en-US" w:eastAsia="zh-CN"/>
              </w:rPr>
            </w:pPr>
            <w:r>
              <w:rPr>
                <w:rFonts w:hint="eastAsia" w:hAnsi="宋体"/>
                <w:color w:val="000000"/>
                <w:szCs w:val="21"/>
                <w:lang w:val="en-US" w:eastAsia="zh-CN"/>
              </w:rPr>
              <w:t>32.1.2</w:t>
            </w:r>
          </w:p>
        </w:tc>
        <w:tc>
          <w:tcPr>
            <w:tcW w:w="1759" w:type="dxa"/>
            <w:noWrap w:val="0"/>
            <w:vAlign w:val="center"/>
          </w:tcPr>
          <w:p>
            <w:pPr>
              <w:pStyle w:val="11"/>
              <w:spacing w:line="420" w:lineRule="exact"/>
              <w:jc w:val="left"/>
              <w:rPr>
                <w:rFonts w:hint="eastAsia" w:hAnsi="宋体"/>
                <w:color w:val="000000"/>
                <w:szCs w:val="21"/>
                <w:lang w:val="en-US" w:eastAsia="zh-CN"/>
              </w:rPr>
            </w:pPr>
            <w:r>
              <w:rPr>
                <w:rFonts w:hint="eastAsia" w:hAnsi="宋体"/>
                <w:color w:val="000000"/>
                <w:szCs w:val="21"/>
                <w:lang w:val="en-US" w:eastAsia="zh-CN"/>
              </w:rPr>
              <w:t>中标候选人公示媒介</w:t>
            </w:r>
          </w:p>
        </w:tc>
        <w:tc>
          <w:tcPr>
            <w:tcW w:w="8108" w:type="dxa"/>
            <w:noWrap w:val="0"/>
            <w:vAlign w:val="center"/>
          </w:tcPr>
          <w:p>
            <w:pPr>
              <w:pStyle w:val="11"/>
              <w:spacing w:line="420" w:lineRule="exact"/>
              <w:rPr>
                <w:rFonts w:hint="eastAsia" w:hAnsi="宋体" w:cs="宋体"/>
                <w:szCs w:val="21"/>
                <w:lang w:val="en-US" w:eastAsia="zh-CN"/>
              </w:rPr>
            </w:pPr>
            <w:r>
              <w:rPr>
                <w:rFonts w:hint="eastAsia" w:hAnsi="宋体"/>
                <w:color w:val="000000"/>
                <w:szCs w:val="21"/>
                <w:lang w:val="en-US" w:eastAsia="zh-CN"/>
              </w:rPr>
              <w:t>滁州市应用技术学校网站</w:t>
            </w:r>
            <w:r>
              <w:rPr>
                <w:rFonts w:hint="eastAsia"/>
                <w:color w:val="000000"/>
                <w:szCs w:val="21"/>
                <w:lang w:val="en-US" w:eastAsia="zh-CN"/>
              </w:rPr>
              <w:t>公告栏公示1个工作日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32.3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中标通知书</w:t>
            </w:r>
          </w:p>
        </w:tc>
        <w:tc>
          <w:tcPr>
            <w:tcW w:w="8108" w:type="dxa"/>
            <w:noWrap w:val="0"/>
            <w:vAlign w:val="center"/>
          </w:tcPr>
          <w:p>
            <w:pPr>
              <w:spacing w:line="420" w:lineRule="exact"/>
              <w:rPr>
                <w:rFonts w:ascii="宋体" w:hAnsi="宋体" w:cs="宋体"/>
                <w:szCs w:val="21"/>
              </w:rPr>
            </w:pPr>
            <w:r>
              <w:rPr>
                <w:rFonts w:hint="eastAsia" w:ascii="宋体" w:hAnsi="宋体" w:cs="宋体"/>
                <w:szCs w:val="21"/>
              </w:rPr>
              <w:t>中标通知书须加盖招标单位备案章后方可发出。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36.1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履约保证金</w:t>
            </w:r>
          </w:p>
        </w:tc>
        <w:tc>
          <w:tcPr>
            <w:tcW w:w="8108" w:type="dxa"/>
            <w:noWrap w:val="0"/>
            <w:vAlign w:val="top"/>
          </w:tcPr>
          <w:p>
            <w:pPr>
              <w:spacing w:line="420" w:lineRule="exact"/>
              <w:rPr>
                <w:rFonts w:hint="eastAsia" w:ascii="宋体" w:hAnsi="宋体" w:cs="宋体"/>
                <w:szCs w:val="21"/>
              </w:rPr>
            </w:pPr>
            <w:r>
              <w:rPr>
                <w:rFonts w:hint="eastAsia"/>
                <w:szCs w:val="21"/>
              </w:rPr>
              <w:t>本项目不要求。中标人在政府采购活动中违反政府采购相关规定或招标文件要求，给采购人、采购代理机构造成损失的，利益受损方可向中标人主张赔偿责任，同时中标人的失信行为将被纳入诚信记录。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9" w:type="dxa"/>
            <w:noWrap w:val="0"/>
            <w:vAlign w:val="center"/>
          </w:tcPr>
          <w:p>
            <w:pPr>
              <w:spacing w:line="420" w:lineRule="exact"/>
              <w:jc w:val="center"/>
              <w:rPr>
                <w:rFonts w:hint="eastAsia" w:ascii="宋体" w:hAnsi="宋体" w:cs="宋体"/>
                <w:b/>
                <w:color w:val="FF0000"/>
                <w:szCs w:val="21"/>
              </w:rPr>
            </w:pPr>
            <w:r>
              <w:rPr>
                <w:rFonts w:hint="eastAsia" w:ascii="宋体" w:hAnsi="宋体" w:cs="宋体"/>
                <w:b/>
                <w:color w:val="FF0000"/>
                <w:szCs w:val="21"/>
              </w:rPr>
              <w:t>第四章2.10</w:t>
            </w:r>
          </w:p>
        </w:tc>
        <w:tc>
          <w:tcPr>
            <w:tcW w:w="1759" w:type="dxa"/>
            <w:noWrap w:val="0"/>
            <w:vAlign w:val="center"/>
          </w:tcPr>
          <w:p>
            <w:pPr>
              <w:spacing w:before="240" w:line="420" w:lineRule="exact"/>
              <w:jc w:val="left"/>
              <w:rPr>
                <w:rFonts w:hint="eastAsia" w:ascii="宋体" w:hAnsi="宋体" w:cs="宋体"/>
                <w:b/>
                <w:color w:val="FF0000"/>
                <w:szCs w:val="21"/>
              </w:rPr>
            </w:pPr>
            <w:r>
              <w:rPr>
                <w:rFonts w:hint="eastAsia" w:ascii="宋体" w:hAnsi="宋体" w:cs="宋体"/>
                <w:b/>
                <w:color w:val="FF0000"/>
                <w:szCs w:val="21"/>
              </w:rPr>
              <w:t>付款方式</w:t>
            </w:r>
          </w:p>
        </w:tc>
        <w:tc>
          <w:tcPr>
            <w:tcW w:w="8108" w:type="dxa"/>
            <w:noWrap w:val="0"/>
            <w:vAlign w:val="center"/>
          </w:tcPr>
          <w:p>
            <w:pPr>
              <w:spacing w:line="420" w:lineRule="exact"/>
              <w:rPr>
                <w:rFonts w:hint="eastAsia" w:ascii="宋体" w:hAnsi="宋体" w:cs="宋体"/>
                <w:b/>
                <w:color w:val="FF0000"/>
                <w:szCs w:val="21"/>
              </w:rPr>
            </w:pPr>
            <w:r>
              <w:rPr>
                <w:rFonts w:hint="eastAsia" w:ascii="宋体" w:hAnsi="宋体" w:cs="宋体"/>
                <w:b/>
                <w:color w:val="FF0000"/>
                <w:szCs w:val="21"/>
              </w:rPr>
              <w:t>签订服务采购合同后，</w:t>
            </w:r>
            <w:r>
              <w:rPr>
                <w:rFonts w:hint="eastAsia" w:ascii="宋体" w:hAnsi="宋体" w:cs="宋体"/>
                <w:b/>
                <w:color w:val="FF0000"/>
                <w:szCs w:val="21"/>
                <w:lang w:val="en-US" w:eastAsia="zh-CN"/>
              </w:rPr>
              <w:t>五</w:t>
            </w:r>
            <w:r>
              <w:rPr>
                <w:rFonts w:hint="eastAsia" w:ascii="宋体" w:hAnsi="宋体" w:cs="宋体"/>
                <w:b/>
                <w:color w:val="FF0000"/>
                <w:szCs w:val="21"/>
              </w:rPr>
              <w:t>个工作日内支付</w:t>
            </w:r>
            <w:r>
              <w:rPr>
                <w:rFonts w:hint="eastAsia" w:ascii="宋体" w:hAnsi="宋体" w:cs="宋体"/>
                <w:b/>
                <w:color w:val="FF0000"/>
                <w:szCs w:val="21"/>
                <w:lang w:val="en-US" w:eastAsia="zh-CN"/>
              </w:rPr>
              <w:t>40</w:t>
            </w:r>
            <w:r>
              <w:rPr>
                <w:rFonts w:hint="eastAsia" w:ascii="宋体" w:hAnsi="宋体" w:cs="宋体"/>
                <w:b/>
                <w:color w:val="FF0000"/>
                <w:szCs w:val="21"/>
              </w:rPr>
              <w:t>%中标价作为预算款，</w:t>
            </w:r>
            <w:r>
              <w:rPr>
                <w:rFonts w:hint="eastAsia" w:ascii="宋体" w:hAnsi="宋体" w:cs="宋体"/>
                <w:b/>
                <w:color w:val="FF0000"/>
                <w:szCs w:val="21"/>
                <w:lang w:val="en-US" w:eastAsia="zh-CN"/>
              </w:rPr>
              <w:t xml:space="preserve">剩余价款项目服务期满一次性无息付清。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28" w:type="dxa"/>
            <w:gridSpan w:val="2"/>
            <w:noWrap w:val="0"/>
            <w:vAlign w:val="center"/>
          </w:tcPr>
          <w:p>
            <w:pPr>
              <w:spacing w:line="420" w:lineRule="exact"/>
              <w:jc w:val="center"/>
              <w:rPr>
                <w:rFonts w:hint="eastAsia" w:ascii="宋体" w:hAnsi="宋体" w:cs="宋体"/>
                <w:color w:val="auto"/>
                <w:szCs w:val="21"/>
              </w:rPr>
            </w:pPr>
            <w:r>
              <w:rPr>
                <w:rFonts w:hint="eastAsia" w:ascii="宋体" w:hAnsi="宋体" w:cs="宋体"/>
                <w:szCs w:val="21"/>
              </w:rPr>
              <w:t>需要补充的其它内容</w:t>
            </w:r>
          </w:p>
        </w:tc>
        <w:tc>
          <w:tcPr>
            <w:tcW w:w="8108" w:type="dxa"/>
            <w:noWrap w:val="0"/>
            <w:vAlign w:val="center"/>
          </w:tcPr>
          <w:p>
            <w:pPr>
              <w:shd w:val="clear" w:color="auto" w:fill="FFFFFF"/>
              <w:spacing w:line="420" w:lineRule="exact"/>
              <w:textAlignment w:val="auto"/>
              <w:rPr>
                <w:rFonts w:ascii="宋体" w:hAnsi="宋体"/>
                <w:b/>
                <w:bCs/>
                <w:szCs w:val="21"/>
                <w:u w:val="none" w:color="auto"/>
              </w:rPr>
            </w:pPr>
            <w:r>
              <w:rPr>
                <w:rFonts w:hint="eastAsia" w:ascii="宋体" w:hAnsi="宋体"/>
                <w:b/>
                <w:bCs/>
                <w:szCs w:val="21"/>
                <w:u w:val="none" w:color="auto"/>
              </w:rPr>
              <w:t>重要说明：</w:t>
            </w:r>
          </w:p>
          <w:p>
            <w:pPr>
              <w:spacing w:line="420" w:lineRule="exact"/>
              <w:jc w:val="left"/>
              <w:rPr>
                <w:rFonts w:hint="eastAsia" w:hAnsi="宋体" w:cs="宋体"/>
                <w:szCs w:val="21"/>
              </w:rPr>
            </w:pPr>
            <w:r>
              <w:rPr>
                <w:rFonts w:hint="eastAsia" w:hAnsi="宋体" w:cs="宋体"/>
                <w:szCs w:val="21"/>
              </w:rPr>
              <w:t>1、根据《最高人民法院关于公布失信被执行人名单信息的若干规定（法释[2013]17号）》第六条规定，投标人及其法定代表人、项目负责人在人民法院公布的失信被执行人名单中不得参加投标；</w:t>
            </w:r>
          </w:p>
          <w:p>
            <w:pPr>
              <w:spacing w:line="420" w:lineRule="exact"/>
              <w:jc w:val="left"/>
              <w:rPr>
                <w:rFonts w:hint="eastAsia" w:hAnsi="宋体" w:cs="宋体"/>
                <w:szCs w:val="21"/>
              </w:rPr>
            </w:pPr>
            <w:r>
              <w:rPr>
                <w:rFonts w:hint="eastAsia" w:hAnsi="宋体" w:cs="宋体"/>
                <w:szCs w:val="21"/>
              </w:rPr>
              <w:t>2、投标企业被县级（含）以上行业行政主管部门或招投标综合监督管理部门暂停投标资格且开标日在处罚期限内的，一律限制进滁交易资格，不得参加我市公共资源交易项目招投标活动，若中标取消中标资格；</w:t>
            </w:r>
          </w:p>
          <w:p>
            <w:pPr>
              <w:spacing w:line="420" w:lineRule="exact"/>
              <w:jc w:val="left"/>
              <w:rPr>
                <w:rFonts w:hint="eastAsia" w:hAnsi="宋体" w:cs="宋体"/>
                <w:szCs w:val="21"/>
              </w:rPr>
            </w:pPr>
            <w:r>
              <w:rPr>
                <w:rFonts w:hint="eastAsia" w:hAnsi="宋体" w:cs="宋体"/>
                <w:szCs w:val="21"/>
              </w:rPr>
              <w:t>3、凡竞争主体在我市公共资源交易活动中出现违法违规、破坏市场秩序等不良行为且被监管部门处罚的，一律在滁州市公共资源交易网等相关网站曝光。</w:t>
            </w:r>
          </w:p>
          <w:p>
            <w:pPr>
              <w:spacing w:line="420" w:lineRule="exact"/>
              <w:jc w:val="left"/>
              <w:rPr>
                <w:rFonts w:hint="eastAsia" w:hAnsi="宋体" w:cs="宋体"/>
                <w:szCs w:val="21"/>
              </w:rPr>
            </w:pPr>
            <w:r>
              <w:rPr>
                <w:rFonts w:hint="eastAsia" w:hAnsi="宋体" w:cs="宋体"/>
                <w:szCs w:val="21"/>
              </w:rPr>
              <w:t>4、社会法人存在《安徽省社会法人失信行为联合惩戒暂行办法》（皖政办【2015】52号）第六条规定的失信行为的（在投标截止日该失信行为仍在执行中），不得参加投标。</w:t>
            </w:r>
          </w:p>
          <w:p>
            <w:pPr>
              <w:spacing w:line="420" w:lineRule="exact"/>
              <w:jc w:val="left"/>
              <w:rPr>
                <w:rFonts w:hint="eastAsia" w:hAnsi="宋体" w:cs="宋体"/>
                <w:szCs w:val="21"/>
              </w:rPr>
            </w:pPr>
            <w:r>
              <w:rPr>
                <w:rFonts w:hint="eastAsia" w:hAnsi="宋体" w:cs="宋体"/>
                <w:szCs w:val="21"/>
              </w:rPr>
              <w:t>5、投标企业因违反法律、法规、规章规定以及其他扰乱秩序等行为被滁州市公管局披露信用信息的，招标人不接受其在披露期内的投标文件。</w:t>
            </w:r>
          </w:p>
          <w:p>
            <w:pPr>
              <w:pStyle w:val="15"/>
              <w:spacing w:before="0" w:beforeAutospacing="0" w:after="0" w:afterAutospacing="0" w:line="420" w:lineRule="exact"/>
              <w:jc w:val="both"/>
              <w:rPr>
                <w:rFonts w:hint="eastAsia" w:cs="Times New Roman"/>
                <w:kern w:val="2"/>
                <w:sz w:val="21"/>
                <w:szCs w:val="21"/>
              </w:rPr>
            </w:pPr>
            <w:r>
              <w:rPr>
                <w:rFonts w:hint="eastAsia"/>
                <w:sz w:val="21"/>
                <w:szCs w:val="21"/>
              </w:rPr>
              <w:t>6、若两个以上的自然人、法人或者其他组织组成一个联合体，以一个投标人的身份共同参加公共资源交易活动的，将对所有联合体成员进行信用记录查询，联合体成员存在不良信用记录的，视同联合体存在不良信用记录。</w:t>
            </w:r>
          </w:p>
        </w:tc>
      </w:tr>
    </w:tbl>
    <w:p>
      <w:bookmarkStart w:id="30" w:name="_Toc477441688"/>
    </w:p>
    <w:p>
      <w:pPr>
        <w:spacing w:before="156" w:beforeLines="50" w:after="156" w:afterLines="50" w:line="312" w:lineRule="auto"/>
        <w:jc w:val="center"/>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r>
        <w:rPr>
          <w:rFonts w:hint="eastAsia" w:ascii="宋体" w:hAnsi="宋体"/>
          <w:b/>
          <w:sz w:val="32"/>
          <w:szCs w:val="32"/>
        </w:rPr>
        <w:t>二、投标人须知</w:t>
      </w:r>
      <w:bookmarkEnd w:id="30"/>
    </w:p>
    <w:p>
      <w:pPr>
        <w:spacing w:before="156" w:beforeLines="50" w:after="156" w:afterLines="50" w:line="312" w:lineRule="auto"/>
        <w:jc w:val="center"/>
        <w:outlineLvl w:val="2"/>
        <w:rPr>
          <w:rFonts w:hint="eastAsia" w:ascii="宋体" w:hAnsi="宋体"/>
          <w:sz w:val="28"/>
          <w:szCs w:val="28"/>
        </w:rPr>
      </w:pPr>
      <w:bookmarkStart w:id="31" w:name="_Toc477441689"/>
      <w:r>
        <w:rPr>
          <w:rFonts w:hint="eastAsia" w:ascii="宋体" w:hAnsi="宋体"/>
          <w:b/>
          <w:sz w:val="28"/>
          <w:szCs w:val="28"/>
        </w:rPr>
        <w:t>（一）总  则</w:t>
      </w:r>
      <w:bookmarkEnd w:id="31"/>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1.项目概况</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1.1本次招标采购项目名称：见投标人须知前附表。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项目编号：见投标人须知前附表。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招标人：见投标人须知前附表。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服务期：见投标人须知前附表。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服务地点：见投标人须知前附表。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1.2建设单位、招标人及联系人: 见投标人须知前附表。</w:t>
      </w:r>
    </w:p>
    <w:p>
      <w:pPr>
        <w:snapToGrid w:val="0"/>
        <w:spacing w:line="360" w:lineRule="auto"/>
        <w:ind w:left="-210" w:leftChars="-100" w:right="-210" w:rightChars="-100" w:firstLine="525" w:firstLineChars="250"/>
        <w:rPr>
          <w:rFonts w:hint="eastAsia" w:ascii="宋体" w:hAnsi="宋体"/>
          <w:szCs w:val="21"/>
          <w:u w:val="single" w:color="auto"/>
        </w:rPr>
      </w:pPr>
      <w:r>
        <w:rPr>
          <w:rFonts w:hint="eastAsia" w:ascii="宋体" w:hAnsi="宋体"/>
          <w:szCs w:val="21"/>
        </w:rPr>
        <w:t xml:space="preserve"> 代理机构及联系人: 见投标人须知前附表。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1.3资金来源：见投标人须知前附表。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1.4本项目预算：见投标人须知前附表。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2.招标范围：</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2.1 采购内容：见投标人须知前附表。</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2.2技术要求：详</w:t>
      </w:r>
      <w:r>
        <w:rPr>
          <w:rFonts w:hint="eastAsia" w:ascii="宋体" w:hAnsi="宋体"/>
          <w:szCs w:val="21"/>
          <w:u w:val="none" w:color="auto"/>
        </w:rPr>
        <w:t>见招标文件第四章</w:t>
      </w:r>
      <w:r>
        <w:rPr>
          <w:rFonts w:hint="eastAsia" w:ascii="宋体" w:hAnsi="宋体"/>
          <w:szCs w:val="21"/>
          <w:u w:val="none" w:color="auto"/>
          <w:lang w:val="en-US" w:eastAsia="zh-CN"/>
        </w:rPr>
        <w:t>服务内容</w:t>
      </w:r>
      <w:r>
        <w:rPr>
          <w:rFonts w:hint="eastAsia" w:ascii="宋体" w:hAnsi="宋体"/>
          <w:szCs w:val="21"/>
          <w:u w:val="none" w:color="auto"/>
        </w:rPr>
        <w:t>。</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u w:val="none" w:color="auto"/>
        </w:rPr>
        <w:t>3.</w:t>
      </w:r>
      <w:r>
        <w:rPr>
          <w:rFonts w:hint="eastAsia" w:ascii="宋体" w:hAnsi="宋体"/>
          <w:b/>
          <w:szCs w:val="21"/>
        </w:rPr>
        <w:t>标段划分：</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3.1本项目划分：</w:t>
      </w:r>
      <w:r>
        <w:rPr>
          <w:rFonts w:hint="eastAsia" w:ascii="宋体" w:hAnsi="宋体"/>
          <w:szCs w:val="21"/>
          <w:u w:val="none" w:color="auto"/>
        </w:rPr>
        <w:t xml:space="preserve"> 一个标段</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4.招标方式：</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4.1本项目招标方式：见投标人须知前附表。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5.计价方式：</w:t>
      </w:r>
    </w:p>
    <w:p>
      <w:pPr>
        <w:snapToGrid w:val="0"/>
        <w:spacing w:line="360" w:lineRule="auto"/>
        <w:ind w:left="-210" w:leftChars="-100" w:right="-210" w:rightChars="-100" w:firstLine="420" w:firstLineChars="200"/>
        <w:rPr>
          <w:rFonts w:hint="eastAsia" w:ascii="宋体" w:hAnsi="宋体"/>
          <w:color w:val="FF0000"/>
          <w:szCs w:val="21"/>
        </w:rPr>
      </w:pPr>
      <w:r>
        <w:rPr>
          <w:rFonts w:hint="eastAsia" w:ascii="宋体" w:hAnsi="宋体"/>
          <w:szCs w:val="21"/>
        </w:rPr>
        <w:t>5.1本次招标项目合同采用</w:t>
      </w:r>
      <w:r>
        <w:rPr>
          <w:rFonts w:hint="eastAsia" w:ascii="宋体" w:hAnsi="宋体"/>
          <w:szCs w:val="21"/>
          <w:u w:val="single"/>
        </w:rPr>
        <w:t xml:space="preserve">  </w:t>
      </w:r>
      <w:r>
        <w:rPr>
          <w:rFonts w:hint="eastAsia" w:ascii="宋体" w:hAnsi="宋体"/>
          <w:color w:val="FF0000"/>
          <w:szCs w:val="21"/>
          <w:u w:val="single"/>
        </w:rPr>
        <w:t>固定总价</w:t>
      </w:r>
      <w:r>
        <w:rPr>
          <w:rFonts w:hint="eastAsia" w:ascii="宋体" w:hAnsi="宋体"/>
          <w:color w:val="FF0000"/>
          <w:szCs w:val="21"/>
          <w:u w:val="none" w:color="auto"/>
        </w:rPr>
        <w:t>。</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6.评标办法：</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6.1本次招标评标采用</w:t>
      </w:r>
      <w:r>
        <w:rPr>
          <w:rFonts w:hint="eastAsia" w:ascii="宋体" w:hAnsi="宋体"/>
          <w:szCs w:val="21"/>
          <w:u w:val="single" w:color="auto"/>
        </w:rPr>
        <w:t xml:space="preserve"> </w:t>
      </w:r>
      <w:r>
        <w:rPr>
          <w:rFonts w:hint="eastAsia" w:ascii="宋体" w:hAnsi="宋体"/>
          <w:color w:val="FF0000"/>
          <w:szCs w:val="21"/>
          <w:u w:val="single" w:color="auto"/>
        </w:rPr>
        <w:t>综合评分</w:t>
      </w:r>
      <w:r>
        <w:rPr>
          <w:rFonts w:hint="eastAsia" w:ascii="宋体" w:hAnsi="宋体"/>
          <w:szCs w:val="21"/>
        </w:rPr>
        <w:t>（详见第三章评标办法）</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7.投标人资格：</w:t>
      </w:r>
    </w:p>
    <w:p>
      <w:pPr>
        <w:snapToGrid w:val="0"/>
        <w:spacing w:line="360" w:lineRule="auto"/>
        <w:ind w:left="-210" w:leftChars="-100" w:right="-210" w:rightChars="-100" w:firstLine="420" w:firstLineChars="200"/>
        <w:rPr>
          <w:rFonts w:hint="eastAsia" w:ascii="宋体" w:hAnsi="宋体"/>
          <w:b/>
          <w:szCs w:val="21"/>
        </w:rPr>
      </w:pPr>
      <w:r>
        <w:rPr>
          <w:rFonts w:hint="eastAsia" w:ascii="宋体" w:hAnsi="宋体"/>
          <w:szCs w:val="21"/>
        </w:rPr>
        <w:t xml:space="preserve">7.1 </w:t>
      </w:r>
      <w:r>
        <w:rPr>
          <w:rFonts w:hint="eastAsia" w:ascii="宋体" w:hAnsi="宋体"/>
          <w:b/>
          <w:szCs w:val="21"/>
        </w:rPr>
        <w:t>见投标人须知前附表</w:t>
      </w:r>
    </w:p>
    <w:p>
      <w:pPr>
        <w:spacing w:line="360" w:lineRule="auto"/>
        <w:ind w:left="-210" w:leftChars="-100" w:right="-210" w:rightChars="-100" w:firstLine="422" w:firstLineChars="200"/>
        <w:rPr>
          <w:rFonts w:hint="eastAsia"/>
          <w:b/>
          <w:szCs w:val="21"/>
        </w:rPr>
      </w:pPr>
      <w:r>
        <w:rPr>
          <w:rFonts w:hint="eastAsia"/>
          <w:b/>
          <w:szCs w:val="21"/>
        </w:rPr>
        <w:t>8. 投标费用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8.1投标人准备和参加投标活动发生的费用自理</w:t>
      </w:r>
      <w:r>
        <w:rPr>
          <w:rFonts w:ascii="宋体" w:hAnsi="宋体"/>
          <w:szCs w:val="21"/>
        </w:rPr>
        <w:t>。</w:t>
      </w:r>
    </w:p>
    <w:p>
      <w:pPr>
        <w:spacing w:line="360" w:lineRule="auto"/>
        <w:ind w:left="-210" w:leftChars="-100" w:right="-210" w:rightChars="-100" w:firstLine="422" w:firstLineChars="200"/>
        <w:rPr>
          <w:rFonts w:hint="eastAsia"/>
          <w:b/>
          <w:szCs w:val="21"/>
        </w:rPr>
      </w:pPr>
      <w:r>
        <w:rPr>
          <w:rFonts w:hint="eastAsia"/>
          <w:b/>
          <w:szCs w:val="21"/>
        </w:rPr>
        <w:t>9.</w:t>
      </w:r>
      <w:bookmarkStart w:id="32" w:name="_Toc152045539"/>
      <w:bookmarkStart w:id="33" w:name="_Toc247513962"/>
      <w:bookmarkStart w:id="34" w:name="_Toc247592876"/>
      <w:bookmarkStart w:id="35" w:name="_Toc247527563"/>
      <w:bookmarkStart w:id="36" w:name="_Toc144974507"/>
      <w:bookmarkStart w:id="37" w:name="_Toc152042315"/>
      <w:bookmarkStart w:id="38" w:name="_Toc296602429"/>
      <w:r>
        <w:rPr>
          <w:rFonts w:hint="eastAsia"/>
          <w:b/>
          <w:szCs w:val="21"/>
        </w:rPr>
        <w:t xml:space="preserve"> 踏勘现场</w:t>
      </w:r>
      <w:bookmarkEnd w:id="32"/>
      <w:bookmarkEnd w:id="33"/>
      <w:bookmarkEnd w:id="34"/>
      <w:bookmarkEnd w:id="35"/>
      <w:bookmarkEnd w:id="36"/>
      <w:bookmarkEnd w:id="37"/>
      <w:bookmarkEnd w:id="38"/>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 xml:space="preserve">9.1 投标人须知前附表规定组织踏勘现场的，招标人按投标人须知前附表规定的时间、地点组织投标人踏勘项目现场。 </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9.2 投标人踏勘现场发生的费用自理。</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9.3 除招标人的原因外，投标人自行负责在踏勘现场中所发生的人员伤亡和财产损失。</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9.4 招标人在踏勘现场中介绍的场地和相关的周边环境情况，供投标人在编制投标文件时参考，招标人不对投标人据此作出的判断和决策负责。</w:t>
      </w:r>
      <w:bookmarkStart w:id="39" w:name="_Toc247513963"/>
      <w:bookmarkStart w:id="40" w:name="_Toc152045540"/>
      <w:bookmarkStart w:id="41" w:name="_Toc247592877"/>
      <w:bookmarkStart w:id="42" w:name="_Toc144974508"/>
      <w:bookmarkStart w:id="43" w:name="_Toc152042316"/>
      <w:bookmarkStart w:id="44" w:name="_Toc247527564"/>
      <w:bookmarkStart w:id="45" w:name="_Toc296602430"/>
    </w:p>
    <w:p>
      <w:pPr>
        <w:spacing w:line="360" w:lineRule="auto"/>
        <w:ind w:left="-210" w:leftChars="-100" w:right="-210" w:rightChars="-100" w:firstLine="422" w:firstLineChars="200"/>
        <w:rPr>
          <w:rFonts w:hint="eastAsia"/>
          <w:b/>
          <w:szCs w:val="21"/>
        </w:rPr>
      </w:pPr>
      <w:r>
        <w:rPr>
          <w:rFonts w:hint="eastAsia"/>
          <w:b/>
          <w:szCs w:val="21"/>
        </w:rPr>
        <w:t>10. 投标预备会</w:t>
      </w:r>
      <w:bookmarkEnd w:id="39"/>
      <w:bookmarkEnd w:id="40"/>
      <w:bookmarkEnd w:id="41"/>
      <w:bookmarkEnd w:id="42"/>
      <w:bookmarkEnd w:id="43"/>
      <w:bookmarkEnd w:id="44"/>
      <w:bookmarkEnd w:id="45"/>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10.1投标人须知前附表规定召开投标预备会的，招标人按投标人须知前附表规定的时间和地点召开投标预备会，澄清投标人提出的问题。</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10.2投标人应在投标人须知前附表规定的时间前，将提出的问题送达招标人，以便招标人澄清。</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10.3招标人在投标人须知前附表规定的时间，将对投标人所提的问题进行澄清。该澄清内容为招标文件的组成部分。</w:t>
      </w:r>
    </w:p>
    <w:p>
      <w:pPr>
        <w:spacing w:line="360" w:lineRule="auto"/>
        <w:ind w:left="-210" w:leftChars="-100" w:right="-210" w:rightChars="-100" w:firstLine="422" w:firstLineChars="200"/>
        <w:rPr>
          <w:rFonts w:hint="eastAsia"/>
          <w:b/>
          <w:szCs w:val="21"/>
        </w:rPr>
      </w:pPr>
      <w:r>
        <w:rPr>
          <w:rFonts w:hint="eastAsia"/>
          <w:b/>
          <w:szCs w:val="21"/>
        </w:rPr>
        <w:t>11. 联合投标（本项目不采用）</w:t>
      </w:r>
    </w:p>
    <w:p>
      <w:pPr>
        <w:spacing w:line="360" w:lineRule="auto"/>
        <w:ind w:left="-210" w:leftChars="-100" w:right="-210" w:rightChars="-100" w:firstLine="413" w:firstLineChars="196"/>
        <w:jc w:val="left"/>
        <w:rPr>
          <w:rFonts w:hint="eastAsia" w:ascii="宋体" w:hAnsi="宋体"/>
          <w:b/>
          <w:szCs w:val="21"/>
        </w:rPr>
      </w:pPr>
      <w:r>
        <w:rPr>
          <w:rFonts w:hint="eastAsia" w:ascii="宋体" w:hAnsi="宋体"/>
          <w:b/>
          <w:szCs w:val="21"/>
        </w:rPr>
        <w:t>12.招标代理费</w:t>
      </w:r>
    </w:p>
    <w:p>
      <w:pPr>
        <w:spacing w:line="360" w:lineRule="auto"/>
        <w:ind w:left="-210" w:leftChars="-100" w:right="-210" w:rightChars="-100" w:firstLine="411" w:firstLineChars="196"/>
        <w:jc w:val="left"/>
        <w:rPr>
          <w:rFonts w:hint="eastAsia" w:ascii="宋体" w:hAnsi="宋体"/>
          <w:bCs/>
          <w:szCs w:val="21"/>
        </w:rPr>
      </w:pPr>
      <w:r>
        <w:rPr>
          <w:rFonts w:hint="eastAsia"/>
        </w:rPr>
        <w:t>12.1</w:t>
      </w:r>
      <w:r>
        <w:rPr>
          <w:rFonts w:hint="eastAsia"/>
          <w:b/>
        </w:rPr>
        <w:t>招标代理费：</w:t>
      </w:r>
      <w:r>
        <w:rPr>
          <w:rFonts w:hint="eastAsia"/>
          <w:b/>
          <w:lang w:val="en-US" w:eastAsia="zh-CN"/>
        </w:rPr>
        <w:t>3000</w:t>
      </w:r>
      <w:r>
        <w:rPr>
          <w:rFonts w:hint="eastAsia"/>
          <w:b/>
        </w:rPr>
        <w:t>元，</w:t>
      </w:r>
      <w:r>
        <w:rPr>
          <w:rFonts w:hint="eastAsia" w:ascii="宋体" w:hAnsi="宋体"/>
          <w:b/>
          <w:szCs w:val="21"/>
        </w:rPr>
        <w:t>专家评审费以实际发生为准，另行支付（无发票），以上费用均由中标单位在领取中标通知书时，一次性支付给代理公司，上述两项费用应含在投标报价中，投标人在投标报价让利中考虑上述费用。</w:t>
      </w:r>
      <w:r>
        <w:rPr>
          <w:rFonts w:hint="eastAsia" w:ascii="宋体" w:hAnsi="宋体"/>
          <w:bCs/>
          <w:szCs w:val="21"/>
        </w:rPr>
        <w:t xml:space="preserve"> </w:t>
      </w:r>
    </w:p>
    <w:p>
      <w:pPr>
        <w:spacing w:line="360" w:lineRule="auto"/>
        <w:ind w:left="-210" w:leftChars="-100" w:right="-210" w:rightChars="-100" w:firstLine="422" w:firstLineChars="200"/>
        <w:rPr>
          <w:rFonts w:hint="eastAsia" w:ascii="宋体"/>
          <w:b/>
          <w:szCs w:val="21"/>
        </w:rPr>
      </w:pPr>
      <w:r>
        <w:rPr>
          <w:rFonts w:hint="eastAsia" w:ascii="宋体"/>
          <w:b/>
          <w:szCs w:val="21"/>
        </w:rPr>
        <w:t>13.投标人应注意的事项</w:t>
      </w:r>
    </w:p>
    <w:p>
      <w:pPr>
        <w:spacing w:line="360" w:lineRule="auto"/>
        <w:ind w:left="-210" w:leftChars="-100" w:right="-210" w:rightChars="-100" w:firstLine="420" w:firstLineChars="200"/>
        <w:rPr>
          <w:rFonts w:hint="eastAsia" w:ascii="宋体"/>
          <w:szCs w:val="21"/>
        </w:rPr>
      </w:pPr>
      <w:r>
        <w:rPr>
          <w:rFonts w:hint="eastAsia" w:ascii="宋体"/>
          <w:szCs w:val="21"/>
        </w:rPr>
        <w:t>13.1投标人一旦购买了本招标文件并参加投标，即被认为接受了本招标文件中的所有条件和规定。投标人必须严格按招标文件的要求编制投标文件，投标文件宜编制页码和目录，以便评委审核。投标文件应装订整齐，封装在投标函袋内，否则，由此产生的一切后果由投标人承担。具体封装要求见本章第26条。</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13.2法定代表人参加开标会议，应携带法定代表人身份证明原件和本人身份证；委托代理人参加开标会议应携带法定代表人授权书和本人身份证。</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13.3 投标人对采购内容中规定的技术参数、规格、数量和要求等必须完全响应或高于招标文件的要求。</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13.4 推荐品牌有助于投标人选择所投产品，仅供参考，并无限制性，可以选择性能不低于推荐品牌的产品，但要提供完全响应或高于招标文件的详细参数。</w:t>
      </w:r>
    </w:p>
    <w:p>
      <w:pPr>
        <w:spacing w:line="360" w:lineRule="auto"/>
        <w:ind w:left="-210" w:leftChars="-100" w:right="-210" w:rightChars="-100" w:firstLine="411" w:firstLineChars="196"/>
        <w:rPr>
          <w:rFonts w:hint="eastAsia" w:ascii="宋体" w:cs="宋体"/>
          <w:szCs w:val="21"/>
        </w:rPr>
      </w:pPr>
      <w:r>
        <w:rPr>
          <w:rFonts w:hint="eastAsia" w:ascii="宋体" w:cs="宋体"/>
          <w:szCs w:val="21"/>
        </w:rPr>
        <w:t>13.5 所有投标人的投标保证金都应在投标文件规定的投标保证金缴纳截止日期前缴纳，以资金到账时间为准。</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13.6法定代表人为同一个人的两个及两个以上法人，母公司、全资子公司及其控股公司，均不得同时参加本项目同一包别（标段）的投标。</w:t>
      </w:r>
    </w:p>
    <w:p>
      <w:pPr>
        <w:spacing w:line="360" w:lineRule="auto"/>
        <w:ind w:left="-210" w:leftChars="-100" w:right="-210" w:rightChars="-100" w:firstLine="420" w:firstLineChars="200"/>
        <w:rPr>
          <w:rFonts w:hint="eastAsia" w:ascii="宋体"/>
          <w:szCs w:val="21"/>
        </w:rPr>
      </w:pPr>
      <w:r>
        <w:rPr>
          <w:rFonts w:hint="eastAsia" w:ascii="宋体"/>
          <w:szCs w:val="21"/>
        </w:rPr>
        <w:t>13.7  投标人被视为充分熟悉本招标项目所在地的与履行合同有关的各种情况，包括但不限于：</w:t>
      </w:r>
    </w:p>
    <w:p>
      <w:pPr>
        <w:spacing w:line="360" w:lineRule="auto"/>
        <w:ind w:left="-210" w:leftChars="-100" w:right="-210" w:rightChars="-100" w:firstLine="315" w:firstLineChars="150"/>
        <w:rPr>
          <w:rFonts w:hint="eastAsia" w:ascii="宋体"/>
          <w:szCs w:val="21"/>
        </w:rPr>
      </w:pPr>
      <w:r>
        <w:rPr>
          <w:rFonts w:hint="eastAsia" w:ascii="宋体"/>
          <w:szCs w:val="21"/>
        </w:rPr>
        <w:t>（1）国家对本次投标货物和服务的生产、安装调试、验收、维修等有关法律、法规及行业管理标准；</w:t>
      </w:r>
    </w:p>
    <w:p>
      <w:pPr>
        <w:spacing w:line="360" w:lineRule="auto"/>
        <w:ind w:left="-210" w:leftChars="-100" w:right="-210" w:rightChars="-100" w:firstLine="315" w:firstLineChars="150"/>
        <w:rPr>
          <w:rFonts w:hint="eastAsia" w:ascii="宋体"/>
          <w:szCs w:val="21"/>
        </w:rPr>
      </w:pPr>
      <w:r>
        <w:rPr>
          <w:rFonts w:hint="eastAsia" w:ascii="宋体"/>
          <w:szCs w:val="21"/>
        </w:rPr>
        <w:t>（2）安徽省及滁州市及全椒县等有关管理部门的相关规定；</w:t>
      </w:r>
    </w:p>
    <w:p>
      <w:pPr>
        <w:spacing w:line="360" w:lineRule="auto"/>
        <w:ind w:left="-210" w:leftChars="-100" w:right="-210" w:rightChars="-100" w:firstLine="303" w:firstLineChars="150"/>
        <w:rPr>
          <w:rFonts w:hint="eastAsia" w:ascii="宋体"/>
          <w:spacing w:val="-4"/>
          <w:szCs w:val="21"/>
        </w:rPr>
      </w:pPr>
      <w:r>
        <w:rPr>
          <w:rFonts w:hint="eastAsia" w:ascii="宋体"/>
          <w:spacing w:val="-4"/>
          <w:szCs w:val="21"/>
        </w:rPr>
        <w:t>（3）</w:t>
      </w:r>
      <w:r>
        <w:rPr>
          <w:rFonts w:hint="eastAsia" w:ascii="宋体"/>
          <w:szCs w:val="21"/>
        </w:rPr>
        <w:t>招标人的相关场地情况、基础建设、电力供应情况及相关设计标准。</w:t>
      </w:r>
    </w:p>
    <w:p>
      <w:pPr>
        <w:spacing w:line="360" w:lineRule="auto"/>
        <w:ind w:left="-210" w:leftChars="-100" w:right="-210" w:rightChars="-100" w:firstLine="420" w:firstLineChars="200"/>
        <w:rPr>
          <w:rFonts w:hint="eastAsia" w:ascii="宋体"/>
          <w:szCs w:val="21"/>
        </w:rPr>
      </w:pPr>
      <w:r>
        <w:rPr>
          <w:rFonts w:hint="eastAsia" w:ascii="宋体"/>
          <w:szCs w:val="21"/>
        </w:rPr>
        <w:t>本招标文件不再对上述情况进行描述。</w:t>
      </w:r>
    </w:p>
    <w:p>
      <w:pPr>
        <w:spacing w:line="360" w:lineRule="auto"/>
        <w:ind w:left="-210" w:leftChars="-100" w:right="-210" w:rightChars="-100" w:firstLine="422" w:firstLineChars="200"/>
        <w:rPr>
          <w:rFonts w:hint="eastAsia" w:ascii="宋体" w:cs="宋体"/>
          <w:b/>
          <w:szCs w:val="21"/>
        </w:rPr>
      </w:pPr>
      <w:r>
        <w:rPr>
          <w:rFonts w:hint="eastAsia" w:ascii="宋体"/>
          <w:b/>
          <w:szCs w:val="21"/>
        </w:rPr>
        <w:t>14.</w:t>
      </w:r>
      <w:r>
        <w:rPr>
          <w:rFonts w:hint="eastAsia" w:ascii="宋体" w:cs="宋体"/>
          <w:b/>
          <w:szCs w:val="21"/>
        </w:rPr>
        <w:t xml:space="preserve"> 需要补充的其它内容</w:t>
      </w:r>
    </w:p>
    <w:p>
      <w:pPr>
        <w:spacing w:line="360" w:lineRule="auto"/>
        <w:ind w:left="-210" w:leftChars="-100" w:right="-210" w:rightChars="-100" w:firstLine="315" w:firstLineChars="150"/>
        <w:rPr>
          <w:rFonts w:hint="eastAsia" w:ascii="宋体"/>
          <w:szCs w:val="21"/>
        </w:rPr>
      </w:pPr>
      <w:r>
        <w:rPr>
          <w:rFonts w:hint="eastAsia" w:ascii="宋体"/>
          <w:szCs w:val="21"/>
        </w:rPr>
        <w:t>（1）本招标文件前后条款若有不一致之处，在澄清答疑时又未作出明确规定时，各投标人的投标文件只要满足其中任一条款，均视为对本招标文件的响应。</w:t>
      </w:r>
    </w:p>
    <w:p>
      <w:pPr>
        <w:spacing w:line="360" w:lineRule="auto"/>
        <w:ind w:left="-210" w:leftChars="-100" w:right="-210" w:rightChars="-100" w:firstLine="315" w:firstLineChars="150"/>
        <w:rPr>
          <w:rFonts w:hint="eastAsia" w:ascii="宋体"/>
          <w:szCs w:val="21"/>
        </w:rPr>
      </w:pPr>
      <w:r>
        <w:rPr>
          <w:rFonts w:hint="eastAsia" w:ascii="宋体"/>
          <w:szCs w:val="21"/>
        </w:rPr>
        <w:t>（2）招标文件中涉及到的投标单位需要提供企业的相关证书，如企业的营业执照、税务登记证、组织机构代码证、资质证书等可以提供公证件，公证件的效力等同于原件。</w:t>
      </w:r>
    </w:p>
    <w:p>
      <w:pPr>
        <w:spacing w:line="360" w:lineRule="auto"/>
        <w:ind w:left="-210" w:leftChars="-100" w:right="-210" w:rightChars="-100" w:firstLine="315" w:firstLineChars="150"/>
        <w:rPr>
          <w:rFonts w:hint="eastAsia" w:ascii="宋体"/>
          <w:szCs w:val="21"/>
        </w:rPr>
      </w:pPr>
      <w:r>
        <w:rPr>
          <w:rFonts w:hint="eastAsia" w:ascii="宋体"/>
          <w:szCs w:val="21"/>
        </w:rPr>
        <w:t>（3）</w:t>
      </w:r>
      <w:r>
        <w:rPr>
          <w:rFonts w:hint="eastAsia" w:ascii="宋体" w:cs="宋体"/>
          <w:szCs w:val="21"/>
        </w:rPr>
        <w:t>投标企业被县级（含）以上行业行政主管部门或招投标综合监督管理部门暂停投标资格且开标日在处罚期限内的，一律限制进全椒县交易资格，不得参加我县公共资源交易项目招投标活动，若中标取消中标资格。</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6" w:name="_Toc477441690"/>
      <w:r>
        <w:rPr>
          <w:rFonts w:hint="eastAsia" w:ascii="宋体" w:hAnsi="宋体"/>
          <w:b/>
          <w:sz w:val="28"/>
          <w:szCs w:val="28"/>
        </w:rPr>
        <w:t>（二）招标文件</w:t>
      </w:r>
      <w:bookmarkEnd w:id="46"/>
    </w:p>
    <w:p>
      <w:pPr>
        <w:spacing w:line="360" w:lineRule="auto"/>
        <w:ind w:left="-210" w:leftChars="-100" w:right="-210" w:rightChars="-100" w:firstLine="422" w:firstLineChars="200"/>
        <w:rPr>
          <w:rFonts w:hint="eastAsia"/>
          <w:b/>
          <w:szCs w:val="21"/>
        </w:rPr>
      </w:pPr>
      <w:r>
        <w:rPr>
          <w:rFonts w:hint="eastAsia"/>
          <w:b/>
          <w:szCs w:val="21"/>
        </w:rPr>
        <w:t>15. 招标文件的编制依据</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根据《中华人民共和国招标投标法及其实施条例》、《中华人民共和国政府采购法及其实施条例》、《政府采购货物和服务招标投标管理办法》和《中华人民共和国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pacing w:val="-2"/>
          <w:szCs w:val="21"/>
        </w:rPr>
        <w:t>等相关法律法规和规章及部、省、市级规范性文件的规定，编制本招标文件。</w:t>
      </w:r>
    </w:p>
    <w:p>
      <w:pPr>
        <w:spacing w:line="360" w:lineRule="auto"/>
        <w:ind w:left="-210" w:leftChars="-100" w:right="-210" w:rightChars="-100" w:firstLine="422" w:firstLineChars="200"/>
        <w:rPr>
          <w:rFonts w:hint="eastAsia"/>
          <w:b/>
          <w:szCs w:val="21"/>
        </w:rPr>
      </w:pPr>
      <w:r>
        <w:rPr>
          <w:rFonts w:hint="eastAsia"/>
          <w:b/>
          <w:szCs w:val="21"/>
        </w:rPr>
        <w:t>16. 招标文件的组成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16.1 招标文件包括内容：</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第一章  招标公告</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第二章  投标须知</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第三章  评标办法</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第四章  服务要求</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第五章  合同条款及格式</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第六章  投标文件格式文本</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第七章  招标单位、招标代理机构对本文件的确认</w:t>
      </w:r>
    </w:p>
    <w:p>
      <w:pPr>
        <w:spacing w:line="360" w:lineRule="auto"/>
        <w:ind w:left="-210" w:leftChars="-100" w:right="-210" w:rightChars="-100"/>
        <w:rPr>
          <w:rFonts w:hint="eastAsia" w:ascii="宋体" w:hAnsi="宋体"/>
          <w:szCs w:val="21"/>
        </w:rPr>
      </w:pPr>
      <w:r>
        <w:rPr>
          <w:rFonts w:hint="eastAsia" w:ascii="宋体" w:hAnsi="宋体"/>
          <w:szCs w:val="21"/>
        </w:rPr>
        <w:t xml:space="preserve">   16.2 除16.1内容外，招标答疑亦为招标文件的组成部分，对招标人和投标人起约束作用。</w:t>
      </w:r>
    </w:p>
    <w:p>
      <w:pPr>
        <w:spacing w:line="360" w:lineRule="auto"/>
        <w:ind w:left="-210" w:leftChars="-100" w:right="-210" w:rightChars="-100"/>
        <w:rPr>
          <w:rFonts w:hint="eastAsia" w:ascii="宋体"/>
          <w:szCs w:val="21"/>
        </w:rPr>
      </w:pPr>
      <w:r>
        <w:rPr>
          <w:rFonts w:hint="eastAsia" w:ascii="宋体" w:hAnsi="宋体"/>
          <w:szCs w:val="21"/>
        </w:rPr>
        <w:t xml:space="preserve">  </w:t>
      </w:r>
      <w:r>
        <w:rPr>
          <w:rFonts w:hint="eastAsia" w:ascii="宋体"/>
          <w:szCs w:val="21"/>
        </w:rPr>
        <w:t xml:space="preserve">16.3投标人应仔细阅读和检查招标文件的全部内容。如发现缺页或附件不全，应及时向招标人提出，以便补齐。如有疑问，应按投标人提出问题的截止时间及方式向招标提出，要求招标人对招标文件予以澄清。    </w:t>
      </w:r>
    </w:p>
    <w:p>
      <w:pPr>
        <w:spacing w:line="360" w:lineRule="auto"/>
        <w:ind w:left="-210" w:leftChars="-100" w:right="-210" w:rightChars="-100"/>
        <w:rPr>
          <w:rFonts w:hint="eastAsia" w:ascii="宋体"/>
          <w:szCs w:val="21"/>
        </w:rPr>
      </w:pPr>
      <w:r>
        <w:rPr>
          <w:rFonts w:hint="eastAsia" w:ascii="宋体"/>
          <w:szCs w:val="21"/>
        </w:rPr>
        <w:t xml:space="preserve">  16.4 招标文件的澄清将在</w:t>
      </w:r>
      <w:r>
        <w:rPr>
          <w:rFonts w:hint="eastAsia" w:ascii="宋体" w:hAnsi="宋体" w:cs="宋体"/>
          <w:szCs w:val="21"/>
          <w:lang w:val="en-US" w:eastAsia="zh-CN"/>
        </w:rPr>
        <w:t>滁州市应用技术学校网站</w:t>
      </w:r>
      <w:r>
        <w:rPr>
          <w:rFonts w:hint="eastAsia" w:ascii="宋体"/>
          <w:szCs w:val="21"/>
        </w:rPr>
        <w:t>发布，但不指明澄清问题的来源。如果澄清内容影响投标文件编制的，将相应延长投标截止时间。</w:t>
      </w:r>
    </w:p>
    <w:p>
      <w:pPr>
        <w:spacing w:line="360" w:lineRule="auto"/>
        <w:ind w:left="-210" w:leftChars="-100" w:right="-210" w:rightChars="-100" w:firstLine="422" w:firstLineChars="200"/>
        <w:rPr>
          <w:rFonts w:hint="eastAsia" w:ascii="宋体"/>
          <w:b/>
          <w:bCs/>
          <w:szCs w:val="21"/>
        </w:rPr>
      </w:pPr>
      <w:r>
        <w:rPr>
          <w:rFonts w:hint="eastAsia" w:ascii="宋体"/>
          <w:b/>
          <w:bCs/>
          <w:szCs w:val="21"/>
        </w:rPr>
        <w:t>17. 招标文件的修改、补充、解释</w:t>
      </w:r>
    </w:p>
    <w:p>
      <w:pPr>
        <w:spacing w:line="360" w:lineRule="auto"/>
        <w:ind w:left="-210" w:leftChars="-100" w:right="-210" w:rightChars="-100" w:firstLine="420" w:firstLineChars="200"/>
        <w:rPr>
          <w:rFonts w:hint="eastAsia" w:ascii="宋体"/>
          <w:szCs w:val="21"/>
        </w:rPr>
      </w:pPr>
      <w:r>
        <w:rPr>
          <w:rFonts w:hint="eastAsia" w:ascii="宋体"/>
          <w:szCs w:val="21"/>
        </w:rPr>
        <w:t>17.1招标文件发出后，招标人在规定的投标截止时间前可对招标文件进行必要的修改和补</w:t>
      </w:r>
      <w:r>
        <w:rPr>
          <w:rFonts w:hint="eastAsia" w:ascii="宋体" w:cs="宋体-18030"/>
          <w:szCs w:val="21"/>
        </w:rPr>
        <w:t>充，并以邮件的形式发至受邀的单位所提供的邮箱当中，请各位投标人注意查看有关澄清内容，如不及时查看造成后果由投标人自负。</w:t>
      </w:r>
      <w:r>
        <w:rPr>
          <w:rFonts w:hint="eastAsia" w:ascii="宋体"/>
          <w:szCs w:val="21"/>
        </w:rPr>
        <w:t>招标文件的修改、补充等内容作为招标文件的组成部分，具有约束作用。</w:t>
      </w:r>
    </w:p>
    <w:p>
      <w:pPr>
        <w:spacing w:line="360" w:lineRule="auto"/>
        <w:ind w:left="-210" w:leftChars="-100" w:right="-210" w:rightChars="-100" w:firstLine="420" w:firstLineChars="200"/>
        <w:rPr>
          <w:rFonts w:hint="eastAsia" w:ascii="宋体"/>
          <w:bCs/>
          <w:szCs w:val="21"/>
        </w:rPr>
      </w:pPr>
      <w:r>
        <w:rPr>
          <w:rFonts w:hint="eastAsia" w:ascii="宋体"/>
          <w:bCs/>
          <w:szCs w:val="21"/>
        </w:rPr>
        <w:t>17.2 招标文件的解释</w:t>
      </w:r>
    </w:p>
    <w:p>
      <w:pPr>
        <w:spacing w:line="360" w:lineRule="auto"/>
        <w:ind w:left="-210" w:leftChars="-100" w:right="-210" w:rightChars="-100" w:firstLine="420" w:firstLineChars="200"/>
        <w:rPr>
          <w:rFonts w:hint="eastAsia" w:ascii="宋体"/>
          <w:szCs w:val="21"/>
        </w:rPr>
      </w:pPr>
      <w:r>
        <w:rPr>
          <w:rFonts w:hint="eastAsia" w:ascii="宋体"/>
          <w:szCs w:val="21"/>
        </w:rPr>
        <w:t>本招标文件由招标人（或其委托的招标代理机构）负责解释。</w:t>
      </w:r>
    </w:p>
    <w:p>
      <w:pPr>
        <w:spacing w:line="360" w:lineRule="auto"/>
        <w:ind w:left="-210" w:leftChars="-100" w:right="-210" w:rightChars="-100"/>
        <w:rPr>
          <w:rFonts w:hint="eastAsia" w:ascii="宋体"/>
          <w:b/>
          <w:szCs w:val="21"/>
        </w:rPr>
      </w:pPr>
      <w:r>
        <w:rPr>
          <w:rFonts w:hint="eastAsia" w:ascii="宋体" w:cs="宋体"/>
          <w:b/>
          <w:szCs w:val="21"/>
        </w:rPr>
        <w:t xml:space="preserve">   </w:t>
      </w:r>
      <w:r>
        <w:rPr>
          <w:rFonts w:hint="eastAsia" w:ascii="宋体"/>
          <w:b/>
          <w:szCs w:val="21"/>
        </w:rPr>
        <w:t>18. 招标文件的发出</w:t>
      </w:r>
    </w:p>
    <w:p>
      <w:pPr>
        <w:spacing w:line="360" w:lineRule="auto"/>
        <w:ind w:left="-210" w:leftChars="-100" w:right="-210" w:rightChars="-100" w:firstLine="315" w:firstLineChars="150"/>
        <w:rPr>
          <w:rFonts w:hint="eastAsia" w:ascii="宋体"/>
          <w:szCs w:val="21"/>
        </w:rPr>
      </w:pPr>
      <w:r>
        <w:rPr>
          <w:rFonts w:hint="eastAsia" w:ascii="宋体"/>
          <w:szCs w:val="21"/>
        </w:rPr>
        <w:t>18.1  招标文件、招标文件的澄清、修改、补充及招标答疑等均应报招投标监督管理机构备案后，方可发出。</w:t>
      </w:r>
    </w:p>
    <w:p>
      <w:pPr>
        <w:spacing w:line="360" w:lineRule="auto"/>
        <w:ind w:left="-210" w:leftChars="-100" w:right="-210" w:rightChars="-100" w:firstLine="200"/>
        <w:rPr>
          <w:rFonts w:hint="eastAsia" w:ascii="宋体"/>
          <w:b/>
          <w:szCs w:val="21"/>
        </w:rPr>
      </w:pPr>
      <w:r>
        <w:rPr>
          <w:rFonts w:hint="eastAsia" w:ascii="宋体" w:cs="宋体"/>
          <w:b/>
          <w:szCs w:val="21"/>
        </w:rPr>
        <w:t xml:space="preserve"> </w:t>
      </w:r>
      <w:r>
        <w:rPr>
          <w:rFonts w:hint="eastAsia" w:ascii="宋体"/>
          <w:b/>
          <w:szCs w:val="21"/>
        </w:rPr>
        <w:t>19.最高限价的作用和说明</w:t>
      </w:r>
    </w:p>
    <w:p>
      <w:pPr>
        <w:spacing w:line="360" w:lineRule="auto"/>
        <w:ind w:left="-210" w:leftChars="-100" w:right="-210" w:rightChars="-100" w:firstLine="279" w:firstLineChars="133"/>
        <w:rPr>
          <w:rFonts w:hint="eastAsia" w:ascii="宋体" w:hAnsi="宋体"/>
          <w:szCs w:val="21"/>
        </w:rPr>
      </w:pPr>
      <w:r>
        <w:rPr>
          <w:rFonts w:hint="eastAsia" w:ascii="宋体"/>
          <w:szCs w:val="21"/>
        </w:rPr>
        <w:t>19.1本项目最高限价见投标人须知前附表。</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7" w:name="_Toc477441691"/>
      <w:r>
        <w:rPr>
          <w:rFonts w:hint="eastAsia" w:ascii="宋体" w:hAnsi="宋体"/>
          <w:b/>
          <w:sz w:val="28"/>
          <w:szCs w:val="28"/>
        </w:rPr>
        <w:t>（三）投标文件的编制</w:t>
      </w:r>
      <w:bookmarkEnd w:id="47"/>
    </w:p>
    <w:p>
      <w:pPr>
        <w:spacing w:line="360" w:lineRule="auto"/>
        <w:ind w:left="-210" w:leftChars="-100" w:right="-210" w:rightChars="-100" w:firstLine="306" w:firstLineChars="145"/>
        <w:rPr>
          <w:rFonts w:ascii="宋体" w:hAnsi="宋体" w:cs="宋体"/>
          <w:b/>
          <w:szCs w:val="21"/>
        </w:rPr>
      </w:pPr>
      <w:r>
        <w:rPr>
          <w:rFonts w:hint="eastAsia"/>
          <w:b/>
          <w:szCs w:val="21"/>
        </w:rPr>
        <w:t xml:space="preserve">20. </w:t>
      </w:r>
      <w:r>
        <w:rPr>
          <w:rFonts w:ascii="宋体" w:hAnsi="宋体" w:cs="宋体"/>
          <w:b/>
          <w:szCs w:val="21"/>
        </w:rPr>
        <w:t>投标的语言及度量衡单位</w:t>
      </w:r>
    </w:p>
    <w:p>
      <w:pPr>
        <w:widowControl w:val="0"/>
        <w:spacing w:line="360" w:lineRule="auto"/>
        <w:ind w:left="-210" w:leftChars="-100" w:right="-210" w:rightChars="-100" w:firstLine="105" w:firstLineChars="50"/>
        <w:textAlignment w:val="auto"/>
        <w:rPr>
          <w:rFonts w:ascii="宋体" w:hAnsi="宋体"/>
          <w:szCs w:val="21"/>
        </w:rPr>
      </w:pPr>
      <w:r>
        <w:rPr>
          <w:rFonts w:hint="eastAsia" w:ascii="宋体" w:hAnsi="宋体"/>
          <w:szCs w:val="21"/>
        </w:rPr>
        <w:t>20.1</w:t>
      </w:r>
      <w:r>
        <w:rPr>
          <w:rFonts w:ascii="宋体" w:hAnsi="宋体"/>
          <w:szCs w:val="21"/>
        </w:rPr>
        <w:t>投标人的投标书、以及投标人与招标人就投标的所有往来函电</w:t>
      </w:r>
      <w:r>
        <w:rPr>
          <w:rFonts w:hint="eastAsia" w:ascii="宋体" w:hAnsi="宋体"/>
          <w:szCs w:val="21"/>
        </w:rPr>
        <w:t>，</w:t>
      </w:r>
      <w:r>
        <w:rPr>
          <w:rFonts w:ascii="宋体" w:hAnsi="宋体"/>
          <w:szCs w:val="21"/>
        </w:rPr>
        <w:t>均须使用</w:t>
      </w:r>
      <w:r>
        <w:rPr>
          <w:rFonts w:hint="eastAsia" w:ascii="宋体" w:hAnsi="宋体"/>
          <w:szCs w:val="21"/>
        </w:rPr>
        <w:t>简体</w:t>
      </w:r>
      <w:r>
        <w:rPr>
          <w:rFonts w:ascii="宋体" w:hAnsi="宋体"/>
          <w:szCs w:val="21"/>
        </w:rPr>
        <w:t>中文。</w:t>
      </w:r>
    </w:p>
    <w:p>
      <w:pPr>
        <w:widowControl w:val="0"/>
        <w:spacing w:line="360" w:lineRule="auto"/>
        <w:ind w:left="-210" w:leftChars="-100" w:right="-210" w:rightChars="-100" w:firstLine="315" w:firstLineChars="150"/>
        <w:textAlignment w:val="auto"/>
        <w:rPr>
          <w:rFonts w:ascii="宋体" w:hAnsi="宋体"/>
          <w:szCs w:val="21"/>
        </w:rPr>
      </w:pPr>
      <w:r>
        <w:rPr>
          <w:rFonts w:hint="eastAsia" w:ascii="宋体" w:hAnsi="宋体"/>
          <w:szCs w:val="21"/>
        </w:rPr>
        <w:t>20.2</w:t>
      </w:r>
      <w:r>
        <w:rPr>
          <w:rFonts w:ascii="宋体" w:hAnsi="宋体"/>
          <w:szCs w:val="21"/>
        </w:rPr>
        <w:t>除</w:t>
      </w:r>
      <w:r>
        <w:rPr>
          <w:rFonts w:hint="eastAsia" w:ascii="宋体" w:hAnsi="宋体"/>
          <w:szCs w:val="21"/>
        </w:rPr>
        <w:t>招标文件</w:t>
      </w:r>
      <w:r>
        <w:rPr>
          <w:rFonts w:ascii="宋体" w:hAnsi="宋体"/>
          <w:szCs w:val="21"/>
        </w:rPr>
        <w:t>中另有规定外，投标书所使用的度量衡均须采用法定计量单位。</w:t>
      </w:r>
    </w:p>
    <w:p>
      <w:pPr>
        <w:spacing w:line="360" w:lineRule="auto"/>
        <w:ind w:left="-210" w:leftChars="-100" w:right="-210" w:rightChars="-100" w:firstLine="207" w:firstLineChars="98"/>
        <w:rPr>
          <w:rFonts w:hint="eastAsia" w:ascii="宋体" w:hAnsi="宋体"/>
          <w:b/>
          <w:szCs w:val="21"/>
        </w:rPr>
      </w:pPr>
      <w:r>
        <w:rPr>
          <w:rFonts w:hint="eastAsia"/>
          <w:b/>
          <w:szCs w:val="21"/>
        </w:rPr>
        <w:t xml:space="preserve">21. </w:t>
      </w:r>
      <w:r>
        <w:rPr>
          <w:rFonts w:hint="eastAsia" w:ascii="宋体" w:hAnsi="宋体"/>
          <w:b/>
          <w:szCs w:val="21"/>
        </w:rPr>
        <w:t>投标文件的组成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投标文件由投标书一（资信证明文件）和投标书二（商务标）两部分组成，均须单独装订成册和密封。</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21.1投标书一（资信证明文件）</w:t>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法定代表人身份证明和有效身份证（或</w:t>
      </w:r>
      <w:r>
        <w:rPr>
          <w:rFonts w:hint="eastAsia" w:ascii="宋体" w:hAnsi="宋体" w:cs="宋体"/>
          <w:bCs/>
          <w:color w:val="auto"/>
          <w:szCs w:val="21"/>
        </w:rPr>
        <w:t>投标人（单位）</w:t>
      </w:r>
      <w:r>
        <w:rPr>
          <w:rFonts w:ascii="宋体" w:hAnsi="宋体" w:cs="宋体"/>
          <w:bCs/>
          <w:color w:val="auto"/>
          <w:szCs w:val="21"/>
        </w:rPr>
        <w:t>授权委托书及委托代理人有效身份证）</w:t>
      </w:r>
      <w:r>
        <w:rPr>
          <w:rFonts w:hint="eastAsia" w:ascii="宋体" w:hAnsi="宋体" w:cs="宋体"/>
          <w:bCs/>
          <w:color w:val="auto"/>
          <w:szCs w:val="21"/>
        </w:rPr>
        <w:t>（格式见附件）；</w:t>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（2）投标人有效的营业执照、税务登记证、组织机构代码证；</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（3）参加政府采购活动近三年内，在经营活动中没有重大违法记录的声明（格式见附件）；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（4）诚信投标承诺书（格式见附件）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（5）资信评</w:t>
      </w:r>
      <w:r>
        <w:rPr>
          <w:rFonts w:hint="eastAsia" w:ascii="宋体" w:hAnsi="宋体" w:cs="宋体"/>
          <w:bCs/>
          <w:color w:val="auto"/>
          <w:szCs w:val="21"/>
          <w:lang w:val="en-US" w:eastAsia="zh-CN"/>
        </w:rPr>
        <w:t>分</w:t>
      </w:r>
      <w:r>
        <w:rPr>
          <w:rFonts w:hint="eastAsia" w:ascii="宋体" w:hAnsi="宋体" w:cs="宋体"/>
          <w:bCs/>
          <w:color w:val="auto"/>
          <w:szCs w:val="21"/>
        </w:rPr>
        <w:t>中要求的其他材料；</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（6）投标人认为需要提供的其他材料</w:t>
      </w:r>
      <w:r>
        <w:rPr>
          <w:rFonts w:hint="eastAsia" w:ascii="宋体" w:hAnsi="宋体" w:cs="宋体"/>
          <w:bCs/>
          <w:color w:val="auto"/>
          <w:szCs w:val="21"/>
          <w:lang w:eastAsia="zh-CN"/>
        </w:rPr>
        <w:t>（如有）</w:t>
      </w:r>
      <w:r>
        <w:rPr>
          <w:rFonts w:hint="eastAsia" w:ascii="宋体" w:hAnsi="宋体" w:cs="宋体"/>
          <w:bCs/>
          <w:color w:val="auto"/>
          <w:szCs w:val="21"/>
        </w:rPr>
        <w:t>。</w:t>
      </w:r>
    </w:p>
    <w:p>
      <w:pPr>
        <w:spacing w:line="360" w:lineRule="auto"/>
        <w:ind w:left="-108" w:leftChars="-100" w:right="-210" w:rightChars="-100" w:hanging="102" w:hangingChars="49"/>
        <w:rPr>
          <w:rFonts w:ascii="宋体" w:hAnsi="宋体" w:cs="宋体"/>
          <w:bCs/>
          <w:color w:val="auto"/>
          <w:szCs w:val="21"/>
        </w:rPr>
      </w:pPr>
      <w:r>
        <w:rPr>
          <w:rFonts w:hint="eastAsia" w:ascii="宋体" w:hAnsi="宋体" w:cs="宋体"/>
          <w:bCs/>
          <w:color w:val="auto"/>
          <w:szCs w:val="21"/>
        </w:rPr>
        <w:t>21.2投标书二（商务标）</w:t>
      </w:r>
    </w:p>
    <w:p>
      <w:pPr>
        <w:spacing w:line="440" w:lineRule="exact"/>
        <w:ind w:left="420"/>
        <w:rPr>
          <w:rFonts w:ascii="宋体" w:hAnsi="宋体" w:cs="宋体"/>
          <w:bCs/>
          <w:color w:val="auto"/>
          <w:szCs w:val="21"/>
        </w:rPr>
      </w:pPr>
      <w:r>
        <w:rPr>
          <w:rFonts w:hint="eastAsia" w:ascii="宋体" w:hAnsi="宋体" w:cs="宋体"/>
          <w:bCs/>
          <w:color w:val="auto"/>
          <w:szCs w:val="21"/>
        </w:rPr>
        <w:t>（1）开标一览表（格式见附件）；</w:t>
      </w:r>
    </w:p>
    <w:p>
      <w:pPr>
        <w:spacing w:line="440" w:lineRule="exact"/>
        <w:ind w:left="420"/>
        <w:rPr>
          <w:rFonts w:ascii="宋体" w:hAnsi="宋体" w:cs="宋体"/>
          <w:bCs/>
          <w:color w:val="auto"/>
          <w:szCs w:val="21"/>
        </w:rPr>
      </w:pPr>
      <w:r>
        <w:rPr>
          <w:rFonts w:hint="eastAsia" w:ascii="宋体" w:hAnsi="宋体" w:cs="宋体"/>
          <w:bCs/>
          <w:color w:val="auto"/>
          <w:szCs w:val="21"/>
        </w:rPr>
        <w:t>（2）投标函（格式见附件）；</w:t>
      </w:r>
    </w:p>
    <w:p>
      <w:pPr>
        <w:spacing w:line="400" w:lineRule="exact"/>
        <w:ind w:firstLine="424" w:firstLineChars="202"/>
        <w:rPr>
          <w:rFonts w:hint="eastAsia"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3</w:t>
      </w:r>
      <w:r>
        <w:rPr>
          <w:rFonts w:hint="eastAsia" w:ascii="宋体" w:hAnsi="宋体" w:cs="宋体"/>
          <w:bCs/>
          <w:color w:val="auto"/>
          <w:szCs w:val="21"/>
        </w:rPr>
        <w:t>）招标文件商务评审中要求提供的其他相关资料。</w:t>
      </w:r>
    </w:p>
    <w:p>
      <w:pPr>
        <w:spacing w:line="360" w:lineRule="auto"/>
        <w:ind w:left="-210" w:leftChars="-100" w:right="-210" w:rightChars="-100" w:firstLine="420" w:firstLineChars="200"/>
        <w:rPr>
          <w:rFonts w:hint="eastAsia" w:ascii="宋体" w:hAnsi="宋体" w:cs="宋体"/>
          <w:color w:val="0000FF"/>
          <w:szCs w:val="21"/>
        </w:rPr>
      </w:pPr>
      <w:r>
        <w:rPr>
          <w:rFonts w:hint="eastAsia" w:ascii="宋体" w:hAnsi="宋体"/>
          <w:color w:val="0000FF"/>
          <w:szCs w:val="21"/>
        </w:rPr>
        <w:t>21.3、凡是要求提供相关证书或证明原件的，投标企业均可以提供带官方二维码的相关证书（证明）复印件替代原件，但投标企业自行承担复印件二维码不清晰可能导致资格审查不通过的后果。</w:t>
      </w:r>
    </w:p>
    <w:p>
      <w:pPr>
        <w:spacing w:line="360" w:lineRule="auto"/>
        <w:ind w:left="-210" w:leftChars="-100" w:right="-210" w:rightChars="-100" w:firstLine="422" w:firstLineChars="200"/>
        <w:rPr>
          <w:rFonts w:hint="eastAsia" w:ascii="宋体" w:hAnsi="宋体"/>
          <w:b/>
          <w:color w:val="auto"/>
          <w:szCs w:val="21"/>
        </w:rPr>
      </w:pPr>
      <w:r>
        <w:rPr>
          <w:rFonts w:hint="eastAsia" w:ascii="宋体" w:hAnsi="宋体"/>
          <w:b/>
          <w:color w:val="auto"/>
          <w:szCs w:val="21"/>
        </w:rPr>
        <w:t>22.投标报价</w:t>
      </w:r>
    </w:p>
    <w:p>
      <w:pPr>
        <w:spacing w:line="360" w:lineRule="auto"/>
        <w:ind w:left="-210" w:leftChars="-100" w:right="-210" w:rightChars="-100" w:firstLine="420" w:firstLineChars="200"/>
        <w:rPr>
          <w:rFonts w:hint="eastAsia" w:ascii="宋体"/>
          <w:szCs w:val="21"/>
        </w:rPr>
      </w:pPr>
      <w:r>
        <w:rPr>
          <w:rFonts w:hint="eastAsia" w:ascii="宋体"/>
          <w:szCs w:val="21"/>
        </w:rPr>
        <w:t>22.1投标报价文件中的单价和总价全部采用人民币表示。</w:t>
      </w:r>
    </w:p>
    <w:p>
      <w:pPr>
        <w:spacing w:line="360" w:lineRule="auto"/>
        <w:ind w:left="-210" w:leftChars="-100" w:right="-210" w:rightChars="-100" w:firstLine="420" w:firstLineChars="200"/>
        <w:rPr>
          <w:rFonts w:hint="eastAsia" w:ascii="宋体"/>
          <w:szCs w:val="21"/>
        </w:rPr>
      </w:pPr>
      <w:r>
        <w:rPr>
          <w:rFonts w:hint="eastAsia" w:ascii="宋体"/>
          <w:szCs w:val="21"/>
        </w:rPr>
        <w:t>22.2投标报价表上应清楚地标明投标人价钱。</w:t>
      </w:r>
    </w:p>
    <w:p>
      <w:pPr>
        <w:spacing w:line="360" w:lineRule="auto"/>
        <w:ind w:left="-210" w:leftChars="-100" w:right="-210" w:rightChars="-100" w:firstLine="420" w:firstLineChars="200"/>
        <w:rPr>
          <w:rFonts w:hint="eastAsia" w:ascii="宋体"/>
          <w:szCs w:val="21"/>
        </w:rPr>
      </w:pPr>
      <w:r>
        <w:rPr>
          <w:rFonts w:hint="eastAsia" w:ascii="宋体"/>
          <w:szCs w:val="21"/>
        </w:rPr>
        <w:t>22.3投标人只允许有一个方案、一个报价。</w:t>
      </w:r>
    </w:p>
    <w:p>
      <w:pPr>
        <w:spacing w:line="360" w:lineRule="auto"/>
        <w:ind w:left="-210" w:leftChars="-100" w:right="-210" w:rightChars="-100" w:firstLine="420" w:firstLineChars="200"/>
        <w:rPr>
          <w:rFonts w:hint="eastAsia" w:ascii="宋体"/>
          <w:szCs w:val="21"/>
        </w:rPr>
      </w:pPr>
      <w:r>
        <w:rPr>
          <w:rFonts w:hint="eastAsia" w:ascii="宋体"/>
          <w:szCs w:val="21"/>
        </w:rPr>
        <w:t>22.4投标人应按“服务要求”进行报价。综合单价包括但不限于</w:t>
      </w:r>
      <w:r>
        <w:rPr>
          <w:rFonts w:hint="eastAsia" w:ascii="宋体"/>
          <w:szCs w:val="21"/>
          <w:lang w:val="en-US" w:eastAsia="zh-CN"/>
        </w:rPr>
        <w:t>完成采购内容及服务要求所需的调研费、编制费、评估费、人工费、材料费（含 主材及辅材）、交通费、食宿费、管理费、利润、风险费用、代理费、专家评审费用、验收及后期服务及国家对中标单位征收的各种税费等所有一切费用，合同价今后将不作任何调整，采购人将不再支付任何费用。</w:t>
      </w:r>
    </w:p>
    <w:p>
      <w:pPr>
        <w:spacing w:line="360" w:lineRule="auto"/>
        <w:ind w:left="-210" w:leftChars="-100" w:right="-210" w:rightChars="-100" w:firstLine="420" w:firstLineChars="200"/>
        <w:rPr>
          <w:rFonts w:hint="eastAsia" w:ascii="宋体"/>
          <w:szCs w:val="21"/>
        </w:rPr>
      </w:pPr>
      <w:r>
        <w:rPr>
          <w:rFonts w:hint="eastAsia" w:ascii="宋体"/>
          <w:szCs w:val="21"/>
        </w:rPr>
        <w:t>22.5投标报价的价格是服务到服务期完成的全部价格，其总价即为履行合同的固定总价。</w:t>
      </w:r>
    </w:p>
    <w:p>
      <w:pPr>
        <w:spacing w:line="360" w:lineRule="auto"/>
        <w:ind w:left="-210" w:leftChars="-100" w:right="-210" w:rightChars="-100" w:firstLine="420" w:firstLineChars="200"/>
        <w:rPr>
          <w:rFonts w:hint="eastAsia" w:ascii="宋体"/>
          <w:szCs w:val="21"/>
        </w:rPr>
      </w:pPr>
      <w:r>
        <w:rPr>
          <w:rFonts w:hint="eastAsia" w:ascii="宋体"/>
          <w:szCs w:val="21"/>
        </w:rPr>
        <w:t>22.6技术要求中规定的所有产生的费用应包括在投标价格中。投标文件报价为含税价，招标人不再为此次招标支付任何费用。</w:t>
      </w:r>
    </w:p>
    <w:p>
      <w:pPr>
        <w:spacing w:line="360" w:lineRule="auto"/>
        <w:ind w:left="-210" w:leftChars="-100" w:right="-210" w:rightChars="-100" w:firstLine="420" w:firstLineChars="200"/>
        <w:rPr>
          <w:rFonts w:hint="eastAsia" w:ascii="宋体"/>
          <w:szCs w:val="21"/>
        </w:rPr>
      </w:pPr>
      <w:r>
        <w:rPr>
          <w:rFonts w:hint="eastAsia" w:ascii="宋体"/>
          <w:szCs w:val="21"/>
        </w:rPr>
        <w:t>22.7投标报价应由法定代表人或被授权人签署。</w:t>
      </w:r>
    </w:p>
    <w:p>
      <w:pPr>
        <w:spacing w:line="360" w:lineRule="auto"/>
        <w:ind w:left="-210" w:leftChars="-100" w:right="-210" w:rightChars="-100" w:firstLine="420" w:firstLineChars="200"/>
        <w:rPr>
          <w:rFonts w:hint="eastAsia" w:ascii="宋体"/>
          <w:bCs/>
          <w:szCs w:val="21"/>
        </w:rPr>
      </w:pPr>
      <w:r>
        <w:rPr>
          <w:rFonts w:hint="eastAsia" w:ascii="宋体"/>
          <w:bCs/>
          <w:szCs w:val="21"/>
        </w:rPr>
        <w:t>22.8投标人的报价不得高于本次招标最高限价。</w:t>
      </w:r>
    </w:p>
    <w:p>
      <w:pPr>
        <w:spacing w:line="360" w:lineRule="auto"/>
        <w:ind w:left="-210" w:leftChars="-100" w:right="-210" w:rightChars="-100" w:firstLine="420" w:firstLineChars="200"/>
        <w:rPr>
          <w:rFonts w:hint="eastAsia" w:ascii="宋体"/>
          <w:szCs w:val="21"/>
        </w:rPr>
      </w:pPr>
      <w:r>
        <w:rPr>
          <w:rFonts w:hint="eastAsia" w:ascii="宋体"/>
          <w:szCs w:val="21"/>
        </w:rPr>
        <w:t>22.9如投标文件中未列明全面实现投标目标功能而必须配置的配套或辅助设施及相应技术措施的费用，这些费用将被视为已包含在总投标价中。</w:t>
      </w:r>
    </w:p>
    <w:p>
      <w:pPr>
        <w:spacing w:line="360" w:lineRule="auto"/>
        <w:ind w:left="-210" w:leftChars="-100" w:right="-210" w:rightChars="-100" w:firstLine="420" w:firstLineChars="200"/>
        <w:rPr>
          <w:rFonts w:hint="eastAsia" w:ascii="宋体"/>
          <w:szCs w:val="21"/>
        </w:rPr>
      </w:pPr>
      <w:r>
        <w:rPr>
          <w:rFonts w:hint="eastAsia" w:ascii="宋体"/>
          <w:szCs w:val="21"/>
        </w:rPr>
        <w:t>22.10总投标价中不得包含招标文件要求以外的内容，否则，在评标时不予核减，但在授予合同时，招标人有权将这部分价格从其中标价格中扣除。</w:t>
      </w:r>
    </w:p>
    <w:p>
      <w:pPr>
        <w:spacing w:line="360" w:lineRule="auto"/>
        <w:ind w:left="-210" w:leftChars="-100" w:right="-210" w:rightChars="-100" w:firstLine="403" w:firstLineChars="192"/>
        <w:rPr>
          <w:rFonts w:hint="eastAsia" w:ascii="宋体"/>
          <w:szCs w:val="21"/>
        </w:rPr>
      </w:pPr>
      <w:r>
        <w:rPr>
          <w:rFonts w:hint="eastAsia" w:ascii="宋体"/>
          <w:szCs w:val="21"/>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spacing w:line="360" w:lineRule="auto"/>
        <w:ind w:left="-210" w:leftChars="-100" w:right="-210" w:rightChars="-100" w:firstLine="403" w:firstLineChars="192"/>
        <w:rPr>
          <w:rFonts w:hint="eastAsia"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pPr>
        <w:spacing w:line="360" w:lineRule="auto"/>
        <w:ind w:left="-210" w:leftChars="-100" w:right="-210" w:rightChars="-100" w:firstLine="403" w:firstLineChars="192"/>
        <w:rPr>
          <w:rFonts w:hint="eastAsia"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服务期内招标人均无需为后期服务及服务所产生的费用另行支付费用。</w:t>
      </w:r>
    </w:p>
    <w:p>
      <w:pPr>
        <w:spacing w:line="360" w:lineRule="auto"/>
        <w:ind w:left="-210" w:leftChars="-100" w:right="-210" w:rightChars="-100" w:firstLine="422" w:firstLineChars="200"/>
        <w:rPr>
          <w:rFonts w:hint="eastAsia" w:ascii="宋体" w:hAnsi="宋体"/>
          <w:b/>
          <w:szCs w:val="21"/>
        </w:rPr>
      </w:pPr>
      <w:r>
        <w:rPr>
          <w:rFonts w:hint="eastAsia" w:ascii="宋体" w:hAnsi="宋体"/>
          <w:b/>
          <w:szCs w:val="21"/>
        </w:rPr>
        <w:t>23. 投标有效期</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23.1 除投标人须知前附表另有规定外，投标有效期为60天。</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23.2在投标有效期内，投标人撤销或修改其投标文件的，应承担招标文件和法律规定的责任。</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left="-210" w:leftChars="-100" w:right="-210" w:rightChars="-100" w:firstLine="405" w:firstLineChars="192"/>
        <w:rPr>
          <w:rFonts w:hint="eastAsia" w:ascii="宋体" w:hAnsi="宋体"/>
          <w:b/>
          <w:szCs w:val="21"/>
        </w:rPr>
      </w:pPr>
      <w:r>
        <w:rPr>
          <w:rFonts w:hint="eastAsia" w:ascii="宋体" w:hAnsi="宋体"/>
          <w:b/>
          <w:szCs w:val="21"/>
        </w:rPr>
        <w:t>24. 投标保证金（本项目不要求）</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24.1投标人须知前附表规定递交投标保证金的，投标人在递交投标文件的同时，应按投标人须知前附表规定的金额、担保形式和第六章“投标文件格式”规定的或者事先经过招标人认可的投标保证金格式递交投标保证金，并作为其投标文件的组成部分。</w:t>
      </w:r>
    </w:p>
    <w:p>
      <w:pPr>
        <w:spacing w:line="360" w:lineRule="auto"/>
        <w:ind w:left="-210" w:leftChars="-100" w:right="-210" w:rightChars="-100" w:firstLine="420" w:firstLineChars="200"/>
        <w:rPr>
          <w:rFonts w:hint="eastAsia" w:ascii="宋体"/>
          <w:szCs w:val="21"/>
        </w:rPr>
      </w:pPr>
      <w:r>
        <w:rPr>
          <w:rFonts w:hint="eastAsia" w:ascii="宋体"/>
          <w:szCs w:val="21"/>
        </w:rPr>
        <w:t>24.2投标人不按本章24.1项要求提交保证金的，资格审查委员会按废标处理。</w:t>
      </w:r>
    </w:p>
    <w:p>
      <w:pPr>
        <w:spacing w:line="360" w:lineRule="auto"/>
        <w:ind w:left="-210" w:leftChars="-100" w:right="-210" w:rightChars="-100" w:firstLine="420" w:firstLineChars="200"/>
        <w:rPr>
          <w:rFonts w:ascii="宋体"/>
          <w:szCs w:val="21"/>
        </w:rPr>
      </w:pPr>
      <w:r>
        <w:rPr>
          <w:rFonts w:hint="eastAsia" w:ascii="宋体"/>
          <w:szCs w:val="21"/>
        </w:rPr>
        <w:t>24.3招标人与中标人签订合同后5个工作日内，向中标人退还投标保证金。</w:t>
      </w:r>
    </w:p>
    <w:p>
      <w:pPr>
        <w:spacing w:line="360" w:lineRule="auto"/>
        <w:ind w:left="-210" w:leftChars="-100" w:right="-210" w:rightChars="-100" w:firstLine="420" w:firstLineChars="200"/>
        <w:rPr>
          <w:rFonts w:hint="eastAsia" w:ascii="宋体"/>
          <w:szCs w:val="21"/>
        </w:rPr>
      </w:pPr>
      <w:r>
        <w:rPr>
          <w:rFonts w:hint="eastAsia" w:ascii="宋体"/>
          <w:szCs w:val="21"/>
        </w:rPr>
        <w:t>24.4 有下列情形之一的，投标保证金将不予退还：</w:t>
      </w:r>
    </w:p>
    <w:p>
      <w:pPr>
        <w:spacing w:line="360" w:lineRule="auto"/>
        <w:ind w:left="-210" w:leftChars="-100" w:right="-210" w:rightChars="-100" w:firstLine="210" w:firstLineChars="100"/>
        <w:rPr>
          <w:rFonts w:hint="eastAsia" w:ascii="宋体"/>
          <w:szCs w:val="21"/>
        </w:rPr>
      </w:pPr>
      <w:r>
        <w:rPr>
          <w:rFonts w:hint="eastAsia" w:ascii="宋体"/>
          <w:szCs w:val="21"/>
        </w:rPr>
        <w:t>（1）投标人在规定的投标有效期内撤销或修改其投标文件；</w:t>
      </w:r>
    </w:p>
    <w:p>
      <w:pPr>
        <w:spacing w:line="360" w:lineRule="auto"/>
        <w:ind w:left="-210" w:leftChars="-100" w:right="-210" w:rightChars="-100" w:firstLine="210" w:firstLineChars="100"/>
        <w:rPr>
          <w:rFonts w:hint="eastAsia" w:ascii="宋体"/>
          <w:szCs w:val="21"/>
        </w:rPr>
      </w:pPr>
      <w:r>
        <w:rPr>
          <w:rFonts w:hint="eastAsia" w:ascii="宋体"/>
          <w:szCs w:val="21"/>
        </w:rPr>
        <w:t>（2）中标人无正当理由拒签合同协议书或未按招标文件规定提交履约保证金。</w:t>
      </w:r>
    </w:p>
    <w:p>
      <w:pPr>
        <w:spacing w:line="360" w:lineRule="auto"/>
        <w:ind w:left="-210" w:leftChars="-100" w:right="-210" w:rightChars="-100" w:firstLine="420" w:firstLineChars="200"/>
        <w:rPr>
          <w:rFonts w:hint="eastAsia" w:ascii="宋体"/>
          <w:szCs w:val="21"/>
        </w:rPr>
      </w:pPr>
      <w:r>
        <w:rPr>
          <w:rFonts w:hint="eastAsia" w:ascii="宋体"/>
          <w:szCs w:val="21"/>
        </w:rPr>
        <w:t>24.5投标保证金按</w:t>
      </w:r>
      <w:r>
        <w:rPr>
          <w:rFonts w:hint="eastAsia" w:ascii="宋体" w:cs="宋体"/>
          <w:szCs w:val="21"/>
        </w:rPr>
        <w:t>来招管【2011】2号文件的规定执行</w:t>
      </w:r>
      <w:r>
        <w:rPr>
          <w:rFonts w:hint="eastAsia" w:ascii="宋体"/>
          <w:szCs w:val="21"/>
        </w:rPr>
        <w:t>。</w:t>
      </w:r>
    </w:p>
    <w:p>
      <w:pPr>
        <w:spacing w:before="156" w:beforeLines="50" w:after="156" w:afterLines="50" w:line="360" w:lineRule="auto"/>
        <w:ind w:left="-210" w:leftChars="-100" w:right="-210" w:rightChars="-100"/>
        <w:jc w:val="center"/>
        <w:outlineLvl w:val="2"/>
        <w:rPr>
          <w:rFonts w:hint="eastAsia" w:ascii="宋体" w:hAnsi="宋体"/>
          <w:b/>
          <w:sz w:val="28"/>
          <w:szCs w:val="28"/>
        </w:rPr>
      </w:pPr>
      <w:bookmarkStart w:id="48" w:name="_Toc477441692"/>
      <w:r>
        <w:rPr>
          <w:rFonts w:hint="eastAsia" w:ascii="宋体" w:hAnsi="宋体"/>
          <w:b/>
          <w:sz w:val="28"/>
          <w:szCs w:val="28"/>
        </w:rPr>
        <w:t xml:space="preserve"> （四）投标文件的密封和递交</w:t>
      </w:r>
      <w:bookmarkEnd w:id="48"/>
    </w:p>
    <w:p>
      <w:pPr>
        <w:spacing w:line="360" w:lineRule="auto"/>
        <w:ind w:left="-210" w:leftChars="-100" w:right="-210" w:rightChars="-100"/>
        <w:rPr>
          <w:rFonts w:hint="eastAsia" w:ascii="宋体" w:hAnsi="宋体"/>
          <w:b/>
          <w:szCs w:val="21"/>
        </w:rPr>
      </w:pPr>
      <w:r>
        <w:rPr>
          <w:rFonts w:hint="eastAsia" w:ascii="黑体" w:hAnsi="宋体" w:eastAsia="黑体"/>
          <w:b/>
          <w:szCs w:val="21"/>
        </w:rPr>
        <w:t xml:space="preserve">   </w:t>
      </w:r>
      <w:r>
        <w:rPr>
          <w:rFonts w:hint="eastAsia" w:ascii="宋体" w:hAnsi="宋体"/>
          <w:b/>
          <w:szCs w:val="21"/>
        </w:rPr>
        <w:t>25. 投标文件的份数和签署</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25.1  投标文件：按书面文件（资信证明文件和商务标）一式</w:t>
      </w:r>
      <w:r>
        <w:rPr>
          <w:rFonts w:hint="eastAsia" w:ascii="宋体" w:hAnsi="宋体"/>
          <w:szCs w:val="21"/>
          <w:u w:val="none" w:color="auto"/>
        </w:rPr>
        <w:t>两</w:t>
      </w:r>
      <w:r>
        <w:rPr>
          <w:rFonts w:hint="eastAsia" w:ascii="宋体" w:hAnsi="宋体"/>
          <w:szCs w:val="21"/>
        </w:rPr>
        <w:t>份，正本</w:t>
      </w:r>
      <w:r>
        <w:rPr>
          <w:rFonts w:hint="eastAsia" w:ascii="宋体" w:hAnsi="宋体"/>
          <w:szCs w:val="21"/>
          <w:u w:val="none" w:color="auto"/>
        </w:rPr>
        <w:t>一</w:t>
      </w:r>
      <w:r>
        <w:rPr>
          <w:rFonts w:hint="eastAsia" w:ascii="宋体" w:hAnsi="宋体"/>
          <w:szCs w:val="21"/>
        </w:rPr>
        <w:t>份，副本</w:t>
      </w:r>
      <w:r>
        <w:rPr>
          <w:rFonts w:hint="eastAsia" w:ascii="宋体" w:hAnsi="宋体"/>
          <w:szCs w:val="21"/>
          <w:u w:val="none" w:color="auto"/>
        </w:rPr>
        <w:t>一</w:t>
      </w:r>
      <w:r>
        <w:rPr>
          <w:rFonts w:hint="eastAsia" w:ascii="宋体" w:hAnsi="宋体"/>
          <w:szCs w:val="21"/>
        </w:rPr>
        <w:t>份。</w:t>
      </w:r>
    </w:p>
    <w:p>
      <w:pPr>
        <w:spacing w:line="360" w:lineRule="auto"/>
        <w:ind w:left="-210" w:leftChars="-100" w:right="-210" w:rightChars="-100" w:firstLine="315" w:firstLineChars="150"/>
        <w:jc w:val="left"/>
        <w:rPr>
          <w:rFonts w:ascii="宋体" w:hAnsi="宋体"/>
          <w:szCs w:val="21"/>
        </w:rPr>
      </w:pPr>
      <w:r>
        <w:rPr>
          <w:rFonts w:hint="eastAsia" w:ascii="宋体" w:hAnsi="宋体"/>
          <w:szCs w:val="21"/>
        </w:rPr>
        <w:t>25.2  投标文件的正本和副本均需打印或使用不褪色的蓝、黑墨水笔书写，字迹应清晰易于辩认，并应在投标文件封面的右上角清楚地注明“正本”或“副本”。正本和副本如不符，以正本为准。</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szCs w:val="21"/>
        </w:rPr>
        <w:t>25.3  投标文件中的授权书、投标函及报价一览表等应</w:t>
      </w:r>
      <w:r>
        <w:rPr>
          <w:rFonts w:hint="eastAsia" w:ascii="宋体" w:hAnsi="宋体"/>
          <w:color w:val="auto"/>
          <w:szCs w:val="21"/>
        </w:rPr>
        <w:t>当在格式文本要求的相应位置签字和盖章。</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color w:val="auto"/>
          <w:szCs w:val="21"/>
        </w:rPr>
        <w:t>25.4</w:t>
      </w:r>
      <w:r>
        <w:rPr>
          <w:rFonts w:hint="eastAsia" w:ascii="宋体" w:hAnsi="宋体"/>
          <w:szCs w:val="21"/>
        </w:rPr>
        <w:t>全套投标文件应无修改和行间插字。如有修改，须在修改处加盖投标单位法定代表人或其委托代理人的印鉴。</w:t>
      </w:r>
    </w:p>
    <w:p>
      <w:pPr>
        <w:spacing w:line="360" w:lineRule="auto"/>
        <w:ind w:left="-210" w:leftChars="-100" w:right="-210" w:rightChars="-100" w:firstLine="310" w:firstLineChars="147"/>
        <w:rPr>
          <w:rFonts w:hint="eastAsia" w:ascii="宋体" w:hAnsi="宋体"/>
          <w:b/>
          <w:szCs w:val="21"/>
        </w:rPr>
      </w:pPr>
      <w:r>
        <w:rPr>
          <w:rFonts w:hint="eastAsia" w:ascii="宋体" w:hAnsi="宋体"/>
          <w:b/>
          <w:szCs w:val="21"/>
        </w:rPr>
        <w:t>26．投标文件的装订、密封和标记</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26.1  投标文件的装订</w:t>
      </w:r>
    </w:p>
    <w:p>
      <w:pPr>
        <w:spacing w:line="360" w:lineRule="auto"/>
        <w:ind w:left="-210" w:leftChars="-100" w:right="-210" w:rightChars="-100"/>
        <w:rPr>
          <w:rFonts w:ascii="宋体" w:hAnsi="宋体"/>
          <w:szCs w:val="21"/>
        </w:rPr>
      </w:pPr>
      <w:r>
        <w:rPr>
          <w:rFonts w:hint="eastAsia" w:ascii="宋体" w:hAnsi="宋体"/>
          <w:szCs w:val="21"/>
        </w:rPr>
        <w:t xml:space="preserve">   26.1.1投标文件应按A4纸大小进行装订，对于较大图、表，可采用A3纸，但需要按A4纸大小进行折叠、装订，资信证明文件和商务标应当</w:t>
      </w:r>
      <w:r>
        <w:rPr>
          <w:rFonts w:hint="eastAsia" w:ascii="宋体"/>
          <w:b/>
          <w:szCs w:val="21"/>
        </w:rPr>
        <w:t>分别装订</w:t>
      </w:r>
      <w:r>
        <w:rPr>
          <w:rFonts w:hint="eastAsia" w:ascii="宋体" w:hAnsi="宋体"/>
          <w:szCs w:val="21"/>
        </w:rPr>
        <w:t>。投标文件的正本与副本应分别装订成册,具体装订要求见投标人须知前附表规定。</w:t>
      </w:r>
    </w:p>
    <w:p>
      <w:pPr>
        <w:spacing w:line="360" w:lineRule="auto"/>
        <w:ind w:left="-210" w:leftChars="-100" w:right="-210" w:rightChars="-100"/>
        <w:rPr>
          <w:rFonts w:hint="eastAsia" w:ascii="宋体" w:hAnsi="宋体"/>
          <w:szCs w:val="21"/>
        </w:rPr>
      </w:pPr>
      <w:r>
        <w:rPr>
          <w:rFonts w:hint="eastAsia" w:ascii="宋体" w:hAnsi="宋体"/>
          <w:szCs w:val="21"/>
        </w:rPr>
        <w:t xml:space="preserve">   26.1.2如果所投项目分有多个包（标段），则投标书必须以包（标段）为单位进行封装，并在密封袋上标识标段号。</w:t>
      </w:r>
    </w:p>
    <w:p>
      <w:pPr>
        <w:spacing w:line="360" w:lineRule="auto"/>
        <w:ind w:left="-210" w:leftChars="-100" w:right="-210" w:rightChars="-100"/>
        <w:rPr>
          <w:rFonts w:hint="eastAsia" w:ascii="宋体" w:hAnsi="宋体"/>
          <w:szCs w:val="21"/>
        </w:rPr>
      </w:pPr>
      <w:r>
        <w:rPr>
          <w:rFonts w:hint="eastAsia" w:ascii="宋体" w:hAnsi="宋体"/>
          <w:szCs w:val="21"/>
        </w:rPr>
        <w:t xml:space="preserve">   26.2  投标文件的密封和标记</w:t>
      </w:r>
    </w:p>
    <w:p>
      <w:pPr>
        <w:spacing w:line="360" w:lineRule="auto"/>
        <w:ind w:left="-210" w:leftChars="-100" w:right="-210" w:rightChars="-100"/>
        <w:rPr>
          <w:rFonts w:ascii="宋体" w:hAnsi="宋体"/>
          <w:szCs w:val="21"/>
        </w:rPr>
      </w:pPr>
      <w:r>
        <w:rPr>
          <w:rFonts w:hint="eastAsia" w:ascii="宋体" w:hAnsi="宋体"/>
          <w:szCs w:val="21"/>
        </w:rPr>
        <w:t xml:space="preserve">   26.2.1 投标文件应进行包装，并在封套的封口处加盖投标人单位公章。</w:t>
      </w:r>
    </w:p>
    <w:p>
      <w:pPr>
        <w:spacing w:line="360" w:lineRule="auto"/>
        <w:ind w:left="-210" w:leftChars="-100" w:right="-210" w:rightChars="-100"/>
        <w:rPr>
          <w:rFonts w:ascii="宋体" w:hAnsi="宋体"/>
          <w:szCs w:val="21"/>
        </w:rPr>
      </w:pPr>
      <w:r>
        <w:rPr>
          <w:rFonts w:hint="eastAsia" w:ascii="宋体" w:hAnsi="宋体"/>
          <w:szCs w:val="21"/>
        </w:rPr>
        <w:t xml:space="preserve">   26.2.2 投标文件封套上应写明的内容及具体密封要求见投标人须知前附表。</w:t>
      </w:r>
    </w:p>
    <w:p>
      <w:pPr>
        <w:spacing w:line="360" w:lineRule="auto"/>
        <w:ind w:left="-210" w:leftChars="-100" w:right="-210" w:rightChars="-100"/>
        <w:rPr>
          <w:rFonts w:ascii="宋体" w:hAnsi="宋体"/>
          <w:szCs w:val="21"/>
        </w:rPr>
      </w:pPr>
      <w:r>
        <w:rPr>
          <w:rFonts w:hint="eastAsia" w:ascii="宋体" w:hAnsi="宋体"/>
          <w:szCs w:val="21"/>
        </w:rPr>
        <w:t xml:space="preserve">   26.2.3 应按本章第26.2.1项或26.2.2项中大包装袋要求密封和加写标记的投标文件。</w:t>
      </w:r>
    </w:p>
    <w:p>
      <w:pPr>
        <w:spacing w:line="360" w:lineRule="auto"/>
        <w:ind w:left="-210" w:leftChars="-100" w:right="-210" w:rightChars="-100" w:firstLine="312" w:firstLineChars="148"/>
        <w:jc w:val="left"/>
        <w:rPr>
          <w:rFonts w:hint="eastAsia" w:ascii="宋体" w:hAnsi="宋体"/>
          <w:b/>
          <w:szCs w:val="21"/>
        </w:rPr>
      </w:pPr>
      <w:r>
        <w:rPr>
          <w:rFonts w:hint="eastAsia" w:ascii="宋体" w:hAnsi="宋体"/>
          <w:b/>
          <w:szCs w:val="21"/>
        </w:rPr>
        <w:t>27. 投标文件的提交</w:t>
      </w:r>
    </w:p>
    <w:p>
      <w:pPr>
        <w:spacing w:line="360" w:lineRule="auto"/>
        <w:ind w:left="-210" w:leftChars="-100" w:right="-210" w:rightChars="-100"/>
        <w:rPr>
          <w:rFonts w:hint="eastAsia" w:ascii="宋体" w:hAnsi="宋体"/>
          <w:szCs w:val="21"/>
        </w:rPr>
      </w:pPr>
      <w:r>
        <w:rPr>
          <w:rFonts w:hint="eastAsia" w:ascii="宋体" w:hAnsi="宋体"/>
          <w:szCs w:val="21"/>
        </w:rPr>
        <w:t xml:space="preserve">   27.1 投标人应在投标人须知前附表规定的投标截止时间前递交投标文件。</w:t>
      </w:r>
    </w:p>
    <w:p>
      <w:pPr>
        <w:spacing w:line="360" w:lineRule="auto"/>
        <w:ind w:left="-210" w:leftChars="-100" w:right="-210" w:rightChars="-100"/>
        <w:rPr>
          <w:rFonts w:hint="eastAsia" w:ascii="宋体" w:hAnsi="宋体"/>
          <w:szCs w:val="21"/>
        </w:rPr>
      </w:pPr>
      <w:r>
        <w:rPr>
          <w:rFonts w:hint="eastAsia" w:ascii="宋体" w:hAnsi="宋体"/>
          <w:szCs w:val="21"/>
        </w:rPr>
        <w:t xml:space="preserve">   27.2 投标人递交投标文件的地点：见投标人须知前附表。</w:t>
      </w:r>
    </w:p>
    <w:p>
      <w:pPr>
        <w:spacing w:line="360" w:lineRule="auto"/>
        <w:ind w:left="-210" w:leftChars="-100" w:right="-210" w:rightChars="-100"/>
        <w:rPr>
          <w:rFonts w:hint="eastAsia" w:ascii="宋体" w:hAnsi="宋体"/>
          <w:szCs w:val="21"/>
        </w:rPr>
      </w:pPr>
      <w:r>
        <w:rPr>
          <w:rFonts w:hint="eastAsia" w:ascii="宋体" w:hAnsi="宋体"/>
          <w:szCs w:val="21"/>
        </w:rPr>
        <w:t xml:space="preserve">   27.3 除投标人须知前附表另有规定外，投标人所递交的投标文件不予退还。</w:t>
      </w:r>
    </w:p>
    <w:p>
      <w:pPr>
        <w:spacing w:line="360" w:lineRule="auto"/>
        <w:ind w:left="-210" w:leftChars="-100" w:right="-210" w:rightChars="-100"/>
        <w:rPr>
          <w:rFonts w:hint="eastAsia" w:ascii="宋体" w:hAnsi="宋体"/>
          <w:szCs w:val="21"/>
        </w:rPr>
      </w:pPr>
      <w:r>
        <w:rPr>
          <w:rFonts w:hint="eastAsia" w:ascii="宋体" w:hAnsi="宋体"/>
          <w:szCs w:val="21"/>
        </w:rPr>
        <w:t xml:space="preserve">   27.4 逾期送达的或者未送达指定地点的投标文件，招标人不予受理。</w:t>
      </w:r>
    </w:p>
    <w:p>
      <w:pPr>
        <w:spacing w:line="360" w:lineRule="auto"/>
        <w:ind w:left="-210" w:leftChars="-100" w:right="-210" w:rightChars="-100" w:firstLine="314" w:firstLineChars="149"/>
        <w:rPr>
          <w:rFonts w:hint="eastAsia" w:ascii="宋体" w:hAnsi="宋体"/>
          <w:b/>
          <w:szCs w:val="21"/>
        </w:rPr>
      </w:pPr>
      <w:r>
        <w:rPr>
          <w:rFonts w:hint="eastAsia" w:ascii="宋体" w:hAnsi="宋体"/>
          <w:b/>
          <w:szCs w:val="21"/>
        </w:rPr>
        <w:t>28．投标文件的补充、修改与撤回</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28.1  投标人在提交投标文件以后，在规定的投标截止时间之前，可以书面形式补充、修改或撤回已提交的投标文件，并以书面形式通知招标人。补充、修改的内容为投标文件的组成部分。</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28.2  投标人对投标文件的补充、修改，应按本须知第25条、第26条和第27条有关规定密封、标记和提交，并在投标文件密封袋上清楚标明“补充”、“修改”字样。</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28.3  在投标截止时间之后，投标人不得补充、修改投标文件。</w:t>
      </w:r>
    </w:p>
    <w:p>
      <w:pPr>
        <w:spacing w:before="312" w:beforeLines="100" w:after="312" w:afterLines="100" w:line="360" w:lineRule="auto"/>
        <w:ind w:left="-210" w:leftChars="-100" w:right="-210" w:rightChars="-100" w:firstLine="2221" w:firstLineChars="790"/>
        <w:outlineLvl w:val="2"/>
        <w:rPr>
          <w:rFonts w:hint="eastAsia" w:ascii="宋体" w:hAnsi="宋体"/>
          <w:b/>
          <w:sz w:val="28"/>
          <w:szCs w:val="28"/>
        </w:rPr>
      </w:pPr>
      <w:bookmarkStart w:id="49" w:name="_Toc477441693"/>
      <w:r>
        <w:rPr>
          <w:rFonts w:hint="eastAsia" w:ascii="宋体" w:hAnsi="宋体"/>
          <w:b/>
          <w:sz w:val="28"/>
          <w:szCs w:val="28"/>
        </w:rPr>
        <w:t>（五）开标、评标和定标</w:t>
      </w:r>
      <w:bookmarkEnd w:id="49"/>
    </w:p>
    <w:p>
      <w:pPr>
        <w:spacing w:line="360" w:lineRule="auto"/>
        <w:ind w:left="-210" w:leftChars="-100" w:right="-210" w:rightChars="-100"/>
        <w:rPr>
          <w:rFonts w:hint="eastAsia" w:ascii="宋体" w:hAnsi="宋体"/>
          <w:b/>
          <w:szCs w:val="21"/>
        </w:rPr>
      </w:pPr>
      <w:r>
        <w:rPr>
          <w:rFonts w:hint="eastAsia" w:ascii="宋体" w:hAnsi="宋体"/>
          <w:b/>
          <w:szCs w:val="21"/>
        </w:rPr>
        <w:t xml:space="preserve">   29. 开标</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  开标的时间和地点</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29.1.1招标人按本须知第27条提交投标文件的截止时间和地点公开开标，并邀请所有投标人参加。</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29.2  参与开标的监督部门</w:t>
      </w:r>
    </w:p>
    <w:p>
      <w:pPr>
        <w:spacing w:line="360" w:lineRule="auto"/>
        <w:ind w:left="-210" w:leftChars="-100" w:right="-210" w:rightChars="-100" w:firstLine="315" w:firstLineChars="150"/>
        <w:jc w:val="left"/>
        <w:rPr>
          <w:rFonts w:hint="eastAsia" w:ascii="宋体" w:hAnsi="宋体"/>
          <w:color w:val="auto"/>
          <w:spacing w:val="-8"/>
          <w:szCs w:val="21"/>
        </w:rPr>
      </w:pPr>
      <w:r>
        <w:rPr>
          <w:rFonts w:hint="eastAsia" w:ascii="宋体" w:hAnsi="宋体"/>
          <w:szCs w:val="21"/>
        </w:rPr>
        <w:t>29.2.1</w:t>
      </w:r>
      <w:r>
        <w:rPr>
          <w:rFonts w:hint="eastAsia" w:ascii="宋体" w:hAnsi="宋体"/>
          <w:color w:val="auto"/>
          <w:szCs w:val="21"/>
        </w:rPr>
        <w:t>参与开标的监督部门：相关行政主管部门参加。</w:t>
      </w:r>
    </w:p>
    <w:p>
      <w:pPr>
        <w:adjustRightInd w:val="0"/>
        <w:snapToGrid w:val="0"/>
        <w:spacing w:line="360" w:lineRule="auto"/>
        <w:ind w:left="-210" w:leftChars="-100" w:right="-210" w:rightChars="-100" w:firstLine="315" w:firstLineChars="150"/>
        <w:rPr>
          <w:rFonts w:hint="eastAsia" w:ascii="宋体" w:hAnsi="宋体"/>
          <w:bCs/>
          <w:color w:val="auto"/>
          <w:szCs w:val="21"/>
        </w:rPr>
      </w:pPr>
      <w:r>
        <w:rPr>
          <w:rFonts w:hint="eastAsia" w:ascii="宋体" w:hAnsi="宋体"/>
          <w:szCs w:val="21"/>
        </w:rPr>
        <w:t>29.3</w:t>
      </w:r>
      <w:r>
        <w:rPr>
          <w:rFonts w:hint="eastAsia" w:ascii="宋体" w:hAnsi="宋体"/>
          <w:bCs/>
          <w:color w:val="auto"/>
          <w:szCs w:val="21"/>
        </w:rPr>
        <w:t>投标人法定代表人或被授权代理人必须到场参加开标会议，并出示法定代表人有效身份证原件或被授权代理人有效身份证原件，以便开标会议上证明其身份及投标资格。</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29.4开标程序</w:t>
      </w:r>
    </w:p>
    <w:p>
      <w:pPr>
        <w:spacing w:line="360" w:lineRule="auto"/>
        <w:ind w:left="-210" w:leftChars="-100" w:right="-210" w:rightChars="-100" w:firstLine="630" w:firstLineChars="300"/>
        <w:jc w:val="left"/>
        <w:rPr>
          <w:rFonts w:hint="eastAsia" w:ascii="宋体" w:hAnsi="宋体"/>
          <w:color w:val="auto"/>
          <w:szCs w:val="21"/>
        </w:rPr>
      </w:pPr>
      <w:r>
        <w:rPr>
          <w:rFonts w:hint="eastAsia" w:ascii="宋体" w:hAnsi="宋体"/>
          <w:color w:val="auto"/>
          <w:szCs w:val="21"/>
        </w:rPr>
        <w:t>开标会议由</w:t>
      </w:r>
      <w:r>
        <w:rPr>
          <w:rFonts w:hint="eastAsia" w:ascii="宋体" w:hAnsi="宋体"/>
          <w:color w:val="auto"/>
          <w:szCs w:val="21"/>
          <w:u w:val="single" w:color="auto"/>
        </w:rPr>
        <w:t xml:space="preserve">滁州宸然工程管理服务有限公司 </w:t>
      </w:r>
      <w:r>
        <w:rPr>
          <w:rFonts w:hint="eastAsia" w:ascii="宋体" w:hAnsi="宋体"/>
          <w:color w:val="auto"/>
          <w:szCs w:val="21"/>
        </w:rPr>
        <w:t>标代理机构或招标人主持。</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（1）公布在投标截止时间前递交投标文件的投标人名称，并确认投标单位相关人员是否到场；</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（2）宣布开标人、唱标人、记录人、监标人等有关人员姓名；</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（3）由投标人或其推选的代表检查投标文件的密封情况，也可以由招标人委托的公证机构检查并公证；</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（4）宣布开标顺序（按资格证明文件和商务标顺序拆标书并唱标）；</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（5）资格审查委员会进行初审(资格性审查和复合性审查)； </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（6）资格审查委员会根据需要要求有关投标人就投标文件进行澄清；</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（7）主持人宣布初审结果，资格审查委员会接受投标人质疑并复议；</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（8）资格审查委员会对通过初审的标书进行比较和评价；</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(9) 资格审查委员会根据评审结果推荐中标候选人,主持人宣布评审结果；</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(10) 有关人员在开标记录上签字确认；</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（11）开标结束。</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多标段项目应按以上顺序依次开标。</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29.5开标异议</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投标人对开标有异议的，应当在开标现场提出，招标人当场作出答复，并制作记录。</w:t>
      </w:r>
    </w:p>
    <w:p>
      <w:pPr>
        <w:spacing w:line="360" w:lineRule="auto"/>
        <w:ind w:left="-210" w:leftChars="-100" w:right="-210" w:rightChars="-100" w:firstLine="211" w:firstLineChars="100"/>
        <w:jc w:val="left"/>
        <w:rPr>
          <w:rFonts w:hint="eastAsia" w:ascii="宋体" w:hAnsi="宋体"/>
          <w:b/>
          <w:szCs w:val="21"/>
        </w:rPr>
      </w:pPr>
      <w:r>
        <w:rPr>
          <w:rFonts w:hint="eastAsia" w:ascii="宋体" w:hAnsi="宋体"/>
          <w:b/>
          <w:szCs w:val="21"/>
        </w:rPr>
        <w:t>30. 资格审查委员会</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30.1  资格审查委员会的组成</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szCs w:val="21"/>
        </w:rPr>
        <w:t>30.1.1</w:t>
      </w:r>
      <w:r>
        <w:rPr>
          <w:rFonts w:hint="eastAsia" w:ascii="宋体" w:hAnsi="宋体"/>
          <w:color w:val="auto"/>
          <w:szCs w:val="21"/>
        </w:rPr>
        <w:t>评标由招标人依法组建的资格审查委员会负责。</w:t>
      </w:r>
    </w:p>
    <w:p>
      <w:pPr>
        <w:spacing w:line="360" w:lineRule="auto"/>
        <w:ind w:left="-210" w:leftChars="-100" w:right="-210" w:rightChars="-100" w:firstLine="210" w:firstLineChars="100"/>
        <w:rPr>
          <w:rFonts w:hint="eastAsia" w:ascii="宋体" w:hAnsi="宋体"/>
          <w:szCs w:val="21"/>
        </w:rPr>
      </w:pPr>
      <w:r>
        <w:rPr>
          <w:rFonts w:hint="eastAsia" w:ascii="宋体" w:hAnsi="宋体"/>
          <w:szCs w:val="21"/>
        </w:rPr>
        <w:t>30.1.2资格审查委员会负责人依法推荐或确定。</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30.2  资格审查委员会成员名单在中标结果确定前应当保密。</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30.3  资格审查委员会成员有下述情形的，应当主动提出回避：</w:t>
      </w:r>
    </w:p>
    <w:p>
      <w:pPr>
        <w:spacing w:line="360" w:lineRule="auto"/>
        <w:ind w:left="-210" w:leftChars="-100" w:right="-210" w:rightChars="-100" w:firstLine="315" w:firstLineChars="150"/>
        <w:rPr>
          <w:rFonts w:hint="eastAsia" w:ascii="宋体" w:hAnsi="宋体"/>
          <w:color w:val="auto"/>
          <w:szCs w:val="21"/>
        </w:rPr>
      </w:pPr>
      <w:r>
        <w:rPr>
          <w:rFonts w:hint="eastAsia" w:ascii="宋体" w:hAnsi="宋体"/>
          <w:color w:val="auto"/>
          <w:szCs w:val="21"/>
        </w:rPr>
        <w:t>（1）投标人或投标人主要负责人的近亲属；</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（2）项目主管部门或者行政监督部门的人员；</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（3）与投标人有经济利益关系；</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（4）曾因在招标、评标以及其他与招标投标有关活动中从事违法行为而受过行政处罚或刑事处罚的；</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（5）与投标人有其他利害关系。</w:t>
      </w:r>
    </w:p>
    <w:p>
      <w:pPr>
        <w:spacing w:line="360" w:lineRule="auto"/>
        <w:ind w:left="-210" w:leftChars="-100" w:right="-210" w:rightChars="-100"/>
        <w:rPr>
          <w:rFonts w:hint="eastAsia" w:ascii="宋体" w:hAnsi="宋体"/>
          <w:szCs w:val="21"/>
        </w:rPr>
      </w:pPr>
      <w:r>
        <w:rPr>
          <w:rFonts w:hint="eastAsia" w:ascii="宋体" w:hAnsi="宋体"/>
          <w:szCs w:val="21"/>
        </w:rPr>
        <w:t xml:space="preserve">  30.4  资格审查委员会应当向招标人提出书面评标报告，并抄送有关行政监督部门。评标报告应当如实记载以下内容：</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（1）基本情况和数据表；</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（2）资格审查委员会成员名单；</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（3）开标记录；</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（4）符合要求的投标人一览表；</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（5）废标情况说明；</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（6）评标标准、评标方法或者评标因素一览表；</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（7）经评审的价格或者评分比较一览表；</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（8）投标人串标、围标等违规行为的确认报告；</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（9）经评审的投标人排序；</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（10）推荐的中标候选人名单；</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（11）澄清、说明、补正事项纪要。</w:t>
      </w:r>
    </w:p>
    <w:p>
      <w:pPr>
        <w:keepNext w:val="0"/>
        <w:keepLines w:val="0"/>
        <w:pageBreakBefore w:val="0"/>
        <w:widowControl/>
        <w:tabs>
          <w:tab w:val="left" w:pos="720"/>
        </w:tabs>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hAnsi="宋体"/>
          <w:szCs w:val="21"/>
        </w:rPr>
      </w:pPr>
      <w:r>
        <w:rPr>
          <w:rFonts w:hint="eastAsia" w:ascii="宋体" w:hAnsi="宋体"/>
          <w:szCs w:val="21"/>
        </w:rPr>
        <w:t>30.5资格审查委员会应自觉接受有关监督管理部门的现场监督，资格审查委员会成员与评标活动有关的工作人员和监督人员不得向他人透露对投标文件的评审和比较、中标候选人的推荐以及与评标有关的其他情况。投标文件及与评标有关的资料应当保密。</w:t>
      </w:r>
    </w:p>
    <w:p>
      <w:pPr>
        <w:keepNext w:val="0"/>
        <w:keepLines w:val="0"/>
        <w:pageBreakBefore w:val="0"/>
        <w:widowControl/>
        <w:kinsoku/>
        <w:wordWrap/>
        <w:overflowPunct/>
        <w:topLinePunct w:val="0"/>
        <w:autoSpaceDE/>
        <w:autoSpaceDN/>
        <w:bidi w:val="0"/>
        <w:spacing w:line="420" w:lineRule="exact"/>
        <w:ind w:left="-210" w:leftChars="-100" w:right="-210" w:rightChars="-100" w:firstLine="207" w:firstLineChars="98"/>
        <w:jc w:val="left"/>
        <w:textAlignment w:val="baseline"/>
        <w:rPr>
          <w:rFonts w:hint="eastAsia" w:ascii="宋体" w:hAnsi="宋体"/>
          <w:b/>
          <w:szCs w:val="21"/>
        </w:rPr>
      </w:pPr>
      <w:r>
        <w:rPr>
          <w:rFonts w:hint="eastAsia" w:ascii="宋体" w:hAnsi="宋体"/>
          <w:b/>
          <w:szCs w:val="21"/>
        </w:rPr>
        <w:t>31. 评标</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  评标准备工作</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31.1.1阅读由招标人或招标代理单位编写的招标项目情况的说明材料；</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31.1.2阅读、研究招标文件和相关评标资料，获取评标所需要的重要信息和数据；</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31.1.3熟悉招标文件规定的评标方法及在评标过程中需要考虑的相关因素；</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31.1.4核对评标工作用表。</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31.2  评标办法</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31.2.1招标人会按照第三章“评标办法”规定的方法、评审因素、标准和程序对投标文件进行评审。第三章“评标办法”没有规定的方法、评审因素和标准，不作为评标依据。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31.3评标原则：</w:t>
      </w:r>
    </w:p>
    <w:p>
      <w:pPr>
        <w:keepNext w:val="0"/>
        <w:keepLines w:val="0"/>
        <w:pageBreakBefore w:val="0"/>
        <w:widowControl/>
        <w:kinsoku/>
        <w:wordWrap/>
        <w:overflowPunct/>
        <w:topLinePunct w:val="0"/>
        <w:autoSpaceDE/>
        <w:autoSpaceDN/>
        <w:bidi w:val="0"/>
        <w:spacing w:line="420" w:lineRule="exact"/>
        <w:ind w:left="-210" w:leftChars="-100" w:right="-210" w:rightChars="-100"/>
        <w:jc w:val="left"/>
        <w:textAlignment w:val="baseline"/>
        <w:rPr>
          <w:rFonts w:hint="eastAsia" w:ascii="宋体"/>
          <w:szCs w:val="21"/>
        </w:rPr>
      </w:pPr>
      <w:r>
        <w:rPr>
          <w:rFonts w:hint="eastAsia" w:ascii="宋体"/>
          <w:szCs w:val="21"/>
        </w:rPr>
        <w:t xml:space="preserve">  31.3.1遵循公平、公正、科学和择优的原则。</w:t>
      </w:r>
    </w:p>
    <w:p>
      <w:pPr>
        <w:keepNext w:val="0"/>
        <w:keepLines w:val="0"/>
        <w:pageBreakBefore w:val="0"/>
        <w:widowControl/>
        <w:kinsoku/>
        <w:wordWrap/>
        <w:overflowPunct/>
        <w:topLinePunct w:val="0"/>
        <w:autoSpaceDE/>
        <w:autoSpaceDN/>
        <w:bidi w:val="0"/>
        <w:spacing w:line="420" w:lineRule="exact"/>
        <w:ind w:left="-210" w:leftChars="-100" w:right="-210" w:rightChars="-100" w:firstLine="205" w:firstLineChars="98"/>
        <w:jc w:val="left"/>
        <w:textAlignment w:val="baseline"/>
        <w:rPr>
          <w:rFonts w:hint="eastAsia" w:ascii="宋体"/>
          <w:szCs w:val="21"/>
        </w:rPr>
      </w:pPr>
      <w:r>
        <w:rPr>
          <w:rFonts w:hint="eastAsia" w:ascii="宋体"/>
          <w:szCs w:val="21"/>
        </w:rPr>
        <w:t>31.4 投标文件的澄清</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szCs w:val="21"/>
        </w:rPr>
      </w:pPr>
      <w:r>
        <w:rPr>
          <w:rFonts w:hint="eastAsia" w:ascii="宋体"/>
          <w:szCs w:val="21"/>
        </w:rPr>
        <w:t>31.4.1在评标过程中，招标人认为需要，可要求投标人对投标文件中的有关问题进行澄清或提供补充说明及有关资料，投标人应做出书面答复。</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szCs w:val="21"/>
        </w:rPr>
      </w:pPr>
      <w:r>
        <w:rPr>
          <w:rFonts w:hint="eastAsia" w:ascii="宋体"/>
          <w:szCs w:val="21"/>
        </w:rPr>
        <w:t>31.4.2 书面答复须经投标人法定代表人或其委托代理人签字或盖章，签字或盖章的书面答复将被视为投标文件的组成部分。</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31.5评审意见分歧的处理办法:</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（1）招标人当对投标人提供的报告、证明材料及详细说明认真研究。对存在意见分歧的，可采用投票方式表决决定（按多数评委意见为准）；</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31.6评标过程的保密</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hAnsi="宋体"/>
          <w:szCs w:val="21"/>
        </w:rPr>
      </w:pPr>
      <w:r>
        <w:rPr>
          <w:rFonts w:hint="eastAsia" w:ascii="宋体"/>
          <w:szCs w:val="21"/>
        </w:rPr>
        <w:t>31.6.1  开标后，直至授予中标人合同为止，凡属于对投标文件的审查、澄清、评价和比较有关的资料以及中标候选人的推荐情况及与评标有关的其他任何情况均须严格保密。</w:t>
      </w:r>
    </w:p>
    <w:p>
      <w:pPr>
        <w:keepNext w:val="0"/>
        <w:keepLines w:val="0"/>
        <w:pageBreakBefore w:val="0"/>
        <w:widowControl/>
        <w:kinsoku/>
        <w:wordWrap/>
        <w:overflowPunct/>
        <w:topLinePunct w:val="0"/>
        <w:autoSpaceDE/>
        <w:autoSpaceDN/>
        <w:bidi w:val="0"/>
        <w:spacing w:line="420" w:lineRule="exact"/>
        <w:ind w:left="-210" w:leftChars="-100" w:right="-210" w:rightChars="-100" w:firstLine="207" w:firstLineChars="98"/>
        <w:jc w:val="left"/>
        <w:textAlignment w:val="baseline"/>
        <w:rPr>
          <w:rFonts w:hint="eastAsia" w:ascii="宋体" w:hAnsi="宋体"/>
          <w:b/>
          <w:szCs w:val="21"/>
        </w:rPr>
      </w:pPr>
      <w:r>
        <w:rPr>
          <w:rFonts w:hint="eastAsia" w:ascii="宋体" w:hAnsi="宋体"/>
          <w:b/>
          <w:szCs w:val="21"/>
        </w:rPr>
        <w:t>32. 定标</w:t>
      </w:r>
    </w:p>
    <w:p>
      <w:pPr>
        <w:keepNext w:val="0"/>
        <w:keepLines w:val="0"/>
        <w:pageBreakBefore w:val="0"/>
        <w:widowControl/>
        <w:kinsoku/>
        <w:wordWrap/>
        <w:overflowPunct/>
        <w:topLinePunct w:val="0"/>
        <w:autoSpaceDE/>
        <w:autoSpaceDN/>
        <w:bidi w:val="0"/>
        <w:spacing w:line="420" w:lineRule="exact"/>
        <w:ind w:left="-210" w:leftChars="-100" w:right="-210" w:rightChars="-100"/>
        <w:jc w:val="left"/>
        <w:textAlignment w:val="baseline"/>
        <w:rPr>
          <w:rFonts w:hint="eastAsia" w:ascii="宋体"/>
          <w:szCs w:val="21"/>
        </w:rPr>
      </w:pPr>
      <w:r>
        <w:rPr>
          <w:rFonts w:hint="eastAsia" w:ascii="宋体" w:hAnsi="宋体"/>
          <w:szCs w:val="21"/>
        </w:rPr>
        <w:t xml:space="preserve">  </w:t>
      </w:r>
      <w:r>
        <w:rPr>
          <w:rFonts w:hint="eastAsia" w:ascii="宋体"/>
          <w:szCs w:val="21"/>
        </w:rPr>
        <w:t xml:space="preserve"> 32.1 中标候选人的确定</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szCs w:val="21"/>
        </w:rPr>
      </w:pPr>
      <w:r>
        <w:rPr>
          <w:rFonts w:hint="eastAsia" w:ascii="宋体"/>
          <w:szCs w:val="21"/>
        </w:rPr>
        <w:t>32.1.1招标人依据资格审查结果确定中标候选人，中标候选人的人数见投标人须知前附表。</w:t>
      </w:r>
    </w:p>
    <w:p>
      <w:pPr>
        <w:keepNext w:val="0"/>
        <w:keepLines w:val="0"/>
        <w:pageBreakBefore w:val="0"/>
        <w:widowControl/>
        <w:kinsoku/>
        <w:wordWrap/>
        <w:overflowPunct/>
        <w:topLinePunct w:val="0"/>
        <w:autoSpaceDE/>
        <w:autoSpaceDN/>
        <w:bidi w:val="0"/>
        <w:spacing w:line="420" w:lineRule="exact"/>
        <w:ind w:left="-210" w:leftChars="-100" w:right="-210" w:rightChars="-100" w:firstLine="315" w:firstLineChars="150"/>
        <w:jc w:val="left"/>
        <w:textAlignment w:val="baseline"/>
        <w:rPr>
          <w:rFonts w:hint="eastAsia" w:ascii="宋体"/>
          <w:szCs w:val="21"/>
        </w:rPr>
      </w:pPr>
      <w:r>
        <w:rPr>
          <w:rFonts w:hint="eastAsia" w:ascii="宋体"/>
          <w:szCs w:val="21"/>
        </w:rPr>
        <w:t>32.1.2中标候选人确定，招标人应将中标候选人名单在安徽全椒经济开发区管理委员会公告栏公示3个工作日。</w:t>
      </w:r>
    </w:p>
    <w:p>
      <w:pPr>
        <w:keepNext w:val="0"/>
        <w:keepLines w:val="0"/>
        <w:pageBreakBefore w:val="0"/>
        <w:widowControl/>
        <w:kinsoku/>
        <w:wordWrap/>
        <w:overflowPunct/>
        <w:topLinePunct w:val="0"/>
        <w:autoSpaceDE/>
        <w:autoSpaceDN/>
        <w:bidi w:val="0"/>
        <w:snapToGrid w:val="0"/>
        <w:spacing w:line="420" w:lineRule="exact"/>
        <w:ind w:left="-210" w:leftChars="-100" w:right="-210" w:rightChars="-100" w:firstLine="420" w:firstLineChars="200"/>
        <w:textAlignment w:val="baseline"/>
        <w:rPr>
          <w:rFonts w:hint="eastAsia" w:ascii="宋体"/>
          <w:szCs w:val="21"/>
        </w:rPr>
      </w:pPr>
      <w:r>
        <w:rPr>
          <w:rFonts w:hint="eastAsia" w:ascii="宋体"/>
          <w:szCs w:val="21"/>
        </w:rPr>
        <w:t>32.3 中标通知书</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jc w:val="left"/>
        <w:textAlignment w:val="baseline"/>
        <w:rPr>
          <w:rFonts w:hint="eastAsia" w:ascii="宋体"/>
          <w:szCs w:val="21"/>
        </w:rPr>
      </w:pPr>
      <w:r>
        <w:rPr>
          <w:rFonts w:hint="eastAsia" w:ascii="宋体"/>
          <w:szCs w:val="21"/>
        </w:rPr>
        <w:t>32.3.1中标人确定后，招标人将于7日内向中标人发出中标通知书。</w:t>
      </w:r>
    </w:p>
    <w:p>
      <w:pPr>
        <w:keepNext w:val="0"/>
        <w:keepLines w:val="0"/>
        <w:pageBreakBefore w:val="0"/>
        <w:widowControl/>
        <w:kinsoku/>
        <w:wordWrap/>
        <w:overflowPunct/>
        <w:topLinePunct w:val="0"/>
        <w:autoSpaceDE/>
        <w:autoSpaceDN/>
        <w:bidi w:val="0"/>
        <w:snapToGrid w:val="0"/>
        <w:spacing w:line="420" w:lineRule="exact"/>
        <w:ind w:left="-210" w:leftChars="-100" w:right="-210" w:rightChars="-100" w:firstLine="420" w:firstLineChars="200"/>
        <w:textAlignment w:val="baseline"/>
        <w:rPr>
          <w:rFonts w:hint="eastAsia" w:ascii="宋体"/>
          <w:szCs w:val="21"/>
        </w:rPr>
      </w:pPr>
      <w:r>
        <w:rPr>
          <w:rFonts w:hint="eastAsia" w:ascii="宋体"/>
          <w:szCs w:val="21"/>
        </w:rPr>
        <w:t>32.3.2中标通知书须加盖招标人、招标代理公司公章后，方可发出。</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jc w:val="left"/>
        <w:textAlignment w:val="baseline"/>
        <w:rPr>
          <w:rFonts w:hint="eastAsia" w:ascii="宋体"/>
          <w:spacing w:val="-10"/>
          <w:szCs w:val="21"/>
        </w:rPr>
      </w:pPr>
      <w:r>
        <w:rPr>
          <w:rFonts w:hint="eastAsia" w:ascii="宋体"/>
          <w:szCs w:val="21"/>
        </w:rPr>
        <w:t>32.3.3</w:t>
      </w:r>
      <w:r>
        <w:rPr>
          <w:rFonts w:hint="eastAsia" w:ascii="宋体"/>
          <w:spacing w:val="-10"/>
          <w:szCs w:val="21"/>
        </w:rPr>
        <w:t>招标人将在发出中标通知书的同时，将中标结果通知未中标的投标人。</w:t>
      </w:r>
    </w:p>
    <w:p>
      <w:pPr>
        <w:keepNext w:val="0"/>
        <w:keepLines w:val="0"/>
        <w:pageBreakBefore w:val="0"/>
        <w:widowControl/>
        <w:kinsoku/>
        <w:wordWrap/>
        <w:overflowPunct/>
        <w:topLinePunct w:val="0"/>
        <w:autoSpaceDE/>
        <w:autoSpaceDN/>
        <w:bidi w:val="0"/>
        <w:spacing w:line="420" w:lineRule="exact"/>
        <w:ind w:left="-210" w:leftChars="-100" w:right="-210" w:rightChars="-100"/>
        <w:jc w:val="left"/>
        <w:textAlignment w:val="baseline"/>
        <w:rPr>
          <w:rFonts w:hint="eastAsia" w:ascii="宋体" w:hAnsi="宋体"/>
          <w:b/>
          <w:szCs w:val="21"/>
        </w:rPr>
      </w:pPr>
      <w:r>
        <w:rPr>
          <w:rFonts w:hint="eastAsia" w:ascii="宋体" w:hAnsi="宋体"/>
          <w:b/>
          <w:szCs w:val="21"/>
        </w:rPr>
        <w:t>33. 开评标异常情况处理</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420" w:firstLineChars="200"/>
        <w:textAlignment w:val="baseline"/>
        <w:rPr>
          <w:rFonts w:hint="eastAsia" w:ascii="宋体" w:hAnsi="宋体"/>
          <w:kern w:val="10"/>
          <w:szCs w:val="21"/>
        </w:rPr>
      </w:pPr>
      <w:r>
        <w:rPr>
          <w:rFonts w:hint="eastAsia" w:ascii="宋体" w:hAnsi="宋体"/>
          <w:kern w:val="10"/>
          <w:szCs w:val="21"/>
        </w:rPr>
        <w:t xml:space="preserve">33.1重新招标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420" w:firstLineChars="200"/>
        <w:textAlignment w:val="baseline"/>
        <w:rPr>
          <w:rFonts w:hint="eastAsia" w:ascii="宋体" w:hAnsi="宋体"/>
          <w:kern w:val="10"/>
          <w:szCs w:val="21"/>
        </w:rPr>
      </w:pPr>
      <w:r>
        <w:rPr>
          <w:rFonts w:hint="eastAsia" w:ascii="宋体" w:hAnsi="宋体"/>
          <w:kern w:val="10"/>
          <w:szCs w:val="21"/>
        </w:rPr>
        <w:t>有下列情形之一的，招标人将重新招标：</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420" w:firstLineChars="200"/>
        <w:textAlignment w:val="baseline"/>
        <w:rPr>
          <w:rFonts w:hint="eastAsia" w:ascii="宋体" w:hAnsi="宋体"/>
          <w:kern w:val="10"/>
          <w:szCs w:val="21"/>
        </w:rPr>
      </w:pPr>
      <w:r>
        <w:rPr>
          <w:rFonts w:hint="eastAsia" w:ascii="宋体" w:hAnsi="宋体"/>
          <w:kern w:val="10"/>
          <w:szCs w:val="21"/>
        </w:rPr>
        <w:t>(1)经资格审查委员会评审后否决所有投标的；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kern w:val="10"/>
          <w:szCs w:val="21"/>
        </w:rPr>
        <w:t>(2)</w:t>
      </w:r>
      <w:r>
        <w:rPr>
          <w:rFonts w:hint="eastAsia" w:ascii="宋体" w:hAnsi="宋体"/>
          <w:szCs w:val="21"/>
        </w:rPr>
        <w:t>出现影响采购公正的违法、违规行为的；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kern w:val="10"/>
          <w:szCs w:val="21"/>
        </w:rPr>
        <w:t>(3)</w:t>
      </w:r>
      <w:r>
        <w:rPr>
          <w:rFonts w:hint="eastAsia" w:ascii="宋体" w:hAnsi="宋体"/>
          <w:szCs w:val="21"/>
        </w:rPr>
        <w:t>投标人的报价均脱离实际且无充分证据的；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kern w:val="10"/>
          <w:szCs w:val="21"/>
        </w:rPr>
        <w:t>(4)</w:t>
      </w:r>
      <w:r>
        <w:rPr>
          <w:rFonts w:hint="eastAsia" w:ascii="宋体" w:hAnsi="宋体"/>
          <w:szCs w:val="21"/>
        </w:rPr>
        <w:t>因重大变故，采购任务取消的。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kern w:val="10"/>
          <w:szCs w:val="21"/>
        </w:rPr>
      </w:pPr>
      <w:r>
        <w:rPr>
          <w:rFonts w:hint="eastAsia" w:ascii="宋体"/>
          <w:kern w:val="10"/>
          <w:szCs w:val="21"/>
        </w:rPr>
        <w:t>(5)法律、法规规定的其他情形。</w:t>
      </w:r>
      <w:bookmarkStart w:id="50" w:name="_Toc477441694"/>
    </w:p>
    <w:p>
      <w:pPr>
        <w:keepNext w:val="0"/>
        <w:keepLines w:val="0"/>
        <w:pageBreakBefore w:val="0"/>
        <w:widowControl/>
        <w:kinsoku/>
        <w:wordWrap/>
        <w:overflowPunct/>
        <w:topLinePunct w:val="0"/>
        <w:autoSpaceDE/>
        <w:autoSpaceDN/>
        <w:bidi w:val="0"/>
        <w:spacing w:before="312" w:beforeLines="100" w:after="312" w:afterLines="100" w:line="420" w:lineRule="exact"/>
        <w:ind w:left="-210" w:leftChars="-100" w:right="-210" w:rightChars="-100"/>
        <w:jc w:val="center"/>
        <w:textAlignment w:val="baseline"/>
        <w:outlineLvl w:val="2"/>
        <w:rPr>
          <w:rFonts w:hint="eastAsia" w:ascii="宋体" w:hAnsi="宋体"/>
          <w:b/>
          <w:sz w:val="28"/>
          <w:szCs w:val="28"/>
        </w:rPr>
      </w:pPr>
      <w:r>
        <w:rPr>
          <w:rFonts w:hint="eastAsia" w:ascii="宋体" w:hAnsi="宋体"/>
          <w:b/>
          <w:sz w:val="28"/>
          <w:szCs w:val="28"/>
        </w:rPr>
        <w:t>（六）合同的授予</w:t>
      </w:r>
      <w:bookmarkEnd w:id="50"/>
    </w:p>
    <w:p>
      <w:pPr>
        <w:keepNext w:val="0"/>
        <w:keepLines w:val="0"/>
        <w:pageBreakBefore w:val="0"/>
        <w:widowControl/>
        <w:kinsoku/>
        <w:wordWrap/>
        <w:overflowPunct/>
        <w:topLinePunct w:val="0"/>
        <w:autoSpaceDE/>
        <w:autoSpaceDN/>
        <w:bidi w:val="0"/>
        <w:spacing w:line="420" w:lineRule="exact"/>
        <w:ind w:left="-210" w:leftChars="-100" w:right="-210" w:rightChars="-100" w:firstLine="297" w:firstLineChars="150"/>
        <w:jc w:val="left"/>
        <w:textAlignment w:val="baseline"/>
        <w:rPr>
          <w:rFonts w:hint="eastAsia" w:ascii="宋体"/>
          <w:szCs w:val="21"/>
        </w:rPr>
      </w:pPr>
      <w:r>
        <w:rPr>
          <w:rFonts w:hint="eastAsia" w:ascii="宋体"/>
          <w:spacing w:val="-6"/>
          <w:szCs w:val="21"/>
        </w:rPr>
        <w:t>35.1招标人与中标人将于中标通知书发出之日起7日内，按照招标文件和投标文件和中标人订立书面采购合同。合同双方不得再行订立背离合同实质性内容的其他协议。合同价款按招标文件前附表规定。</w:t>
      </w:r>
    </w:p>
    <w:p>
      <w:pPr>
        <w:keepNext w:val="0"/>
        <w:keepLines w:val="0"/>
        <w:pageBreakBefore w:val="0"/>
        <w:widowControl/>
        <w:kinsoku/>
        <w:wordWrap/>
        <w:overflowPunct/>
        <w:topLinePunct w:val="0"/>
        <w:autoSpaceDE/>
        <w:autoSpaceDN/>
        <w:bidi w:val="0"/>
        <w:spacing w:line="420" w:lineRule="exact"/>
        <w:ind w:left="-210" w:leftChars="-100" w:right="-210" w:rightChars="-100" w:firstLine="525" w:firstLineChars="250"/>
        <w:jc w:val="left"/>
        <w:textAlignment w:val="baseline"/>
        <w:rPr>
          <w:rFonts w:hint="eastAsia" w:ascii="宋体"/>
          <w:szCs w:val="21"/>
        </w:rPr>
      </w:pPr>
      <w:r>
        <w:rPr>
          <w:rFonts w:hint="eastAsia" w:ascii="宋体"/>
          <w:szCs w:val="21"/>
        </w:rPr>
        <w:t>35.2招标人如不按招标文件第35.1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keepNext w:val="0"/>
        <w:keepLines w:val="0"/>
        <w:pageBreakBefore w:val="0"/>
        <w:widowControl/>
        <w:kinsoku/>
        <w:wordWrap/>
        <w:overflowPunct/>
        <w:topLinePunct w:val="0"/>
        <w:autoSpaceDE/>
        <w:autoSpaceDN/>
        <w:bidi w:val="0"/>
        <w:spacing w:line="420" w:lineRule="exact"/>
        <w:ind w:left="-210" w:leftChars="-100" w:right="-210" w:rightChars="-100" w:firstLine="525" w:firstLineChars="250"/>
        <w:jc w:val="left"/>
        <w:textAlignment w:val="baseline"/>
        <w:rPr>
          <w:rFonts w:hint="eastAsia" w:ascii="宋体"/>
          <w:szCs w:val="21"/>
        </w:rPr>
      </w:pPr>
      <w:r>
        <w:rPr>
          <w:rFonts w:hint="eastAsia" w:ascii="宋体"/>
          <w:szCs w:val="21"/>
        </w:rPr>
        <w:t>35.3  中标人如不按本投标须知第35.1条的规定与招标人订立合同，招标人将取消其中标资格，投标保证金不予退还，给招标人造成的损失超过投标保证金数额的，还应当对超过部分予以赔偿，同时依法承担相应法律责任。</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jc w:val="left"/>
        <w:textAlignment w:val="baseline"/>
        <w:rPr>
          <w:rFonts w:hint="eastAsia" w:ascii="宋体"/>
          <w:szCs w:val="21"/>
        </w:rPr>
      </w:pPr>
      <w:r>
        <w:rPr>
          <w:rFonts w:hint="eastAsia" w:ascii="宋体"/>
          <w:szCs w:val="21"/>
        </w:rPr>
        <w:t>35.4中标人应当按照合同约定履行义务，完成中标项目，不得将中标项目转让（转包）给他人。</w:t>
      </w:r>
    </w:p>
    <w:p>
      <w:pPr>
        <w:keepNext w:val="0"/>
        <w:keepLines w:val="0"/>
        <w:pageBreakBefore w:val="0"/>
        <w:widowControl/>
        <w:kinsoku/>
        <w:wordWrap/>
        <w:overflowPunct/>
        <w:topLinePunct w:val="0"/>
        <w:autoSpaceDE/>
        <w:autoSpaceDN/>
        <w:bidi w:val="0"/>
        <w:adjustRightInd w:val="0"/>
        <w:snapToGrid w:val="0"/>
        <w:spacing w:after="312" w:afterLines="100" w:line="420" w:lineRule="exact"/>
        <w:ind w:left="-210" w:leftChars="-100" w:right="-210" w:rightChars="-100"/>
        <w:jc w:val="center"/>
        <w:textAlignment w:val="baseline"/>
        <w:outlineLvl w:val="2"/>
        <w:rPr>
          <w:rFonts w:hint="eastAsia" w:ascii="宋体" w:hAnsi="宋体"/>
          <w:b/>
          <w:sz w:val="28"/>
          <w:szCs w:val="28"/>
        </w:rPr>
      </w:pPr>
      <w:bookmarkStart w:id="51" w:name="_Toc477441695"/>
      <w:r>
        <w:rPr>
          <w:rFonts w:hint="eastAsia" w:ascii="宋体" w:hAnsi="宋体"/>
          <w:b/>
          <w:sz w:val="28"/>
          <w:szCs w:val="28"/>
        </w:rPr>
        <w:t>（七）纪律和监督</w:t>
      </w:r>
      <w:bookmarkEnd w:id="51"/>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37. 对招标人的纪律要求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b/>
          <w:szCs w:val="21"/>
        </w:rPr>
      </w:pPr>
      <w:r>
        <w:rPr>
          <w:rFonts w:hint="eastAsia" w:ascii="宋体" w:hAnsi="宋体"/>
          <w:kern w:val="10"/>
          <w:szCs w:val="21"/>
        </w:rPr>
        <w:t xml:space="preserve">37.1招标人不得泄漏招标投标活动中应当保密的情况和资料，不得与投标人串通损害国家利益，社会公共利益或者他人合法权益。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38. 对投标人的纪律要求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38.1投标人不得相互串通投标或者与招标人串通投标，不得向招标人或者资格审查委员会成员行贿谋取中标，不得以他人名义投标或者以其他方式弄虚作假骗取中标；投标人不得以任何方式干扰、影响评标工作。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39. 对资格审查委员会成员的纪律要求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39.1标委员会成员不得收受他人的财物或者其他好处，不得向他人透漏对投标文件的评审和比较、中标候选人的推荐情况以及评标有关的其他情况。</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 xml:space="preserve">39.2在评标活动中，资格审查委员会成员不得擅离职守，影响评标程序正常进行，不得使用第三章“评标办法”没有规定的评审因素和标准进行评标。 </w:t>
      </w:r>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40. 对与评标活动有关的工作人员的纪律要求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52" w:name="_Toc477441696"/>
    </w:p>
    <w:p>
      <w:pPr>
        <w:keepNext w:val="0"/>
        <w:keepLines w:val="0"/>
        <w:pageBreakBefore w:val="0"/>
        <w:widowControl/>
        <w:kinsoku/>
        <w:wordWrap/>
        <w:overflowPunct/>
        <w:topLinePunct w:val="0"/>
        <w:autoSpaceDE/>
        <w:autoSpaceDN/>
        <w:bidi w:val="0"/>
        <w:spacing w:line="420" w:lineRule="exact"/>
        <w:ind w:left="-210" w:leftChars="-100" w:right="-210" w:rightChars="-100" w:firstLine="3373" w:firstLineChars="1200"/>
        <w:textAlignment w:val="baseline"/>
        <w:outlineLvl w:val="2"/>
        <w:rPr>
          <w:rFonts w:hint="eastAsia" w:ascii="宋体" w:hAnsi="宋体"/>
          <w:b/>
          <w:sz w:val="28"/>
          <w:szCs w:val="28"/>
        </w:rPr>
      </w:pPr>
      <w:r>
        <w:rPr>
          <w:rFonts w:hint="eastAsia" w:ascii="宋体" w:hAnsi="宋体"/>
          <w:b/>
          <w:sz w:val="28"/>
          <w:szCs w:val="28"/>
        </w:rPr>
        <w:t>（八）质疑与投诉</w:t>
      </w:r>
      <w:bookmarkEnd w:id="52"/>
    </w:p>
    <w:p>
      <w:pPr>
        <w:keepNext w:val="0"/>
        <w:keepLines w:val="0"/>
        <w:pageBreakBefore w:val="0"/>
        <w:widowControl/>
        <w:kinsoku/>
        <w:wordWrap/>
        <w:overflowPunct/>
        <w:topLinePunct w:val="0"/>
        <w:autoSpaceDE/>
        <w:autoSpaceDN/>
        <w:bidi w:val="0"/>
        <w:spacing w:line="420" w:lineRule="exact"/>
        <w:ind w:left="-210" w:leftChars="-100" w:right="-210" w:rightChars="-100" w:firstLine="314" w:firstLineChars="149"/>
        <w:jc w:val="left"/>
        <w:textAlignment w:val="baseline"/>
        <w:rPr>
          <w:rFonts w:hint="eastAsia" w:ascii="宋体" w:hAnsi="宋体"/>
          <w:b/>
          <w:szCs w:val="21"/>
        </w:rPr>
      </w:pPr>
      <w:r>
        <w:rPr>
          <w:rFonts w:hint="eastAsia" w:ascii="宋体" w:hAnsi="宋体"/>
          <w:b/>
          <w:szCs w:val="21"/>
        </w:rPr>
        <w:t>41. 质疑</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bookmarkStart w:id="53" w:name="_Toc477441697"/>
      <w:r>
        <w:rPr>
          <w:rFonts w:hint="eastAsia" w:ascii="宋体"/>
          <w:szCs w:val="21"/>
        </w:rPr>
        <w:t>41.1 投标人对招标活动事项有疑问的，可以向招标人提出询问，招标人将在三个工作日内做出答复，但答复的内容不涉及商业秘密。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41.2 投标人认为招标文件、招标过程和中标结果使自己的合法权益受到损害的，可以在知道其权益受到损害之日起七个工作日内，以书面形式将质疑文件原件送达招标人。</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41.3 质疑人是指直接参加本项目招标活动的投标人；对招标文件提出质疑的，应自投标人获得招标文件之日或者招标文件公告期限届满之日起计算，且应当在投标截止之日前提出；对招标过程提出质疑的，自招标程序环节结束之日起计算；对中标结果提出质疑的，自中标结果公告之日起计算。未在规定时间提出质疑的，不予受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41.4 质疑文件应包括以下主要内容，并按照“谁主张、谁举证”的原则，附上相关证明材料。否则，招标人不予受理：　　　　　　　</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（1）质疑项目名称、包号、招标公告发布时间、开标时间；</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（2）提起质疑的日期、具体的质疑事项及事实根据（具体条款）；</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（3）认为自己合法权益受到损害或可能受到损害的相关证据材料。质疑相关证明材料中如涉及到产品功能或技术指标的，应出具相关制造商的证明文件；</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（4）质疑投标人名称、地址、邮编、联系人、联系电话（包括座机、手机、传真号码等）；</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（5）质疑文件应当署名，质疑人为自然人的，应当由本人签字并附有效身份证明；质疑人为法人或其他组织的，应当由法定代表人签字并加盖单位公章。</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（6）投标人委托代理质疑的，应当向被质疑人提交授权委托书，并载明委托代理的具体权限和事项。</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41.5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41.5处理质疑的时间，从实际接受投标人质疑函、出具受理证明的时间开始计算。</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42. 投诉</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42.1投标人对招标人的答复不满意，或者招标人未在规定的时间内答复的，可以在答复期满后十五个工作日内按有关规定，向同级政府招标监管部门进行投诉。</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43、诚实信用</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43.1 投标人之间不得相互串通投标报价，不得妨碍其他投标人的公平竞争，不得损害招标人和其他投标人的合法权益。</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43.2 投标人不得以向交易中心工作人员、资格审查委员会成员行贿或者采取其他不正当手段谋取中标。经查实投标人有此行为的，政府招标管理部门将投标人列入不良行为记录名单，按照《政府招标法》有关规定处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43.3 投标人不得虚假质疑和恶意质疑，并对质疑内容的真实性承担责任。投标人或者其他利害关系人通过捏造事实、伪造证明材料等方式提出质疑或投诉，阻碍招投标活动正常进行的，属于严重不良行为，招标人将提请政府招标管理部门将其列入不良行为记录名单，并依法予以处罚。</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43.4 投标人不得虚假承诺，否则，按照提供虚假材料谋取中标成交处理。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43.5 投标人应自觉遵守开标、评标纪律，扰乱开标评标现场秩序的，属于失信行为，失信行为将被记入投标人诚信档案。</w:t>
      </w:r>
    </w:p>
    <w:p>
      <w:pPr>
        <w:pStyle w:val="22"/>
        <w:rPr>
          <w:rFonts w:hint="eastAsia"/>
        </w:rPr>
      </w:pPr>
    </w:p>
    <w:p>
      <w:pPr>
        <w:spacing w:line="360" w:lineRule="auto"/>
        <w:ind w:left="-210" w:leftChars="-100" w:right="-210" w:rightChars="-100"/>
        <w:jc w:val="center"/>
        <w:outlineLvl w:val="0"/>
        <w:rPr>
          <w:rFonts w:hint="eastAsia" w:ascii="宋体" w:hAnsi="宋体"/>
          <w:b/>
          <w:sz w:val="32"/>
          <w:szCs w:val="32"/>
        </w:rPr>
      </w:pPr>
      <w:r>
        <w:rPr>
          <w:rFonts w:hint="eastAsia" w:ascii="宋体" w:hAnsi="宋体"/>
          <w:b/>
          <w:sz w:val="32"/>
          <w:szCs w:val="32"/>
        </w:rPr>
        <w:t>第三章  评标办法</w:t>
      </w:r>
      <w:bookmarkEnd w:id="53"/>
    </w:p>
    <w:p>
      <w:pPr>
        <w:spacing w:line="360" w:lineRule="auto"/>
        <w:ind w:left="-210" w:leftChars="-100" w:right="-210" w:rightChars="-100"/>
        <w:jc w:val="center"/>
        <w:outlineLvl w:val="1"/>
        <w:rPr>
          <w:rFonts w:hint="eastAsia" w:ascii="宋体" w:hAnsi="宋体"/>
          <w:b/>
          <w:sz w:val="28"/>
          <w:szCs w:val="28"/>
        </w:rPr>
      </w:pPr>
      <w:bookmarkStart w:id="54" w:name="_Toc477441698"/>
      <w:r>
        <w:rPr>
          <w:rFonts w:hint="eastAsia" w:ascii="宋体" w:hAnsi="宋体"/>
          <w:b/>
          <w:sz w:val="28"/>
          <w:szCs w:val="28"/>
        </w:rPr>
        <w:t>一  总则</w:t>
      </w:r>
      <w:bookmarkEnd w:id="54"/>
    </w:p>
    <w:p>
      <w:pPr>
        <w:spacing w:line="360" w:lineRule="auto"/>
        <w:ind w:left="-210" w:leftChars="-100" w:right="-210" w:rightChars="-100" w:firstLine="316" w:firstLineChars="150"/>
        <w:jc w:val="left"/>
        <w:rPr>
          <w:rFonts w:hint="eastAsia" w:ascii="宋体" w:hAnsi="宋体" w:cs="宋体"/>
          <w:b/>
          <w:szCs w:val="21"/>
        </w:rPr>
      </w:pPr>
      <w:bookmarkStart w:id="55" w:name="_Toc263374360"/>
      <w:bookmarkStart w:id="56" w:name="_Toc257818995"/>
      <w:r>
        <w:rPr>
          <w:rFonts w:hint="eastAsia" w:ascii="宋体" w:hAnsi="宋体"/>
          <w:b/>
          <w:szCs w:val="21"/>
        </w:rPr>
        <w:t xml:space="preserve"> 1.</w:t>
      </w:r>
      <w:r>
        <w:rPr>
          <w:rFonts w:hint="eastAsia" w:ascii="宋体" w:hAnsi="宋体" w:cs="宋体"/>
          <w:b/>
          <w:szCs w:val="21"/>
        </w:rPr>
        <w:t>本次评标采用综合评分法</w:t>
      </w:r>
    </w:p>
    <w:p>
      <w:pPr>
        <w:spacing w:line="360" w:lineRule="auto"/>
        <w:ind w:left="-210" w:leftChars="-100" w:right="-210" w:rightChars="-100"/>
        <w:rPr>
          <w:rFonts w:hint="eastAsia" w:ascii="宋体" w:hAnsi="宋体" w:cs="宋体"/>
          <w:szCs w:val="21"/>
        </w:rPr>
      </w:pPr>
      <w:r>
        <w:rPr>
          <w:rFonts w:hint="eastAsia" w:ascii="宋体" w:hAnsi="宋体" w:cs="宋体"/>
          <w:szCs w:val="21"/>
        </w:rPr>
        <w:t>1.1综合评分法是指投标文件满足招标文件全部实质性要求且按照评审因素的量化指标评审得分最高的投标人为中标候选人的评标方法。</w:t>
      </w:r>
    </w:p>
    <w:p>
      <w:pPr>
        <w:spacing w:line="360" w:lineRule="auto"/>
        <w:ind w:left="-210" w:leftChars="-100" w:right="-210" w:rightChars="-100"/>
        <w:rPr>
          <w:rFonts w:hint="eastAsia" w:ascii="宋体" w:hAnsi="宋体" w:cs="宋体"/>
          <w:szCs w:val="21"/>
        </w:rPr>
      </w:pPr>
      <w:r>
        <w:rPr>
          <w:rFonts w:hint="eastAsia" w:ascii="宋体" w:hAnsi="宋体" w:cs="宋体"/>
          <w:szCs w:val="21"/>
        </w:rPr>
        <w:t xml:space="preserve"> 1.2综合评分法一般适用于较为复杂、评价指标难以量化且价格为非主要因素的非标准定制商品和非通用服务项目的项目评审。  </w:t>
      </w:r>
    </w:p>
    <w:p>
      <w:pPr>
        <w:spacing w:line="360" w:lineRule="auto"/>
        <w:ind w:left="-210" w:leftChars="-100" w:right="-210" w:rightChars="-100"/>
        <w:rPr>
          <w:rFonts w:hint="eastAsia" w:ascii="宋体" w:hAnsi="宋体"/>
          <w:b/>
          <w:szCs w:val="21"/>
        </w:rPr>
      </w:pPr>
      <w:r>
        <w:rPr>
          <w:rFonts w:hint="eastAsia" w:ascii="宋体" w:hAnsi="宋体" w:cs="宋体"/>
          <w:szCs w:val="21"/>
        </w:rPr>
        <w:t xml:space="preserve"> </w:t>
      </w:r>
      <w:r>
        <w:rPr>
          <w:rFonts w:hint="eastAsia" w:ascii="宋体" w:hAnsi="宋体"/>
          <w:b/>
          <w:szCs w:val="21"/>
        </w:rPr>
        <w:t>2．评标程序</w:t>
      </w:r>
    </w:p>
    <w:p>
      <w:pPr>
        <w:spacing w:line="360" w:lineRule="auto"/>
        <w:ind w:left="-210" w:leftChars="-100" w:right="-210" w:rightChars="-100" w:firstLine="420" w:firstLineChars="200"/>
        <w:rPr>
          <w:rFonts w:ascii="宋体" w:hAnsi="宋体"/>
          <w:szCs w:val="21"/>
        </w:rPr>
      </w:pPr>
      <w:r>
        <w:rPr>
          <w:rFonts w:hint="eastAsia" w:ascii="宋体" w:hAnsi="宋体"/>
          <w:szCs w:val="21"/>
        </w:rPr>
        <w:t>2.1投标文件的初审</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2.1.1</w:t>
      </w:r>
      <w:r>
        <w:rPr>
          <w:rFonts w:ascii="宋体" w:hAnsi="宋体"/>
          <w:szCs w:val="21"/>
        </w:rPr>
        <w:t>资格性检查。依据法律法规和招标文件的规定，对投标文件中的资格证明、投标保证金等进行审查，以确定投标</w:t>
      </w:r>
      <w:r>
        <w:rPr>
          <w:rFonts w:hint="eastAsia" w:ascii="宋体" w:hAnsi="宋体"/>
          <w:szCs w:val="21"/>
        </w:rPr>
        <w:t>人</w:t>
      </w:r>
      <w:r>
        <w:rPr>
          <w:rFonts w:ascii="宋体" w:hAnsi="宋体"/>
          <w:szCs w:val="21"/>
        </w:rPr>
        <w:t xml:space="preserve">是否具备投标资格。 </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2.1.2</w:t>
      </w:r>
      <w:r>
        <w:rPr>
          <w:rFonts w:ascii="宋体" w:hAnsi="宋体"/>
          <w:szCs w:val="21"/>
        </w:rPr>
        <w:t>符合性检查。依据招标文件的规定，从投标文件的有效性、完整性和对招标文件的响应程度进行审查，以确定</w:t>
      </w:r>
      <w:r>
        <w:rPr>
          <w:rFonts w:hint="eastAsia" w:ascii="宋体" w:hAnsi="宋体"/>
          <w:szCs w:val="21"/>
        </w:rPr>
        <w:t>投标人</w:t>
      </w:r>
      <w:r>
        <w:rPr>
          <w:rFonts w:ascii="宋体" w:hAnsi="宋体"/>
          <w:szCs w:val="21"/>
        </w:rPr>
        <w:t>是否对招标文件的实质性要求作出响应。</w:t>
      </w:r>
    </w:p>
    <w:p>
      <w:pPr>
        <w:spacing w:line="360" w:lineRule="auto"/>
        <w:ind w:left="-210" w:leftChars="-100" w:right="-210" w:rightChars="-100" w:firstLine="420" w:firstLineChars="200"/>
        <w:rPr>
          <w:rFonts w:ascii="宋体" w:hAnsi="宋体"/>
          <w:szCs w:val="21"/>
        </w:rPr>
      </w:pPr>
      <w:r>
        <w:rPr>
          <w:rFonts w:hint="eastAsia" w:ascii="宋体" w:hAnsi="宋体"/>
          <w:szCs w:val="21"/>
        </w:rPr>
        <w:t>2.2投标文件的澄清</w:t>
      </w:r>
    </w:p>
    <w:p>
      <w:pPr>
        <w:spacing w:line="360" w:lineRule="auto"/>
        <w:ind w:left="-210" w:leftChars="-100" w:right="-210" w:rightChars="-100" w:firstLine="420" w:firstLineChars="200"/>
        <w:rPr>
          <w:rFonts w:ascii="宋体" w:hAnsi="宋体"/>
          <w:szCs w:val="21"/>
        </w:rPr>
      </w:pPr>
      <w:r>
        <w:rPr>
          <w:rFonts w:hint="eastAsia" w:ascii="宋体" w:hAnsi="宋体"/>
          <w:szCs w:val="21"/>
        </w:rPr>
        <w:t>2.2.1在评标过程中，资格审查委员会认为需要，在监督人员在场的情况下，可要求投标单位对投标文件中的有关问题进行澄清或提供补充说明及有关资料，投标单位应做出书面答复。书面答复中不得变更价格、供货期、自报质量等实质性内容。</w:t>
      </w:r>
    </w:p>
    <w:p>
      <w:pPr>
        <w:spacing w:line="360" w:lineRule="auto"/>
        <w:ind w:left="-210" w:leftChars="-100" w:right="-210" w:rightChars="-100" w:firstLine="420" w:firstLineChars="200"/>
        <w:rPr>
          <w:rFonts w:ascii="宋体" w:hAnsi="宋体"/>
          <w:szCs w:val="21"/>
        </w:rPr>
      </w:pPr>
      <w:r>
        <w:rPr>
          <w:rFonts w:hint="eastAsia" w:ascii="宋体" w:hAnsi="宋体"/>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360" w:lineRule="auto"/>
        <w:ind w:left="-210" w:leftChars="-100" w:right="-210" w:rightChars="-100" w:firstLine="420" w:firstLineChars="200"/>
        <w:jc w:val="left"/>
        <w:rPr>
          <w:rFonts w:ascii="宋体" w:hAnsi="宋体"/>
          <w:szCs w:val="21"/>
        </w:rPr>
      </w:pPr>
      <w:r>
        <w:rPr>
          <w:rFonts w:hint="eastAsia" w:ascii="宋体" w:hAnsi="宋体"/>
          <w:szCs w:val="21"/>
        </w:rPr>
        <w:t>2.2.3  招标人不接受投标单位主动提出的澄清。</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w:t>
      </w:r>
      <w:r>
        <w:rPr>
          <w:rFonts w:ascii="宋体" w:hAnsi="宋体"/>
          <w:szCs w:val="21"/>
        </w:rPr>
        <w:t>比较与评价</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2．3.1</w:t>
      </w:r>
      <w:r>
        <w:rPr>
          <w:rFonts w:ascii="宋体" w:hAnsi="宋体"/>
          <w:szCs w:val="21"/>
        </w:rPr>
        <w:t>按招标文件中规定的评标方法和标准，对资格性检查和符合性检查合格的投标文件进行商务评估，综合比较与评价。</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 xml:space="preserve">2.4  </w:t>
      </w:r>
      <w:r>
        <w:rPr>
          <w:rFonts w:ascii="宋体" w:hAnsi="宋体"/>
          <w:szCs w:val="21"/>
        </w:rPr>
        <w:t>推荐中标候选</w:t>
      </w:r>
      <w:r>
        <w:rPr>
          <w:rFonts w:hint="eastAsia" w:ascii="宋体" w:hAnsi="宋体"/>
          <w:szCs w:val="21"/>
        </w:rPr>
        <w:t>人</w:t>
      </w:r>
      <w:r>
        <w:rPr>
          <w:rFonts w:ascii="宋体" w:hAnsi="宋体"/>
          <w:szCs w:val="21"/>
        </w:rPr>
        <w:t>名单</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2.4.1</w:t>
      </w:r>
      <w:r>
        <w:rPr>
          <w:rFonts w:ascii="宋体" w:hAnsi="宋体"/>
          <w:szCs w:val="21"/>
        </w:rPr>
        <w:t>中标候选</w:t>
      </w:r>
      <w:r>
        <w:rPr>
          <w:rFonts w:hint="eastAsia" w:ascii="宋体" w:hAnsi="宋体"/>
          <w:szCs w:val="21"/>
        </w:rPr>
        <w:t>人</w:t>
      </w:r>
      <w:r>
        <w:rPr>
          <w:rFonts w:ascii="宋体" w:hAnsi="宋体"/>
          <w:szCs w:val="21"/>
        </w:rPr>
        <w:t>数量应当根据采购需要确定，但必须按顺序排列中标候选</w:t>
      </w:r>
      <w:r>
        <w:rPr>
          <w:rFonts w:hint="eastAsia" w:ascii="宋体" w:hAnsi="宋体"/>
          <w:szCs w:val="21"/>
        </w:rPr>
        <w:t>人</w:t>
      </w:r>
      <w:r>
        <w:rPr>
          <w:rFonts w:ascii="宋体" w:hAnsi="宋体"/>
          <w:szCs w:val="21"/>
        </w:rPr>
        <w:t>。</w:t>
      </w:r>
    </w:p>
    <w:p>
      <w:pPr>
        <w:spacing w:line="360" w:lineRule="auto"/>
        <w:ind w:left="-210" w:leftChars="-100" w:right="-210" w:rightChars="-100" w:firstLine="420" w:firstLineChars="200"/>
        <w:jc w:val="left"/>
        <w:rPr>
          <w:rFonts w:hint="eastAsia" w:ascii="宋体" w:hAnsi="宋体"/>
          <w:szCs w:val="21"/>
        </w:rPr>
      </w:pPr>
      <w:r>
        <w:rPr>
          <w:rFonts w:hint="eastAsia" w:ascii="宋体" w:hAnsi="宋体"/>
          <w:szCs w:val="21"/>
        </w:rPr>
        <w:t>2.5在投标文件的审查、澄清、评价和比较以及授予合同过程中，投标单位对招标单位和资格审查委员会成员施加影响的任何行为，都将导致取消其中标资格。</w:t>
      </w:r>
      <w:bookmarkStart w:id="57" w:name="_Toc477441700"/>
      <w:bookmarkEnd w:id="57"/>
    </w:p>
    <w:p>
      <w:pPr>
        <w:spacing w:line="360" w:lineRule="auto"/>
        <w:ind w:left="-210" w:leftChars="-100" w:right="-210" w:rightChars="-100" w:firstLine="562" w:firstLineChars="200"/>
        <w:jc w:val="center"/>
        <w:rPr>
          <w:rFonts w:hint="eastAsia" w:ascii="宋体" w:hAnsi="宋体" w:cs="宋体"/>
          <w:b/>
          <w:sz w:val="28"/>
          <w:szCs w:val="28"/>
        </w:rPr>
      </w:pPr>
      <w:bookmarkStart w:id="58" w:name="_Toc515447153"/>
      <w:bookmarkStart w:id="59" w:name="_Toc449028878"/>
    </w:p>
    <w:p>
      <w:pPr>
        <w:spacing w:line="360" w:lineRule="auto"/>
        <w:ind w:left="-210" w:leftChars="-100" w:right="-210" w:rightChars="-100" w:firstLine="562" w:firstLineChars="200"/>
        <w:jc w:val="center"/>
        <w:rPr>
          <w:rFonts w:hint="eastAsia" w:ascii="宋体" w:hAnsi="宋体"/>
          <w:szCs w:val="21"/>
        </w:rPr>
      </w:pPr>
      <w:r>
        <w:rPr>
          <w:rFonts w:hint="eastAsia" w:ascii="宋体" w:hAnsi="宋体" w:cs="宋体"/>
          <w:b/>
          <w:sz w:val="28"/>
          <w:szCs w:val="28"/>
        </w:rPr>
        <w:t>二 投标文件初审</w:t>
      </w:r>
      <w:bookmarkEnd w:id="58"/>
      <w:bookmarkEnd w:id="59"/>
    </w:p>
    <w:p>
      <w:pPr>
        <w:spacing w:line="360" w:lineRule="auto"/>
        <w:ind w:left="-210" w:leftChars="-100" w:right="-210" w:rightChars="-100" w:firstLine="310" w:firstLineChars="147"/>
        <w:rPr>
          <w:rFonts w:hint="eastAsia" w:ascii="宋体" w:hAnsi="宋体"/>
          <w:b/>
          <w:szCs w:val="21"/>
        </w:rPr>
      </w:pPr>
      <w:r>
        <w:rPr>
          <w:rFonts w:hint="eastAsia" w:ascii="宋体" w:hAnsi="宋体"/>
          <w:b/>
          <w:szCs w:val="21"/>
        </w:rPr>
        <w:t>3.资格性审查:</w:t>
      </w:r>
    </w:p>
    <w:p>
      <w:pPr>
        <w:spacing w:line="360" w:lineRule="auto"/>
        <w:ind w:left="-210" w:leftChars="-100" w:right="-210" w:rightChars="-100" w:firstLine="630" w:firstLineChars="300"/>
        <w:jc w:val="left"/>
        <w:rPr>
          <w:rFonts w:hint="eastAsia" w:ascii="宋体" w:hAnsi="宋体" w:cs="宋体"/>
          <w:szCs w:val="21"/>
        </w:rPr>
      </w:pPr>
      <w:r>
        <w:rPr>
          <w:rFonts w:hint="eastAsia" w:ascii="宋体" w:hAnsi="宋体" w:cs="宋体"/>
          <w:szCs w:val="21"/>
        </w:rPr>
        <w:t xml:space="preserve">3.1评审细则 </w:t>
      </w:r>
    </w:p>
    <w:p>
      <w:pPr>
        <w:spacing w:line="480" w:lineRule="exact"/>
        <w:ind w:firstLine="2937" w:firstLineChars="1045"/>
        <w:jc w:val="left"/>
        <w:rPr>
          <w:rFonts w:hint="eastAsia"/>
          <w:b/>
          <w:sz w:val="28"/>
          <w:szCs w:val="28"/>
        </w:rPr>
      </w:pPr>
      <w:r>
        <w:rPr>
          <w:rFonts w:hint="eastAsia"/>
          <w:b/>
          <w:sz w:val="28"/>
          <w:szCs w:val="28"/>
        </w:rPr>
        <w:t>资信证明文件评审</w:t>
      </w:r>
    </w:p>
    <w:tbl>
      <w:tblPr>
        <w:tblStyle w:val="18"/>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76"/>
        <w:gridCol w:w="3544"/>
        <w:gridCol w:w="4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4" w:type="dxa"/>
            <w:noWrap w:val="0"/>
            <w:vAlign w:val="center"/>
          </w:tcPr>
          <w:p>
            <w:pPr>
              <w:spacing w:line="500" w:lineRule="exact"/>
              <w:ind w:leftChars="-77" w:right="-108" w:hanging="161" w:hangingChars="77"/>
              <w:jc w:val="center"/>
              <w:rPr>
                <w:rFonts w:ascii="宋体" w:hAnsi="宋体" w:cs="宋体"/>
                <w:bCs/>
                <w:color w:val="auto"/>
                <w:szCs w:val="21"/>
              </w:rPr>
            </w:pPr>
            <w:r>
              <w:rPr>
                <w:rFonts w:hint="eastAsia" w:ascii="宋体" w:hAnsi="宋体" w:cs="宋体"/>
                <w:bCs/>
                <w:color w:val="auto"/>
                <w:szCs w:val="21"/>
              </w:rPr>
              <w:t>序号</w:t>
            </w:r>
          </w:p>
        </w:tc>
        <w:tc>
          <w:tcPr>
            <w:tcW w:w="4820" w:type="dxa"/>
            <w:gridSpan w:val="2"/>
            <w:noWrap w:val="0"/>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审查因素</w:t>
            </w:r>
          </w:p>
        </w:tc>
        <w:tc>
          <w:tcPr>
            <w:tcW w:w="4202" w:type="dxa"/>
            <w:noWrap w:val="0"/>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4" w:type="dxa"/>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1</w:t>
            </w:r>
          </w:p>
        </w:tc>
        <w:tc>
          <w:tcPr>
            <w:tcW w:w="1276" w:type="dxa"/>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重要要求</w:t>
            </w:r>
          </w:p>
        </w:tc>
        <w:tc>
          <w:tcPr>
            <w:tcW w:w="3544" w:type="dxa"/>
            <w:noWrap w:val="0"/>
            <w:vAlign w:val="center"/>
          </w:tcPr>
          <w:p>
            <w:pPr>
              <w:spacing w:line="320" w:lineRule="exact"/>
              <w:rPr>
                <w:rFonts w:ascii="宋体" w:hAnsi="宋体" w:cs="宋体"/>
                <w:bCs/>
                <w:color w:val="auto"/>
                <w:szCs w:val="21"/>
              </w:rPr>
            </w:pPr>
            <w:r>
              <w:rPr>
                <w:rFonts w:hint="eastAsia" w:ascii="宋体" w:hAnsi="宋体" w:cs="宋体"/>
                <w:bCs/>
                <w:color w:val="auto"/>
                <w:szCs w:val="21"/>
              </w:rPr>
              <w:t>（1）法定代表人证书（或</w:t>
            </w:r>
            <w:r>
              <w:rPr>
                <w:rFonts w:hint="eastAsia"/>
                <w:lang w:eastAsia="zh-Hans"/>
              </w:rPr>
              <w:t>投标人授权委托书</w:t>
            </w:r>
            <w:r>
              <w:rPr>
                <w:rFonts w:hint="eastAsia" w:ascii="宋体" w:hAnsi="宋体" w:cs="宋体"/>
                <w:bCs/>
                <w:color w:val="auto"/>
                <w:szCs w:val="21"/>
              </w:rPr>
              <w:t>）和本人有效身份证（或授权委托人有效身份证）</w:t>
            </w:r>
          </w:p>
        </w:tc>
        <w:tc>
          <w:tcPr>
            <w:tcW w:w="4202" w:type="dxa"/>
            <w:noWrap w:val="0"/>
            <w:vAlign w:val="center"/>
          </w:tcPr>
          <w:p>
            <w:pPr>
              <w:spacing w:line="320" w:lineRule="exact"/>
              <w:jc w:val="center"/>
              <w:rPr>
                <w:rFonts w:ascii="宋体" w:hAnsi="宋体" w:cs="宋体"/>
                <w:b/>
                <w:bCs/>
                <w:color w:val="auto"/>
                <w:szCs w:val="21"/>
              </w:rPr>
            </w:pPr>
            <w:r>
              <w:rPr>
                <w:rFonts w:hint="eastAsia" w:ascii="宋体" w:hAnsi="宋体" w:cs="宋体"/>
                <w:b/>
                <w:bCs/>
                <w:color w:val="auto"/>
                <w:szCs w:val="21"/>
              </w:rPr>
              <w:t>检验纸质标书</w:t>
            </w:r>
            <w:r>
              <w:rPr>
                <w:rFonts w:ascii="宋体" w:hAnsi="宋体" w:cs="宋体"/>
                <w:b/>
                <w:bCs/>
                <w:color w:val="auto"/>
                <w:szCs w:val="21"/>
              </w:rPr>
              <w:t xml:space="preserve"> </w:t>
            </w:r>
            <w:r>
              <w:rPr>
                <w:rFonts w:hint="eastAsia" w:ascii="宋体" w:hAnsi="宋体" w:cs="宋体"/>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514" w:type="dxa"/>
            <w:vMerge w:val="restart"/>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2</w:t>
            </w:r>
          </w:p>
        </w:tc>
        <w:tc>
          <w:tcPr>
            <w:tcW w:w="1276" w:type="dxa"/>
            <w:vMerge w:val="restart"/>
            <w:noWrap w:val="0"/>
            <w:vAlign w:val="center"/>
          </w:tcPr>
          <w:p>
            <w:pPr>
              <w:spacing w:line="320" w:lineRule="exact"/>
              <w:jc w:val="center"/>
              <w:rPr>
                <w:rFonts w:ascii="宋体" w:hAnsi="宋体" w:cs="宋体"/>
                <w:bCs/>
                <w:color w:val="auto"/>
                <w:szCs w:val="21"/>
                <w:lang w:val="zh-CN"/>
              </w:rPr>
            </w:pPr>
            <w:r>
              <w:rPr>
                <w:rFonts w:hint="eastAsia" w:ascii="宋体" w:hAnsi="宋体" w:cs="宋体"/>
                <w:bCs/>
                <w:color w:val="auto"/>
                <w:szCs w:val="21"/>
                <w:lang w:val="zh-CN"/>
              </w:rPr>
              <w:t>投标人应符合的基本资格条件</w:t>
            </w:r>
          </w:p>
        </w:tc>
        <w:tc>
          <w:tcPr>
            <w:tcW w:w="3544" w:type="dxa"/>
            <w:noWrap w:val="0"/>
            <w:vAlign w:val="center"/>
          </w:tcPr>
          <w:p>
            <w:pPr>
              <w:spacing w:line="320" w:lineRule="exact"/>
              <w:rPr>
                <w:rFonts w:ascii="宋体" w:hAnsi="宋体" w:cs="宋体"/>
                <w:bCs/>
                <w:color w:val="auto"/>
                <w:szCs w:val="21"/>
              </w:rPr>
            </w:pPr>
            <w:r>
              <w:rPr>
                <w:rFonts w:hint="eastAsia" w:ascii="宋体" w:hAnsi="宋体" w:cs="宋体"/>
                <w:bCs/>
                <w:color w:val="auto"/>
                <w:szCs w:val="21"/>
              </w:rPr>
              <w:t>(2)具有独立承担民事责任的能力</w:t>
            </w:r>
          </w:p>
        </w:tc>
        <w:tc>
          <w:tcPr>
            <w:tcW w:w="4202" w:type="dxa"/>
            <w:noWrap w:val="0"/>
            <w:vAlign w:val="center"/>
          </w:tcPr>
          <w:p>
            <w:pPr>
              <w:shd w:val="clear" w:color="auto" w:fill="FFFFFF"/>
              <w:spacing w:line="360" w:lineRule="exact"/>
              <w:rPr>
                <w:rFonts w:ascii="宋体" w:hAnsi="宋体" w:cs="宋体"/>
                <w:bCs/>
                <w:color w:val="auto"/>
                <w:szCs w:val="21"/>
                <w:highlight w:val="yellow"/>
              </w:rPr>
            </w:pPr>
            <w:r>
              <w:rPr>
                <w:rFonts w:hint="eastAsia" w:ascii="宋体" w:hAnsi="宋体" w:cs="宋体"/>
                <w:bCs/>
                <w:color w:val="auto"/>
                <w:szCs w:val="21"/>
              </w:rPr>
              <w:t>投标人有效的营业执照、税务登记证、组织机构代码证</w:t>
            </w:r>
          </w:p>
          <w:p>
            <w:pPr>
              <w:shd w:val="clear" w:color="auto" w:fill="FFFFFF"/>
              <w:spacing w:line="340" w:lineRule="exact"/>
              <w:jc w:val="left"/>
              <w:rPr>
                <w:rFonts w:ascii="宋体" w:hAnsi="宋体" w:cs="宋体"/>
                <w:b/>
                <w:bCs/>
                <w:color w:val="auto"/>
                <w:sz w:val="15"/>
                <w:szCs w:val="15"/>
                <w:u w:val="single"/>
              </w:rPr>
            </w:pPr>
            <w:r>
              <w:rPr>
                <w:rFonts w:hint="eastAsia" w:ascii="宋体" w:hAnsi="宋体" w:cs="宋体"/>
                <w:b/>
                <w:color w:val="auto"/>
                <w:szCs w:val="21"/>
              </w:rPr>
              <w:t>提供原件的复印件该盖投标人公章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14" w:type="dxa"/>
            <w:vMerge w:val="continue"/>
            <w:noWrap w:val="0"/>
            <w:vAlign w:val="center"/>
          </w:tcPr>
          <w:p>
            <w:pPr>
              <w:spacing w:line="320" w:lineRule="exact"/>
              <w:jc w:val="center"/>
              <w:rPr>
                <w:rFonts w:ascii="宋体" w:hAnsi="宋体" w:cs="宋体"/>
                <w:bCs/>
                <w:color w:val="auto"/>
                <w:szCs w:val="21"/>
              </w:rPr>
            </w:pPr>
          </w:p>
        </w:tc>
        <w:tc>
          <w:tcPr>
            <w:tcW w:w="1276" w:type="dxa"/>
            <w:vMerge w:val="continue"/>
            <w:noWrap w:val="0"/>
            <w:vAlign w:val="center"/>
          </w:tcPr>
          <w:p>
            <w:pPr>
              <w:spacing w:line="320" w:lineRule="exact"/>
              <w:jc w:val="center"/>
              <w:rPr>
                <w:rFonts w:ascii="宋体" w:hAnsi="宋体" w:cs="宋体"/>
                <w:bCs/>
                <w:color w:val="auto"/>
                <w:szCs w:val="21"/>
                <w:lang w:val="zh-CN"/>
              </w:rPr>
            </w:pPr>
          </w:p>
        </w:tc>
        <w:tc>
          <w:tcPr>
            <w:tcW w:w="3544" w:type="dxa"/>
            <w:noWrap w:val="0"/>
            <w:vAlign w:val="center"/>
          </w:tcPr>
          <w:p>
            <w:pPr>
              <w:spacing w:line="320" w:lineRule="exact"/>
              <w:rPr>
                <w:rFonts w:ascii="宋体" w:hAnsi="宋体" w:cs="宋体"/>
                <w:color w:val="auto"/>
                <w:sz w:val="20"/>
              </w:rPr>
            </w:pPr>
            <w:r>
              <w:rPr>
                <w:rFonts w:hint="eastAsia" w:ascii="宋体" w:hAnsi="宋体" w:cs="宋体"/>
                <w:bCs/>
                <w:color w:val="auto"/>
                <w:szCs w:val="21"/>
              </w:rPr>
              <w:t>（3）参加政府采购活动近三年内，在经营活动中没有重大违法记录的声明（格式见附件）</w:t>
            </w:r>
          </w:p>
        </w:tc>
        <w:tc>
          <w:tcPr>
            <w:tcW w:w="4202" w:type="dxa"/>
            <w:noWrap w:val="0"/>
            <w:vAlign w:val="center"/>
          </w:tcPr>
          <w:p>
            <w:pPr>
              <w:spacing w:line="360" w:lineRule="exact"/>
              <w:jc w:val="left"/>
              <w:rPr>
                <w:rFonts w:ascii="宋体"/>
                <w:color w:val="auto"/>
                <w:szCs w:val="21"/>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spacing w:line="320" w:lineRule="exact"/>
              <w:jc w:val="center"/>
              <w:rPr>
                <w:rFonts w:ascii="宋体" w:hAnsi="宋体" w:cs="宋体"/>
                <w:bCs/>
                <w:color w:val="auto"/>
                <w:szCs w:val="21"/>
              </w:rPr>
            </w:pPr>
          </w:p>
        </w:tc>
        <w:tc>
          <w:tcPr>
            <w:tcW w:w="1276" w:type="dxa"/>
            <w:vMerge w:val="continue"/>
            <w:shd w:val="clear" w:color="auto" w:fill="auto"/>
            <w:noWrap w:val="0"/>
            <w:vAlign w:val="center"/>
          </w:tcPr>
          <w:p>
            <w:pPr>
              <w:spacing w:line="320" w:lineRule="exact"/>
              <w:jc w:val="center"/>
              <w:rPr>
                <w:rFonts w:ascii="宋体" w:hAnsi="宋体" w:cs="宋体"/>
                <w:bCs/>
                <w:color w:val="auto"/>
                <w:szCs w:val="21"/>
                <w:lang w:val="zh-CN"/>
              </w:rPr>
            </w:pPr>
          </w:p>
        </w:tc>
        <w:tc>
          <w:tcPr>
            <w:tcW w:w="3544" w:type="dxa"/>
            <w:shd w:val="clear" w:color="auto" w:fill="FFFFFF"/>
            <w:noWrap w:val="0"/>
            <w:vAlign w:val="center"/>
          </w:tcPr>
          <w:p>
            <w:pPr>
              <w:spacing w:line="340" w:lineRule="exact"/>
              <w:rPr>
                <w:color w:val="auto"/>
                <w:sz w:val="20"/>
              </w:rPr>
            </w:pPr>
            <w:r>
              <w:rPr>
                <w:rFonts w:hint="eastAsia" w:ascii="宋体" w:hAnsi="宋体" w:cs="宋体"/>
                <w:color w:val="auto"/>
                <w:szCs w:val="21"/>
              </w:rPr>
              <w:t>（</w:t>
            </w:r>
            <w:r>
              <w:rPr>
                <w:rFonts w:hint="eastAsia" w:ascii="宋体" w:hAnsi="宋体"/>
                <w:color w:val="auto"/>
                <w:szCs w:val="21"/>
              </w:rPr>
              <w:t>4</w:t>
            </w:r>
            <w:r>
              <w:rPr>
                <w:rFonts w:hint="eastAsia" w:ascii="宋体" w:hAnsi="宋体" w:cs="宋体"/>
                <w:color w:val="auto"/>
                <w:szCs w:val="21"/>
              </w:rPr>
              <w:t>）诚信投标承诺书</w:t>
            </w:r>
          </w:p>
        </w:tc>
        <w:tc>
          <w:tcPr>
            <w:tcW w:w="4202" w:type="dxa"/>
            <w:shd w:val="clear" w:color="auto" w:fill="FFFFFF"/>
            <w:noWrap w:val="0"/>
            <w:vAlign w:val="center"/>
          </w:tcPr>
          <w:p>
            <w:pPr>
              <w:spacing w:line="340" w:lineRule="exact"/>
              <w:rPr>
                <w:rFonts w:ascii="宋体" w:hAnsi="宋体"/>
                <w:color w:val="auto"/>
                <w:szCs w:val="21"/>
              </w:rPr>
            </w:pPr>
            <w:r>
              <w:rPr>
                <w:rFonts w:hint="eastAsia" w:ascii="宋体" w:hAnsi="宋体"/>
                <w:b/>
                <w:color w:val="auto"/>
                <w:szCs w:val="21"/>
              </w:rPr>
              <w:t>评审核验纸质标书中的下述文件：</w:t>
            </w:r>
          </w:p>
          <w:p>
            <w:pPr>
              <w:spacing w:line="340" w:lineRule="exact"/>
              <w:rPr>
                <w:color w:val="auto"/>
              </w:rPr>
            </w:pPr>
            <w:r>
              <w:rPr>
                <w:rFonts w:hint="eastAsia" w:ascii="宋体" w:hAnsi="宋体" w:cs="宋体"/>
                <w:color w:val="auto"/>
                <w:szCs w:val="21"/>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spacing w:line="320" w:lineRule="exact"/>
              <w:jc w:val="center"/>
              <w:rPr>
                <w:rFonts w:ascii="宋体" w:hAnsi="宋体" w:cs="宋体"/>
                <w:bCs/>
                <w:color w:val="auto"/>
                <w:szCs w:val="21"/>
              </w:rPr>
            </w:pPr>
          </w:p>
        </w:tc>
        <w:tc>
          <w:tcPr>
            <w:tcW w:w="1276" w:type="dxa"/>
            <w:vMerge w:val="continue"/>
            <w:shd w:val="clear" w:color="auto" w:fill="auto"/>
            <w:noWrap w:val="0"/>
            <w:vAlign w:val="center"/>
          </w:tcPr>
          <w:p>
            <w:pPr>
              <w:spacing w:line="320" w:lineRule="exact"/>
              <w:jc w:val="center"/>
              <w:rPr>
                <w:rFonts w:ascii="宋体" w:hAnsi="宋体" w:cs="宋体"/>
                <w:bCs/>
                <w:color w:val="auto"/>
                <w:szCs w:val="21"/>
                <w:lang w:val="zh-CN"/>
              </w:rPr>
            </w:pPr>
          </w:p>
        </w:tc>
        <w:tc>
          <w:tcPr>
            <w:tcW w:w="3544" w:type="dxa"/>
            <w:shd w:val="clear" w:color="auto" w:fill="FFFFFF"/>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bCs/>
                <w:color w:val="auto"/>
                <w:szCs w:val="21"/>
              </w:rPr>
              <w:t>资信评</w:t>
            </w:r>
            <w:r>
              <w:rPr>
                <w:rFonts w:hint="eastAsia" w:ascii="宋体" w:hAnsi="宋体" w:cs="宋体"/>
                <w:bCs/>
                <w:color w:val="auto"/>
                <w:szCs w:val="21"/>
                <w:lang w:val="en-US" w:eastAsia="zh-CN"/>
              </w:rPr>
              <w:t>分</w:t>
            </w:r>
            <w:r>
              <w:rPr>
                <w:rFonts w:hint="eastAsia" w:ascii="宋体" w:hAnsi="宋体" w:cs="宋体"/>
                <w:bCs/>
                <w:color w:val="auto"/>
                <w:szCs w:val="21"/>
              </w:rPr>
              <w:t>中要求的其他材料</w:t>
            </w:r>
          </w:p>
        </w:tc>
        <w:tc>
          <w:tcPr>
            <w:tcW w:w="4202" w:type="dxa"/>
            <w:shd w:val="clear" w:color="auto" w:fill="FFFFFF"/>
            <w:noWrap w:val="0"/>
            <w:vAlign w:val="center"/>
          </w:tcPr>
          <w:p>
            <w:pPr>
              <w:spacing w:line="340" w:lineRule="exact"/>
              <w:rPr>
                <w:rFonts w:hint="eastAsia" w:ascii="宋体" w:hAnsi="宋体"/>
                <w:b/>
                <w:color w:val="auto"/>
                <w:szCs w:val="21"/>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bl>
    <w:p>
      <w:pPr>
        <w:spacing w:before="156" w:beforeLines="50" w:line="440" w:lineRule="exact"/>
        <w:ind w:firstLine="211" w:firstLineChars="100"/>
        <w:rPr>
          <w:rFonts w:hint="eastAsia" w:ascii="宋体"/>
          <w:b/>
          <w:szCs w:val="21"/>
        </w:rPr>
      </w:pPr>
      <w:bookmarkStart w:id="60" w:name="_Toc471821435"/>
      <w:bookmarkStart w:id="61" w:name="_Toc470715641"/>
      <w:bookmarkStart w:id="62" w:name="_Toc477441702"/>
      <w:bookmarkStart w:id="63" w:name="_Toc471821677"/>
      <w:bookmarkStart w:id="64" w:name="_Toc471768795"/>
      <w:r>
        <w:rPr>
          <w:rFonts w:hint="eastAsia" w:ascii="宋体"/>
          <w:b/>
          <w:szCs w:val="21"/>
        </w:rPr>
        <w:t>4.符合性审查</w:t>
      </w:r>
    </w:p>
    <w:p>
      <w:pPr>
        <w:spacing w:line="400" w:lineRule="exact"/>
        <w:ind w:firstLine="315" w:firstLineChars="150"/>
        <w:jc w:val="left"/>
        <w:rPr>
          <w:rFonts w:hint="eastAsia"/>
        </w:rPr>
      </w:pPr>
      <w:r>
        <w:rPr>
          <w:rFonts w:hint="eastAsia" w:ascii="宋体" w:hAnsi="宋体" w:cs="宋体"/>
          <w:bCs/>
          <w:color w:val="auto"/>
          <w:kern w:val="10"/>
          <w:szCs w:val="21"/>
        </w:rPr>
        <w:t>4．1评审细则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序号</w:t>
            </w:r>
          </w:p>
        </w:tc>
        <w:tc>
          <w:tcPr>
            <w:tcW w:w="4135" w:type="dxa"/>
            <w:gridSpan w:val="2"/>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审查因素</w:t>
            </w:r>
          </w:p>
        </w:tc>
        <w:tc>
          <w:tcPr>
            <w:tcW w:w="4602" w:type="dxa"/>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标书的有效性</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（1）投标文件签署</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（2）投标方案</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（3）报价唯一</w:t>
            </w:r>
          </w:p>
        </w:tc>
        <w:tc>
          <w:tcPr>
            <w:tcW w:w="4602" w:type="dxa"/>
            <w:noWrap w:val="0"/>
            <w:vAlign w:val="center"/>
          </w:tcPr>
          <w:p>
            <w:pPr>
              <w:spacing w:line="320" w:lineRule="exact"/>
              <w:jc w:val="left"/>
              <w:rPr>
                <w:rFonts w:ascii="宋体" w:hAnsi="宋体" w:cs="宋体"/>
                <w:bCs/>
                <w:color w:val="auto"/>
                <w:kern w:val="10"/>
                <w:szCs w:val="21"/>
              </w:rPr>
            </w:pPr>
            <w:r>
              <w:rPr>
                <w:rFonts w:hint="eastAsia" w:ascii="宋体" w:hAnsi="宋体" w:cs="宋体"/>
                <w:bCs/>
                <w:color w:val="auto"/>
                <w:kern w:val="10"/>
                <w:szCs w:val="21"/>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 xml:space="preserve"> (4) 投标文件的有效期</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标书的完整性</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（5）投标文件份数</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w:t>
            </w:r>
            <w:r>
              <w:rPr>
                <w:rFonts w:hint="eastAsia" w:ascii="宋体" w:hAnsi="宋体" w:cs="宋体"/>
                <w:bCs/>
                <w:color w:val="auto"/>
                <w:kern w:val="10"/>
                <w:szCs w:val="21"/>
                <w:lang w:val="en-US" w:eastAsia="zh-CN"/>
              </w:rPr>
              <w:t>两</w:t>
            </w:r>
            <w:r>
              <w:rPr>
                <w:rFonts w:hint="eastAsia" w:ascii="宋体" w:hAnsi="宋体" w:cs="宋体"/>
                <w:bCs/>
                <w:color w:val="auto"/>
                <w:kern w:val="10"/>
                <w:szCs w:val="21"/>
              </w:rPr>
              <w:t>份：一正</w:t>
            </w:r>
            <w:r>
              <w:rPr>
                <w:rFonts w:hint="eastAsia" w:ascii="宋体" w:hAnsi="宋体" w:cs="宋体"/>
                <w:bCs/>
                <w:color w:val="auto"/>
                <w:kern w:val="10"/>
                <w:szCs w:val="21"/>
                <w:lang w:val="en-US" w:eastAsia="zh-CN"/>
              </w:rPr>
              <w:t>一</w:t>
            </w:r>
            <w:r>
              <w:rPr>
                <w:rFonts w:hint="eastAsia" w:ascii="宋体" w:hAnsi="宋体" w:cs="宋体"/>
                <w:bCs/>
                <w:color w:val="auto"/>
                <w:kern w:val="1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（6）投标文件形式内容</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标书的响应程度</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（7）技术参数响应程度</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（8）商务条款响应程度（包括供货期等）</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响应招标文件要求。</w:t>
            </w:r>
          </w:p>
        </w:tc>
      </w:tr>
    </w:tbl>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4.2评委会判定投标文件的响应性只根据投标文件本身的内容，而不寻求外部的证据，但投标有不真实不正确的内容时除外。</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4.3如果投标文件实质上没有响应招标文件的要求，评委会将予以拒绝，投标人不得通过修正或撤销不符合要求的偏离或保留，而使其投标成为实质上响应的投标。</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 xml:space="preserve"> 4.4投标人可在现场20分钟内对评标委员会的评审结论提出异议，评标委员会根据招标文件及有关规定对投标人的异议进行复议</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4.5只有通过初审的投标人才能进入下一步评标程序。</w:t>
      </w:r>
    </w:p>
    <w:p>
      <w:pPr>
        <w:spacing w:line="400" w:lineRule="exact"/>
        <w:ind w:firstLine="316" w:firstLineChars="150"/>
        <w:jc w:val="left"/>
        <w:rPr>
          <w:rFonts w:ascii="宋体" w:hAnsi="宋体" w:cs="宋体"/>
          <w:b/>
          <w:bCs/>
          <w:color w:val="auto"/>
          <w:kern w:val="10"/>
          <w:szCs w:val="21"/>
        </w:rPr>
      </w:pPr>
      <w:r>
        <w:rPr>
          <w:rFonts w:hint="eastAsia" w:ascii="宋体" w:hAnsi="宋体" w:cs="宋体"/>
          <w:b/>
          <w:bCs/>
          <w:color w:val="auto"/>
          <w:kern w:val="10"/>
          <w:szCs w:val="21"/>
        </w:rPr>
        <w:t>温馨提示：</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1、请各投标单位自行完善诚信库管理中的单位基本信息，保证信息最新且有效。</w:t>
      </w:r>
    </w:p>
    <w:p>
      <w:pPr>
        <w:spacing w:line="400" w:lineRule="exact"/>
        <w:ind w:firstLine="315" w:firstLineChars="150"/>
        <w:jc w:val="left"/>
        <w:rPr>
          <w:rFonts w:hint="eastAsia" w:ascii="宋体" w:hAnsi="宋体" w:cs="宋体"/>
          <w:bCs/>
          <w:color w:val="auto"/>
          <w:kern w:val="10"/>
          <w:szCs w:val="21"/>
        </w:rPr>
      </w:pPr>
      <w:r>
        <w:rPr>
          <w:rFonts w:hint="eastAsia" w:ascii="宋体" w:hAnsi="宋体" w:cs="宋体"/>
          <w:bCs/>
          <w:color w:val="auto"/>
          <w:kern w:val="10"/>
          <w:szCs w:val="21"/>
        </w:rPr>
        <w:t>2、投标文件资格审查资料请精心准备,如评标专家在检验标书过程中，如果由于投标人自身原因导致评标专家无法查看标书中以上相关资料的，视为无效标处理。即使投标单位将原件携带至现场的，同样按无效投标处理。</w:t>
      </w:r>
    </w:p>
    <w:p>
      <w:pPr>
        <w:pStyle w:val="3"/>
        <w:ind w:firstLine="0"/>
        <w:rPr>
          <w:rFonts w:hint="eastAsia"/>
          <w:b/>
          <w:bCs/>
        </w:rPr>
      </w:pPr>
      <w:r>
        <w:rPr>
          <w:rFonts w:hint="eastAsia"/>
          <w:b/>
          <w:bCs/>
        </w:rPr>
        <w:t>三  投标文件的澄清和补正</w:t>
      </w:r>
      <w:bookmarkEnd w:id="60"/>
      <w:bookmarkEnd w:id="61"/>
      <w:bookmarkEnd w:id="62"/>
      <w:bookmarkEnd w:id="63"/>
      <w:bookmarkEnd w:id="64"/>
    </w:p>
    <w:p>
      <w:pPr>
        <w:spacing w:line="440" w:lineRule="exact"/>
        <w:ind w:firstLine="403" w:firstLineChars="192"/>
        <w:rPr>
          <w:rFonts w:hint="eastAsia" w:ascii="宋体"/>
          <w:szCs w:val="21"/>
        </w:rPr>
      </w:pPr>
      <w:bookmarkStart w:id="65" w:name="_Toc470715642"/>
      <w:bookmarkStart w:id="66" w:name="_Toc471821678"/>
      <w:bookmarkStart w:id="67" w:name="_Toc471821436"/>
      <w:bookmarkStart w:id="68" w:name="_Toc471768796"/>
      <w:bookmarkStart w:id="69" w:name="_Toc477441703"/>
      <w:bookmarkStart w:id="70" w:name="_Toc8030"/>
      <w:bookmarkStart w:id="71" w:name="_Toc456082471"/>
      <w:r>
        <w:rPr>
          <w:rFonts w:hint="eastAsia" w:ascii="宋体"/>
          <w:szCs w:val="21"/>
        </w:rPr>
        <w:t>5.1评审阶段，评委可能会要求有关投标人就其投标书中含义不明确、同类问题表述不一致或者有明显文字和计算错误的内容进行澄清。</w:t>
      </w:r>
    </w:p>
    <w:p>
      <w:pPr>
        <w:spacing w:line="440" w:lineRule="exact"/>
        <w:ind w:firstLine="403" w:firstLineChars="192"/>
        <w:rPr>
          <w:rFonts w:hint="eastAsia" w:ascii="宋体"/>
          <w:szCs w:val="21"/>
        </w:rPr>
      </w:pPr>
      <w:r>
        <w:rPr>
          <w:rFonts w:hint="eastAsia" w:ascii="宋体"/>
          <w:szCs w:val="21"/>
        </w:rPr>
        <w:t>5.2投标人的澄清、说明或者补正应当采用书面形式，但不得超出投标书的范围或者改变投标书的实质性内容，并由其法定代表人或被授权的代表签字。</w:t>
      </w:r>
    </w:p>
    <w:p>
      <w:pPr>
        <w:spacing w:line="440" w:lineRule="exact"/>
        <w:ind w:firstLine="403" w:firstLineChars="192"/>
        <w:rPr>
          <w:rFonts w:hint="eastAsia" w:ascii="宋体"/>
          <w:szCs w:val="21"/>
        </w:rPr>
      </w:pPr>
      <w:r>
        <w:rPr>
          <w:rFonts w:hint="eastAsia" w:ascii="宋体"/>
          <w:szCs w:val="21"/>
        </w:rPr>
        <w:t>5.3资格审查委员会修正错误的原则：如果数字表示的金额和用文字表示的金额不一致时，以文字表示的金额为准；当货物服务报价表、投标函的总报价与开标一览表不一致时，以开标一览表为准。</w:t>
      </w:r>
    </w:p>
    <w:p>
      <w:pPr>
        <w:spacing w:line="400" w:lineRule="exact"/>
        <w:outlineLvl w:val="1"/>
        <w:rPr>
          <w:rFonts w:hint="eastAsia" w:ascii="宋体"/>
          <w:szCs w:val="21"/>
        </w:rPr>
      </w:pPr>
      <w:r>
        <w:rPr>
          <w:rFonts w:hint="eastAsia" w:ascii="宋体"/>
          <w:szCs w:val="21"/>
        </w:rPr>
        <w:t xml:space="preserve"> </w:t>
      </w:r>
      <w:bookmarkStart w:id="72" w:name="_Toc509492152"/>
      <w:bookmarkStart w:id="73" w:name="_Toc509928939"/>
      <w:bookmarkStart w:id="74" w:name="_Toc509477076"/>
      <w:r>
        <w:rPr>
          <w:rFonts w:hint="eastAsia" w:ascii="宋体"/>
          <w:szCs w:val="21"/>
        </w:rPr>
        <w:t>5.4资格审查委员会将按上述修正错误的方法调整投标文件中的投标报价，调整后的价格应对投标人具有约束力。无论投标人是接受或是拒绝调整后的价格，都应当由委托代理人签字予以书面确认。</w:t>
      </w:r>
      <w:bookmarkEnd w:id="72"/>
      <w:bookmarkEnd w:id="73"/>
      <w:bookmarkEnd w:id="74"/>
    </w:p>
    <w:p>
      <w:pPr>
        <w:jc w:val="center"/>
        <w:rPr>
          <w:b/>
          <w:bCs/>
        </w:rPr>
      </w:pPr>
      <w:r>
        <w:rPr>
          <w:rFonts w:hint="eastAsia"/>
          <w:b/>
          <w:bCs/>
        </w:rPr>
        <w:t>四 比较与评价</w:t>
      </w:r>
      <w:bookmarkEnd w:id="65"/>
      <w:bookmarkEnd w:id="66"/>
      <w:bookmarkEnd w:id="67"/>
      <w:bookmarkEnd w:id="68"/>
      <w:bookmarkEnd w:id="69"/>
    </w:p>
    <w:p>
      <w:pPr>
        <w:spacing w:line="400" w:lineRule="exact"/>
        <w:ind w:firstLine="417" w:firstLineChars="198"/>
        <w:rPr>
          <w:rFonts w:ascii="宋体" w:hAnsi="宋体" w:cs="宋体"/>
          <w:bCs/>
          <w:color w:val="auto"/>
          <w:szCs w:val="21"/>
        </w:rPr>
      </w:pPr>
      <w:r>
        <w:rPr>
          <w:rFonts w:hint="eastAsia" w:ascii="宋体" w:hAnsi="宋体" w:cs="宋体"/>
          <w:b/>
          <w:szCs w:val="21"/>
        </w:rPr>
        <w:t xml:space="preserve"> </w:t>
      </w:r>
      <w:bookmarkEnd w:id="70"/>
      <w:bookmarkEnd w:id="71"/>
      <w:r>
        <w:rPr>
          <w:rFonts w:hint="eastAsia" w:ascii="宋体" w:hAnsi="宋体"/>
          <w:b/>
          <w:szCs w:val="21"/>
        </w:rPr>
        <w:t xml:space="preserve">6. </w:t>
      </w:r>
      <w:r>
        <w:rPr>
          <w:rFonts w:hint="eastAsia" w:ascii="宋体" w:hAnsi="宋体"/>
          <w:szCs w:val="21"/>
        </w:rPr>
        <w:t xml:space="preserve"> </w:t>
      </w:r>
      <w:r>
        <w:rPr>
          <w:rFonts w:hint="eastAsia" w:ascii="宋体" w:hAnsi="宋体" w:cs="宋体"/>
          <w:bCs/>
          <w:color w:val="auto"/>
          <w:szCs w:val="21"/>
        </w:rPr>
        <w:t>详细评审即按招标文件中规定的评标方法和标准，评标委员会将对通过初审的投标文件，进行商务和资信评估、综合比较与评价。</w:t>
      </w:r>
    </w:p>
    <w:p>
      <w:pPr>
        <w:spacing w:line="400" w:lineRule="exact"/>
        <w:ind w:firstLine="517" w:firstLineChars="245"/>
        <w:rPr>
          <w:rFonts w:ascii="宋体" w:cs="宋体"/>
          <w:b/>
          <w:color w:val="auto"/>
          <w:szCs w:val="21"/>
        </w:rPr>
      </w:pPr>
      <w:r>
        <w:rPr>
          <w:rFonts w:hint="eastAsia" w:ascii="宋体" w:hAnsi="宋体" w:cs="宋体"/>
          <w:b/>
          <w:color w:val="auto"/>
          <w:szCs w:val="21"/>
        </w:rPr>
        <w:t>6.1资信评审细则（</w:t>
      </w:r>
      <w:r>
        <w:rPr>
          <w:rFonts w:hint="eastAsia" w:ascii="宋体" w:hAnsi="宋体" w:cs="宋体"/>
          <w:b/>
          <w:color w:val="auto"/>
          <w:szCs w:val="21"/>
          <w:lang w:val="en-US" w:eastAsia="zh-CN"/>
        </w:rPr>
        <w:t>90</w:t>
      </w:r>
      <w:r>
        <w:rPr>
          <w:rFonts w:hint="eastAsia" w:ascii="宋体" w:hAnsi="宋体" w:cs="宋体"/>
          <w:b/>
          <w:color w:val="auto"/>
          <w:szCs w:val="21"/>
        </w:rPr>
        <w:t>分）</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6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评分因素</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cs="宋体"/>
                <w:color w:val="auto"/>
                <w:szCs w:val="21"/>
              </w:rPr>
            </w:pPr>
            <w:r>
              <w:rPr>
                <w:rFonts w:hint="eastAsia" w:ascii="宋体" w:hAnsi="宋体" w:cs="宋体"/>
                <w:color w:val="auto"/>
                <w:szCs w:val="21"/>
              </w:rPr>
              <w:t>评审细则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auto"/>
                <w:szCs w:val="21"/>
              </w:rPr>
            </w:pPr>
            <w:r>
              <w:rPr>
                <w:rFonts w:hint="eastAsia" w:ascii="宋体" w:hAnsi="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s="宋体"/>
                <w:color w:val="auto"/>
                <w:szCs w:val="21"/>
              </w:rPr>
            </w:pPr>
            <w:r>
              <w:rPr>
                <w:rFonts w:ascii="宋体" w:hAnsi="宋体" w:cs="宋体"/>
                <w:color w:val="auto"/>
                <w:szCs w:val="21"/>
              </w:rPr>
              <w:t>1</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0" w:leftChars="0" w:firstLine="0" w:firstLineChars="0"/>
              <w:jc w:val="center"/>
              <w:rPr>
                <w:rFonts w:ascii="宋体" w:cs="宋体"/>
                <w:color w:val="auto"/>
                <w:szCs w:val="21"/>
              </w:rPr>
            </w:pPr>
            <w:r>
              <w:rPr>
                <w:rFonts w:hint="eastAsia" w:ascii="宋体" w:hAnsi="宋体" w:eastAsia="宋体" w:cs="宋体"/>
                <w:sz w:val="21"/>
                <w:szCs w:val="21"/>
              </w:rPr>
              <w:t>项目服务团队</w:t>
            </w:r>
          </w:p>
        </w:tc>
        <w:tc>
          <w:tcPr>
            <w:tcW w:w="6095" w:type="dxa"/>
            <w:vMerge w:val="restart"/>
            <w:tcBorders>
              <w:top w:val="single" w:color="auto" w:sz="4" w:space="0"/>
              <w:left w:val="single" w:color="auto" w:sz="4" w:space="0"/>
              <w:right w:val="single" w:color="auto" w:sz="4" w:space="0"/>
            </w:tcBorders>
            <w:noWrap w:val="0"/>
            <w:vAlign w:val="center"/>
          </w:tcPr>
          <w:p>
            <w:pPr>
              <w:pStyle w:val="23"/>
              <w:spacing w:line="400" w:lineRule="exact"/>
              <w:rPr>
                <w:rFonts w:hint="eastAsia"/>
                <w:sz w:val="21"/>
                <w:szCs w:val="21"/>
                <w:lang w:val="en-US" w:eastAsia="zh-CN"/>
              </w:rPr>
            </w:pPr>
            <w:r>
              <w:rPr>
                <w:rFonts w:hint="eastAsia"/>
                <w:sz w:val="21"/>
                <w:szCs w:val="21"/>
                <w:lang w:val="en-US" w:eastAsia="zh-CN"/>
              </w:rPr>
              <w:t>1.投标人</w:t>
            </w:r>
            <w:r>
              <w:rPr>
                <w:rFonts w:hint="eastAsia"/>
                <w:sz w:val="21"/>
                <w:szCs w:val="21"/>
              </w:rPr>
              <w:t>的项目团队</w:t>
            </w:r>
            <w:r>
              <w:rPr>
                <w:rFonts w:hint="eastAsia"/>
                <w:sz w:val="21"/>
                <w:szCs w:val="21"/>
                <w:lang w:val="en-US" w:eastAsia="zh-CN"/>
              </w:rPr>
              <w:t>提供《全国中等职业学校管理信息系统》项目组核心成员作为咨询</w:t>
            </w:r>
            <w:r>
              <w:rPr>
                <w:rFonts w:hint="eastAsia"/>
                <w:sz w:val="21"/>
                <w:szCs w:val="21"/>
              </w:rPr>
              <w:t>顾问</w:t>
            </w:r>
            <w:r>
              <w:rPr>
                <w:rFonts w:hint="eastAsia"/>
                <w:sz w:val="21"/>
                <w:szCs w:val="21"/>
                <w:lang w:val="en-US" w:eastAsia="zh-CN"/>
              </w:rPr>
              <w:t>或者全国职业学校人才培养状态数据采集系统的核心专家作为咨询顾问的合作证明材料，</w:t>
            </w:r>
            <w:r>
              <w:rPr>
                <w:rFonts w:hint="eastAsia"/>
                <w:sz w:val="21"/>
                <w:szCs w:val="21"/>
              </w:rPr>
              <w:t>得</w:t>
            </w:r>
            <w:r>
              <w:rPr>
                <w:rFonts w:hint="eastAsia"/>
                <w:sz w:val="21"/>
                <w:szCs w:val="21"/>
                <w:lang w:val="en-US" w:eastAsia="zh-CN"/>
              </w:rPr>
              <w:t>10</w:t>
            </w:r>
            <w:r>
              <w:rPr>
                <w:rFonts w:hint="eastAsia"/>
                <w:sz w:val="21"/>
                <w:szCs w:val="21"/>
              </w:rPr>
              <w:t>分</w:t>
            </w:r>
            <w:r>
              <w:rPr>
                <w:rFonts w:hint="eastAsia"/>
                <w:sz w:val="21"/>
                <w:szCs w:val="21"/>
                <w:lang w:eastAsia="zh-CN"/>
              </w:rPr>
              <w:t>，</w:t>
            </w:r>
            <w:r>
              <w:rPr>
                <w:rFonts w:hint="eastAsia"/>
                <w:sz w:val="21"/>
                <w:szCs w:val="21"/>
                <w:lang w:val="en-US" w:eastAsia="zh-CN"/>
              </w:rPr>
              <w:t>不提供不得分。</w:t>
            </w:r>
          </w:p>
          <w:p>
            <w:pPr>
              <w:pStyle w:val="23"/>
              <w:spacing w:line="400" w:lineRule="exact"/>
            </w:pPr>
            <w:r>
              <w:rPr>
                <w:rFonts w:hint="eastAsia"/>
                <w:sz w:val="21"/>
                <w:szCs w:val="21"/>
                <w:lang w:val="en-US" w:eastAsia="zh-CN"/>
              </w:rPr>
              <w:t>2.</w:t>
            </w:r>
            <w:r>
              <w:rPr>
                <w:rFonts w:hint="eastAsia"/>
                <w:sz w:val="21"/>
                <w:szCs w:val="21"/>
              </w:rPr>
              <w:t>根据项目组成员职责分工、专业配备及数量</w:t>
            </w:r>
            <w:r>
              <w:rPr>
                <w:rFonts w:hint="eastAsia"/>
                <w:sz w:val="21"/>
                <w:szCs w:val="21"/>
                <w:lang w:val="en-US" w:eastAsia="zh-CN"/>
              </w:rPr>
              <w:t>和</w:t>
            </w:r>
            <w:r>
              <w:rPr>
                <w:rFonts w:hint="eastAsia"/>
                <w:sz w:val="21"/>
                <w:szCs w:val="21"/>
              </w:rPr>
              <w:t>项目经验等进行综合评审打分。符合项目需求的得</w:t>
            </w:r>
            <w:r>
              <w:rPr>
                <w:rFonts w:hint="eastAsia"/>
                <w:sz w:val="21"/>
                <w:szCs w:val="21"/>
                <w:lang w:val="en-US" w:eastAsia="zh-CN"/>
              </w:rPr>
              <w:t>10</w:t>
            </w:r>
            <w:r>
              <w:rPr>
                <w:rFonts w:hint="eastAsia"/>
                <w:sz w:val="21"/>
                <w:szCs w:val="21"/>
              </w:rPr>
              <w:t>分，</w:t>
            </w:r>
            <w:r>
              <w:rPr>
                <w:rFonts w:hint="eastAsia"/>
                <w:sz w:val="21"/>
                <w:szCs w:val="21"/>
                <w:lang w:val="en-US" w:eastAsia="zh-CN"/>
              </w:rPr>
              <w:t>不提供不得分</w:t>
            </w:r>
            <w:r>
              <w:rPr>
                <w:rFonts w:hint="eastAsia"/>
                <w:sz w:val="21"/>
                <w:szCs w:val="21"/>
              </w:rPr>
              <w:t>。</w:t>
            </w:r>
          </w:p>
        </w:tc>
        <w:tc>
          <w:tcPr>
            <w:tcW w:w="850"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ascii="宋体" w:cs="宋体"/>
                <w:bCs/>
                <w:color w:val="auto"/>
                <w:szCs w:val="21"/>
              </w:rPr>
            </w:pPr>
            <w:r>
              <w:rPr>
                <w:rFonts w:hint="eastAsia" w:ascii="宋体" w:hAnsi="宋体" w:cs="宋体"/>
                <w:bCs/>
                <w:color w:val="auto"/>
                <w:szCs w:val="21"/>
                <w:lang w:val="en-US" w:eastAsia="zh-CN"/>
              </w:rPr>
              <w:t>20</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s="宋体"/>
                <w:color w:val="auto"/>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ind w:left="-38"/>
              <w:jc w:val="center"/>
              <w:rPr>
                <w:rFonts w:ascii="宋体" w:cs="新宋体"/>
                <w:color w:val="auto"/>
                <w:szCs w:val="21"/>
              </w:rPr>
            </w:pPr>
          </w:p>
        </w:tc>
        <w:tc>
          <w:tcPr>
            <w:tcW w:w="6095" w:type="dxa"/>
            <w:vMerge w:val="continue"/>
            <w:tcBorders>
              <w:left w:val="single" w:color="auto" w:sz="4" w:space="0"/>
              <w:bottom w:val="single" w:color="auto" w:sz="4" w:space="0"/>
              <w:right w:val="single" w:color="auto" w:sz="4" w:space="0"/>
            </w:tcBorders>
            <w:noWrap w:val="0"/>
            <w:vAlign w:val="bottom"/>
          </w:tcPr>
          <w:p>
            <w:pPr>
              <w:spacing w:line="400" w:lineRule="exact"/>
              <w:rPr>
                <w:color w:val="auto"/>
              </w:rPr>
            </w:pPr>
          </w:p>
        </w:tc>
        <w:tc>
          <w:tcPr>
            <w:tcW w:w="8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s="宋体"/>
                <w:color w:val="auto"/>
                <w:szCs w:val="21"/>
              </w:rPr>
            </w:pPr>
            <w:r>
              <w:rPr>
                <w:rFonts w:ascii="宋体" w:hAnsi="宋体" w:cs="宋体"/>
                <w:color w:val="auto"/>
                <w:szCs w:val="21"/>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eastAsia="宋体"/>
                <w:color w:val="auto"/>
                <w:szCs w:val="21"/>
                <w:lang w:eastAsia="zh-CN"/>
              </w:rPr>
            </w:pPr>
            <w:r>
              <w:rPr>
                <w:rFonts w:hint="eastAsia" w:hAnsi="宋体"/>
                <w:color w:val="auto"/>
                <w:szCs w:val="21"/>
                <w:lang w:val="en-US" w:eastAsia="zh-CN"/>
              </w:rPr>
              <w:t>技术方案</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23"/>
              <w:spacing w:line="400" w:lineRule="exact"/>
              <w:rPr>
                <w:rFonts w:hint="eastAsia" w:ascii="宋体" w:eastAsia="宋体" w:cs="宋体"/>
                <w:sz w:val="21"/>
                <w:szCs w:val="21"/>
                <w:lang w:val="en-US" w:eastAsia="zh-CN"/>
              </w:rPr>
            </w:pPr>
            <w:r>
              <w:rPr>
                <w:rFonts w:hint="eastAsia" w:ascii="宋体" w:eastAsia="宋体" w:cs="宋体"/>
                <w:sz w:val="21"/>
                <w:szCs w:val="21"/>
                <w:lang w:val="en-US" w:eastAsia="zh-CN"/>
              </w:rPr>
              <w:t>1.项目需求分析，优于项目需求的得5分，符合项目需求的得2分，其他不得分。</w:t>
            </w:r>
          </w:p>
          <w:p>
            <w:pPr>
              <w:pStyle w:val="23"/>
              <w:spacing w:line="400" w:lineRule="exact"/>
              <w:rPr>
                <w:rFonts w:hint="eastAsia" w:ascii="宋体" w:eastAsia="宋体" w:cs="宋体"/>
                <w:sz w:val="21"/>
                <w:szCs w:val="21"/>
                <w:lang w:val="en-US" w:eastAsia="zh-CN"/>
              </w:rPr>
            </w:pPr>
            <w:r>
              <w:rPr>
                <w:rFonts w:hint="eastAsia" w:ascii="宋体" w:eastAsia="宋体" w:cs="宋体"/>
                <w:sz w:val="21"/>
                <w:szCs w:val="21"/>
                <w:lang w:val="en-US" w:eastAsia="zh-CN"/>
              </w:rPr>
              <w:t>2.总体设计方案，优于项目需求的得5分，符合项目需求的得2分，其他不得分。</w:t>
            </w:r>
          </w:p>
          <w:p>
            <w:pPr>
              <w:pStyle w:val="23"/>
              <w:spacing w:line="400" w:lineRule="exact"/>
              <w:rPr>
                <w:rFonts w:hint="eastAsia" w:ascii="宋体" w:eastAsia="宋体" w:cs="宋体"/>
                <w:sz w:val="21"/>
                <w:szCs w:val="21"/>
                <w:lang w:val="en-US" w:eastAsia="zh-CN"/>
              </w:rPr>
            </w:pPr>
            <w:r>
              <w:rPr>
                <w:rFonts w:hint="eastAsia" w:ascii="宋体" w:eastAsia="宋体" w:cs="宋体"/>
                <w:sz w:val="21"/>
                <w:szCs w:val="21"/>
                <w:lang w:val="en-US" w:eastAsia="zh-CN"/>
              </w:rPr>
              <w:t>3.性能和技术设计方案，优于项目需求的得5分，符合项目需求的得2分，其他不得分。</w:t>
            </w:r>
          </w:p>
          <w:p>
            <w:pPr>
              <w:pStyle w:val="23"/>
              <w:spacing w:line="400" w:lineRule="exact"/>
              <w:rPr>
                <w:b/>
                <w:sz w:val="21"/>
                <w:szCs w:val="21"/>
              </w:rPr>
            </w:pPr>
            <w:r>
              <w:rPr>
                <w:rFonts w:hint="eastAsia" w:ascii="宋体" w:eastAsia="宋体" w:cs="宋体"/>
                <w:sz w:val="21"/>
                <w:szCs w:val="21"/>
                <w:lang w:val="en-US" w:eastAsia="zh-CN"/>
              </w:rPr>
              <w:t>4.投标单位针对项目需求中带★的内容，提供方案且提供真实系统截图证明。优于项目需求的得15分，符合项目需求的得8分，其他不得分。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宋体" w:cs="宋体"/>
                <w:bCs/>
                <w:color w:val="auto"/>
                <w:szCs w:val="21"/>
              </w:rPr>
            </w:pPr>
            <w:r>
              <w:rPr>
                <w:rFonts w:hint="eastAsia" w:ascii="宋体" w:hAnsi="宋体" w:cs="宋体"/>
                <w:bCs/>
                <w:color w:val="auto"/>
                <w:szCs w:val="21"/>
                <w:lang w:val="en-US" w:eastAsia="zh-CN"/>
              </w:rPr>
              <w:t>30</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Cs w:val="21"/>
              </w:rPr>
            </w:pPr>
            <w:r>
              <w:rPr>
                <w:rFonts w:hint="eastAsia" w:hAnsi="宋体"/>
                <w:color w:val="auto"/>
                <w:szCs w:val="21"/>
                <w:lang w:val="en-US" w:eastAsia="zh-CN"/>
              </w:rPr>
              <w:t>项目实施方案</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22"/>
              <w:numPr>
                <w:ilvl w:val="0"/>
                <w:numId w:val="2"/>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项目进度计划安排合理、可行，能够及时将阶段工作成果反馈给招标人，并能按要求进行修改与响应的，得5分；有欠缺的得3分；无相关内容不得分。</w:t>
            </w:r>
          </w:p>
          <w:p>
            <w:pPr>
              <w:pStyle w:val="22"/>
              <w:numPr>
                <w:ilvl w:val="0"/>
                <w:numId w:val="2"/>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对本项目的服务能力、人员配备、响应时间、响应程度、解决问题的能力、紧急情况处理预案等进行综合评价，有相应阐述并能满足采购需求的，得5分；有欠缺的得3分；无相关内容不得分。</w:t>
            </w:r>
          </w:p>
          <w:p>
            <w:pPr>
              <w:pStyle w:val="22"/>
              <w:numPr>
                <w:ilvl w:val="0"/>
                <w:numId w:val="2"/>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为该项目配备职业教育专家全程参与咨询服务的，专家资历较高，与项目需求适应性高的，得5分；有欠缺的得3分。无相关内容不得分。</w:t>
            </w:r>
          </w:p>
          <w:p>
            <w:pPr>
              <w:pStyle w:val="22"/>
              <w:numPr>
                <w:ilvl w:val="0"/>
                <w:numId w:val="2"/>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为该项目配备的拟派本项目负责人及项目组成员资历、综合素质等能够较好的满足项目需求，类似经验丰富的得10分；有欠缺的得3分；无相关内容不得分。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宋体" w:hAnsi="宋体" w:cs="宋体"/>
                <w:bCs/>
                <w:color w:val="auto"/>
                <w:szCs w:val="21"/>
              </w:rPr>
            </w:pPr>
            <w:r>
              <w:rPr>
                <w:rFonts w:hint="eastAsia" w:ascii="宋体" w:hAnsi="宋体" w:cs="宋体"/>
                <w:bCs/>
                <w:color w:val="auto"/>
                <w:szCs w:val="21"/>
                <w:lang w:val="en-US" w:eastAsia="zh-CN"/>
              </w:rPr>
              <w:t>25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rPr>
            </w:pPr>
            <w:r>
              <w:rPr>
                <w:rFonts w:hint="eastAsia" w:ascii="宋体" w:hAnsi="宋体" w:cs="宋体"/>
                <w:color w:val="auto"/>
                <w:szCs w:val="21"/>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Cs w:val="21"/>
              </w:rPr>
            </w:pPr>
            <w:r>
              <w:rPr>
                <w:rFonts w:hint="eastAsia" w:ascii="宋体" w:hAnsi="宋体" w:eastAsia="宋体" w:cs="宋体"/>
                <w:sz w:val="21"/>
                <w:szCs w:val="21"/>
                <w:lang w:val="en-US" w:eastAsia="zh-CN"/>
              </w:rPr>
              <w:t>售后</w:t>
            </w:r>
            <w:r>
              <w:rPr>
                <w:rFonts w:hint="eastAsia" w:cs="宋体" w:asciiTheme="majorEastAsia" w:hAnsiTheme="majorEastAsia" w:eastAsiaTheme="majorEastAsia"/>
                <w:kern w:val="0"/>
                <w:szCs w:val="21"/>
              </w:rPr>
              <w:t>服务</w:t>
            </w:r>
          </w:p>
        </w:tc>
        <w:tc>
          <w:tcPr>
            <w:tcW w:w="6095" w:type="dxa"/>
            <w:tcBorders>
              <w:top w:val="single" w:color="auto" w:sz="4" w:space="0"/>
              <w:left w:val="single" w:color="auto" w:sz="4" w:space="0"/>
              <w:right w:val="single" w:color="auto" w:sz="4" w:space="0"/>
            </w:tcBorders>
            <w:noWrap w:val="0"/>
            <w:vAlign w:val="center"/>
          </w:tcPr>
          <w:p>
            <w:pPr>
              <w:pStyle w:val="22"/>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1.售后服务：供应商能提供精准的售后服务，若产品发生故障， 承诺及时响应并在4小时内到达采购人现场解决问题，投标文件中提供以上承诺内容得10分，不提供得0分。 </w:t>
            </w:r>
          </w:p>
          <w:p>
            <w:pPr>
              <w:pStyle w:val="22"/>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具有完善的售后服务体系，针对本项目提供详尽的售后方案及相关承诺，包括（1）服务目标、（2）服务组织、（3）服务内容、（4）技术支持与服务体系、（5）服务资源保障、（6）培训方案。方案全面、合理、分工明确。满足项目需求的得5分，其他不得分。</w:t>
            </w:r>
          </w:p>
        </w:tc>
        <w:tc>
          <w:tcPr>
            <w:tcW w:w="850" w:type="dxa"/>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15</w:t>
            </w:r>
          </w:p>
        </w:tc>
      </w:tr>
    </w:tbl>
    <w:p>
      <w:pPr>
        <w:spacing w:line="600" w:lineRule="auto"/>
        <w:rPr>
          <w:rFonts w:hint="eastAsia" w:ascii="宋体" w:cs="宋体"/>
          <w:b/>
          <w:color w:val="auto"/>
          <w:szCs w:val="21"/>
        </w:rPr>
      </w:pPr>
      <w:r>
        <w:rPr>
          <w:rFonts w:ascii="宋体" w:hAnsi="宋体" w:cs="宋体"/>
          <w:b/>
          <w:color w:val="auto"/>
          <w:szCs w:val="21"/>
        </w:rPr>
        <w:t>6.1.1</w:t>
      </w:r>
      <w:r>
        <w:rPr>
          <w:rFonts w:hint="eastAsia" w:ascii="宋体" w:hAnsi="宋体" w:cs="宋体"/>
          <w:b/>
          <w:color w:val="auto"/>
          <w:szCs w:val="21"/>
        </w:rPr>
        <w:t>资信标评审总分值取每个评委评审总分值的算术平均数，小数点后第二位四舍五入</w:t>
      </w:r>
      <w:r>
        <w:rPr>
          <w:rFonts w:ascii="宋体" w:cs="宋体"/>
          <w:b/>
          <w:color w:val="auto"/>
          <w:szCs w:val="21"/>
        </w:rPr>
        <w:t>.</w:t>
      </w:r>
    </w:p>
    <w:p>
      <w:pPr>
        <w:spacing w:line="600" w:lineRule="auto"/>
        <w:rPr>
          <w:rFonts w:ascii="宋体" w:cs="宋体"/>
          <w:b/>
          <w:color w:val="auto"/>
          <w:szCs w:val="21"/>
        </w:rPr>
      </w:pPr>
      <w:r>
        <w:rPr>
          <w:rFonts w:hint="eastAsia" w:ascii="宋体" w:hAnsi="宋体" w:cs="宋体"/>
          <w:b/>
          <w:color w:val="auto"/>
          <w:szCs w:val="21"/>
        </w:rPr>
        <w:t>6.2商务标评审细则（</w:t>
      </w:r>
      <w:r>
        <w:rPr>
          <w:rFonts w:hint="eastAsia" w:ascii="宋体" w:hAnsi="宋体" w:cs="宋体"/>
          <w:b/>
          <w:color w:val="auto"/>
          <w:szCs w:val="21"/>
          <w:lang w:val="en-US" w:eastAsia="zh-CN"/>
        </w:rPr>
        <w:t>10</w:t>
      </w:r>
      <w:r>
        <w:rPr>
          <w:rFonts w:hint="eastAsia" w:ascii="宋体" w:hAnsi="宋体" w:cs="宋体"/>
          <w:b/>
          <w:color w:val="auto"/>
          <w:szCs w:val="21"/>
        </w:rPr>
        <w:t>分）</w:t>
      </w:r>
    </w:p>
    <w:tbl>
      <w:tblPr>
        <w:tblStyle w:val="1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74"/>
        <w:gridCol w:w="834"/>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评分因素</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分值</w:t>
            </w:r>
          </w:p>
        </w:tc>
        <w:tc>
          <w:tcPr>
            <w:tcW w:w="664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b/>
                <w:color w:val="auto"/>
                <w:szCs w:val="21"/>
              </w:rPr>
            </w:pPr>
            <w:r>
              <w:rPr>
                <w:rFonts w:hint="eastAsia" w:ascii="宋体" w:hAnsi="宋体" w:cs="宋体"/>
                <w:b/>
                <w:color w:val="auto"/>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cs="宋体"/>
                <w:color w:val="auto"/>
                <w:szCs w:val="21"/>
              </w:rPr>
            </w:pPr>
            <w:r>
              <w:rPr>
                <w:rFonts w:ascii="宋体" w:hAnsi="宋体" w:cs="宋体"/>
                <w:color w:val="auto"/>
                <w:szCs w:val="21"/>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宋体" w:cs="宋体"/>
                <w:color w:val="auto"/>
                <w:szCs w:val="21"/>
              </w:rPr>
            </w:pPr>
            <w:r>
              <w:rPr>
                <w:rFonts w:hint="eastAsia" w:ascii="宋体" w:hAnsi="宋体" w:cs="宋体"/>
                <w:color w:val="auto"/>
                <w:szCs w:val="21"/>
              </w:rPr>
              <w:t>投标报价</w:t>
            </w:r>
          </w:p>
        </w:tc>
        <w:tc>
          <w:tcPr>
            <w:tcW w:w="8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asci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6642"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rPr>
                <w:rFonts w:ascii="宋体" w:hAnsi="宋体" w:cs="宋体"/>
                <w:szCs w:val="21"/>
              </w:rPr>
            </w:pPr>
            <w:r>
              <w:rPr>
                <w:rFonts w:hint="eastAsia" w:ascii="宋体" w:hAnsi="宋体" w:cs="宋体"/>
                <w:szCs w:val="21"/>
              </w:rPr>
              <w:t>采购人设置投标报价最高限价：</w:t>
            </w:r>
            <w:r>
              <w:rPr>
                <w:rFonts w:hint="eastAsia" w:ascii="宋体" w:hAnsi="宋体" w:cs="宋体"/>
                <w:szCs w:val="21"/>
                <w:lang w:val="en-US" w:eastAsia="zh-CN"/>
              </w:rPr>
              <w:t>29.8</w:t>
            </w:r>
            <w:r>
              <w:rPr>
                <w:rFonts w:hint="eastAsia" w:ascii="宋体" w:hAnsi="宋体" w:cs="宋体"/>
                <w:szCs w:val="21"/>
              </w:rPr>
              <w:t>万元，各投标人有效报价不得高于最高限价，否则，其投标文件按无效标处理。</w:t>
            </w:r>
          </w:p>
          <w:p>
            <w:pPr>
              <w:tabs>
                <w:tab w:val="left" w:pos="1080"/>
              </w:tabs>
              <w:spacing w:line="400" w:lineRule="exact"/>
              <w:rPr>
                <w:rFonts w:hint="eastAsia" w:ascii="宋体" w:hAnsi="宋体"/>
                <w:szCs w:val="21"/>
              </w:rPr>
            </w:pPr>
            <w:r>
              <w:rPr>
                <w:rFonts w:hint="eastAsia" w:ascii="宋体" w:hAnsi="宋体"/>
                <w:szCs w:val="21"/>
                <w:lang w:val="en-US" w:eastAsia="zh-CN"/>
              </w:rPr>
              <w:t>1</w:t>
            </w:r>
            <w:r>
              <w:rPr>
                <w:rFonts w:hint="eastAsia" w:ascii="宋体" w:hAnsi="宋体"/>
                <w:szCs w:val="21"/>
              </w:rPr>
              <w:t>.评标基准价</w:t>
            </w:r>
            <w:r>
              <w:rPr>
                <w:rFonts w:hint="eastAsia" w:ascii="宋体" w:hAnsi="宋体"/>
                <w:szCs w:val="21"/>
                <w:u w:val="single"/>
              </w:rPr>
              <w:t>=</w:t>
            </w:r>
            <w:r>
              <w:rPr>
                <w:rFonts w:hint="eastAsia" w:ascii="宋体" w:hAnsi="宋体"/>
                <w:szCs w:val="21"/>
              </w:rPr>
              <w:t>所</w:t>
            </w:r>
            <w:r>
              <w:rPr>
                <w:rFonts w:hint="eastAsia" w:ascii="宋体" w:hAnsi="宋体"/>
                <w:szCs w:val="21"/>
                <w:u w:val="single"/>
              </w:rPr>
              <w:t>有效投标人的最低报价</w:t>
            </w:r>
            <w:r>
              <w:rPr>
                <w:rFonts w:hint="eastAsia"/>
                <w:szCs w:val="21"/>
              </w:rPr>
              <w:t>；其得分为满分；</w:t>
            </w:r>
          </w:p>
          <w:p>
            <w:pPr>
              <w:tabs>
                <w:tab w:val="left" w:pos="1080"/>
              </w:tabs>
              <w:spacing w:line="400" w:lineRule="exact"/>
              <w:jc w:val="left"/>
              <w:rPr>
                <w:rFonts w:ascii="宋体" w:cs="宋体"/>
                <w:color w:val="auto"/>
                <w:szCs w:val="21"/>
              </w:rPr>
            </w:pPr>
            <w:r>
              <w:rPr>
                <w:rFonts w:hint="eastAsia" w:ascii="宋体" w:hAnsi="宋体"/>
                <w:szCs w:val="21"/>
                <w:lang w:val="en-US" w:eastAsia="zh-CN"/>
              </w:rPr>
              <w:t>2</w:t>
            </w:r>
            <w:r>
              <w:rPr>
                <w:rFonts w:hint="eastAsia" w:ascii="宋体" w:hAnsi="宋体"/>
                <w:szCs w:val="21"/>
              </w:rPr>
              <w:t>.其它报价</w:t>
            </w:r>
            <w:r>
              <w:rPr>
                <w:rFonts w:hint="eastAsia"/>
                <w:szCs w:val="21"/>
              </w:rPr>
              <w:t>得分=评标基准价/投标报价（含扣除后价格）*</w:t>
            </w:r>
            <w:r>
              <w:rPr>
                <w:rFonts w:hint="eastAsia"/>
                <w:szCs w:val="21"/>
                <w:u w:val="single"/>
              </w:rPr>
              <w:t>（</w:t>
            </w:r>
            <w:r>
              <w:rPr>
                <w:rFonts w:hint="eastAsia"/>
                <w:szCs w:val="21"/>
                <w:u w:val="single"/>
                <w:lang w:val="en-US" w:eastAsia="zh-CN"/>
              </w:rPr>
              <w:t>10</w:t>
            </w:r>
            <w:r>
              <w:rPr>
                <w:rFonts w:hint="eastAsia"/>
                <w:szCs w:val="21"/>
                <w:u w:val="single"/>
              </w:rPr>
              <w:t>）</w:t>
            </w:r>
            <w:r>
              <w:rPr>
                <w:rFonts w:hint="eastAsia"/>
                <w:szCs w:val="21"/>
              </w:rPr>
              <w:t>分，</w:t>
            </w:r>
            <w:r>
              <w:rPr>
                <w:rFonts w:hint="eastAsia" w:ascii="宋体" w:hAnsi="宋体"/>
                <w:szCs w:val="21"/>
              </w:rPr>
              <w:t>小数点后保留二位小数，小数点后第三位四舍五入；</w:t>
            </w:r>
          </w:p>
        </w:tc>
      </w:tr>
    </w:tbl>
    <w:p>
      <w:pPr>
        <w:spacing w:line="360" w:lineRule="auto"/>
        <w:rPr>
          <w:rFonts w:ascii="宋体" w:cs="宋体"/>
          <w:b/>
          <w:color w:val="auto"/>
          <w:szCs w:val="21"/>
        </w:rPr>
      </w:pPr>
      <w:r>
        <w:rPr>
          <w:rFonts w:hint="eastAsia" w:ascii="宋体" w:hAnsi="宋体" w:cs="宋体"/>
          <w:b/>
          <w:color w:val="auto"/>
          <w:szCs w:val="21"/>
        </w:rPr>
        <w:t>商务标评审表注：</w:t>
      </w:r>
    </w:p>
    <w:p>
      <w:pPr>
        <w:numPr>
          <w:ilvl w:val="0"/>
          <w:numId w:val="3"/>
          <w:numberingChange w:id="0" w:author="刘晓军" w:date="2020-05-22T09:51:00Z" w:original="%1:1:0:、"/>
        </w:numPr>
        <w:spacing w:line="360" w:lineRule="auto"/>
        <w:rPr>
          <w:rFonts w:ascii="宋体" w:cs="宋体"/>
          <w:b/>
          <w:color w:val="auto"/>
          <w:szCs w:val="21"/>
        </w:rPr>
      </w:pPr>
      <w:r>
        <w:rPr>
          <w:rFonts w:hint="eastAsia" w:ascii="宋体" w:hAnsi="宋体" w:cs="宋体"/>
          <w:b/>
          <w:color w:val="auto"/>
          <w:szCs w:val="21"/>
        </w:rPr>
        <w:t>只有通过详细评审的投标人才能参加评分；</w:t>
      </w:r>
    </w:p>
    <w:p>
      <w:pPr>
        <w:spacing w:line="360" w:lineRule="auto"/>
        <w:rPr>
          <w:rFonts w:ascii="宋体" w:cs="宋体"/>
          <w:b/>
          <w:color w:val="auto"/>
          <w:szCs w:val="21"/>
        </w:rPr>
      </w:pPr>
      <w:r>
        <w:rPr>
          <w:rFonts w:hint="eastAsia" w:ascii="宋体" w:hAnsi="宋体" w:cs="宋体"/>
          <w:b/>
          <w:color w:val="auto"/>
          <w:szCs w:val="21"/>
        </w:rPr>
        <w:t>特别说明：</w:t>
      </w:r>
    </w:p>
    <w:p>
      <w:pPr>
        <w:spacing w:line="360" w:lineRule="auto"/>
        <w:ind w:firstLine="422" w:firstLineChars="200"/>
        <w:rPr>
          <w:rFonts w:ascii="宋体"/>
          <w:b/>
          <w:color w:val="auto"/>
          <w:szCs w:val="21"/>
        </w:rPr>
      </w:pPr>
      <w:r>
        <w:rPr>
          <w:rFonts w:ascii="宋体" w:hAnsi="宋体"/>
          <w:b/>
          <w:color w:val="auto"/>
          <w:szCs w:val="21"/>
        </w:rPr>
        <w:t>1.</w:t>
      </w:r>
      <w:r>
        <w:rPr>
          <w:rFonts w:hint="eastAsia" w:ascii="宋体" w:hAnsi="宋体"/>
          <w:b/>
          <w:color w:val="auto"/>
          <w:szCs w:val="21"/>
        </w:rPr>
        <w:t>评标专家检验上述材料的投标文件，如果由于投标人自身原因导致评标专家无法查看并检验标书中以上相关资料的，后果有投标人自行承担。</w:t>
      </w:r>
    </w:p>
    <w:p>
      <w:pPr>
        <w:spacing w:line="360" w:lineRule="auto"/>
        <w:ind w:firstLine="422" w:firstLineChars="200"/>
        <w:rPr>
          <w:rFonts w:ascii="宋体"/>
          <w:b/>
          <w:color w:val="auto"/>
          <w:szCs w:val="21"/>
        </w:rPr>
      </w:pPr>
      <w:r>
        <w:rPr>
          <w:rFonts w:ascii="宋体" w:hAnsi="宋体"/>
          <w:b/>
          <w:color w:val="auto"/>
          <w:szCs w:val="21"/>
        </w:rPr>
        <w:t>2.</w:t>
      </w:r>
      <w:r>
        <w:rPr>
          <w:rFonts w:hint="eastAsia" w:ascii="宋体" w:hAnsi="宋体"/>
          <w:b/>
          <w:color w:val="auto"/>
          <w:szCs w:val="21"/>
        </w:rPr>
        <w:t>以上分值均保留二位小数，小数点后第三位四舍五入。</w:t>
      </w:r>
    </w:p>
    <w:p>
      <w:pPr>
        <w:spacing w:line="360" w:lineRule="auto"/>
        <w:ind w:firstLine="422" w:firstLineChars="200"/>
        <w:rPr>
          <w:rFonts w:ascii="宋体"/>
          <w:b/>
          <w:color w:val="auto"/>
          <w:szCs w:val="21"/>
        </w:rPr>
      </w:pPr>
      <w:r>
        <w:rPr>
          <w:rFonts w:ascii="宋体" w:hAnsi="宋体"/>
          <w:b/>
          <w:color w:val="auto"/>
          <w:szCs w:val="21"/>
        </w:rPr>
        <w:t>3.</w:t>
      </w:r>
      <w:r>
        <w:rPr>
          <w:rFonts w:hint="eastAsia" w:ascii="宋体" w:hAnsi="宋体"/>
          <w:b/>
          <w:color w:val="auto"/>
          <w:szCs w:val="21"/>
        </w:rPr>
        <w:t>中标候选人享受政策性优惠的，在发布中标结果通知书时将在相关媒体予以公开、公示。</w:t>
      </w:r>
    </w:p>
    <w:p>
      <w:pPr>
        <w:spacing w:line="360" w:lineRule="auto"/>
        <w:rPr>
          <w:b/>
          <w:color w:val="auto"/>
        </w:rPr>
      </w:pPr>
      <w:r>
        <w:rPr>
          <w:rFonts w:hint="eastAsia"/>
          <w:b/>
          <w:color w:val="auto"/>
        </w:rPr>
        <w:t xml:space="preserve">    注：中标单位在中标公示期内需提供</w:t>
      </w:r>
      <w:r>
        <w:rPr>
          <w:b/>
          <w:color w:val="auto"/>
        </w:rPr>
        <w:t xml:space="preserve"> </w:t>
      </w:r>
      <w:r>
        <w:rPr>
          <w:rFonts w:hint="eastAsia"/>
          <w:b/>
          <w:color w:val="auto"/>
        </w:rPr>
        <w:t>针对招标文件中要求的证明文件原件及生产厂家</w:t>
      </w:r>
    </w:p>
    <w:p>
      <w:pPr>
        <w:spacing w:line="360" w:lineRule="auto"/>
        <w:rPr>
          <w:b/>
          <w:color w:val="auto"/>
        </w:rPr>
      </w:pPr>
      <w:r>
        <w:rPr>
          <w:rFonts w:hint="eastAsia"/>
          <w:b/>
          <w:color w:val="auto"/>
        </w:rPr>
        <w:t>授权及售后服务承诺书交由业主方审核，如不能提供或提供虚假证明取消其中标资格。</w:t>
      </w:r>
    </w:p>
    <w:p>
      <w:pPr>
        <w:spacing w:line="360" w:lineRule="auto"/>
        <w:jc w:val="center"/>
        <w:rPr>
          <w:rFonts w:hint="eastAsia"/>
          <w:b/>
          <w:bCs/>
        </w:rPr>
      </w:pPr>
      <w:bookmarkStart w:id="75" w:name="_Toc471768797"/>
      <w:bookmarkStart w:id="76" w:name="_Toc471821437"/>
      <w:bookmarkStart w:id="77" w:name="_Toc471821679"/>
      <w:bookmarkStart w:id="78" w:name="_Toc477441704"/>
      <w:bookmarkStart w:id="79" w:name="_Toc470715643"/>
      <w:r>
        <w:rPr>
          <w:rFonts w:hint="eastAsia"/>
          <w:b/>
          <w:bCs/>
        </w:rPr>
        <w:t>五  推荐中标候选人</w:t>
      </w:r>
      <w:bookmarkEnd w:id="55"/>
      <w:bookmarkEnd w:id="56"/>
      <w:bookmarkEnd w:id="75"/>
      <w:bookmarkEnd w:id="76"/>
      <w:bookmarkEnd w:id="77"/>
      <w:bookmarkEnd w:id="78"/>
      <w:bookmarkEnd w:id="79"/>
      <w:bookmarkStart w:id="80" w:name="_Toc451410639"/>
      <w:bookmarkStart w:id="81" w:name="_Toc477441705"/>
      <w:bookmarkStart w:id="82" w:name="_Toc477441710"/>
    </w:p>
    <w:p>
      <w:pPr>
        <w:snapToGrid w:val="0"/>
        <w:spacing w:line="360" w:lineRule="auto"/>
        <w:ind w:firstLine="570"/>
        <w:jc w:val="left"/>
        <w:rPr>
          <w:rFonts w:ascii="宋体" w:hAnsi="宋体" w:cs="宋体"/>
          <w:bCs/>
          <w:color w:val="auto"/>
          <w:szCs w:val="21"/>
        </w:rPr>
      </w:pPr>
      <w:r>
        <w:rPr>
          <w:rFonts w:hint="eastAsia" w:ascii="宋体"/>
          <w:szCs w:val="21"/>
        </w:rPr>
        <w:t>7.</w:t>
      </w:r>
      <w:r>
        <w:rPr>
          <w:rFonts w:hint="eastAsia" w:ascii="宋体" w:hAnsi="宋体"/>
          <w:sz w:val="24"/>
        </w:rPr>
        <w:t xml:space="preserve">  </w:t>
      </w:r>
      <w:r>
        <w:rPr>
          <w:rFonts w:hint="eastAsia" w:ascii="宋体"/>
          <w:szCs w:val="21"/>
        </w:rPr>
        <w:t>资格审查</w:t>
      </w:r>
      <w:r>
        <w:rPr>
          <w:rFonts w:hint="eastAsia" w:ascii="宋体" w:hAnsi="宋体"/>
          <w:szCs w:val="21"/>
        </w:rPr>
        <w:t>委员</w:t>
      </w:r>
      <w:r>
        <w:rPr>
          <w:rFonts w:hint="eastAsia" w:ascii="宋体" w:hAnsi="宋体" w:cs="宋体"/>
          <w:bCs/>
          <w:color w:val="auto"/>
          <w:szCs w:val="21"/>
        </w:rPr>
        <w:t xml:space="preserve">会按资信和商务得分之和，从高到低按顺序，推荐 </w:t>
      </w:r>
      <w:r>
        <w:rPr>
          <w:rFonts w:hint="eastAsia" w:ascii="宋体" w:hAnsi="宋体" w:cs="宋体"/>
          <w:bCs/>
          <w:color w:val="auto"/>
          <w:szCs w:val="21"/>
          <w:u w:val="single"/>
        </w:rPr>
        <w:t xml:space="preserve"> 3 </w:t>
      </w:r>
      <w:r>
        <w:rPr>
          <w:rFonts w:hint="eastAsia" w:ascii="宋体" w:hAnsi="宋体" w:cs="宋体"/>
          <w:bCs/>
          <w:color w:val="auto"/>
          <w:szCs w:val="21"/>
        </w:rPr>
        <w:t xml:space="preserve"> 名中标候选人。</w:t>
      </w:r>
    </w:p>
    <w:p>
      <w:pPr>
        <w:snapToGrid w:val="0"/>
        <w:spacing w:line="360" w:lineRule="auto"/>
        <w:ind w:firstLine="570"/>
        <w:jc w:val="left"/>
        <w:rPr>
          <w:rFonts w:ascii="宋体" w:hAnsi="宋体" w:cs="宋体"/>
          <w:bCs/>
          <w:color w:val="auto"/>
          <w:szCs w:val="21"/>
        </w:rPr>
      </w:pPr>
      <w:r>
        <w:rPr>
          <w:rFonts w:hint="eastAsia" w:ascii="宋体" w:hAnsi="宋体" w:cs="宋体"/>
          <w:bCs/>
          <w:color w:val="auto"/>
          <w:szCs w:val="21"/>
        </w:rPr>
        <w:t>7.1得分相同的，按投标报价由低到高顺序排列。得分且报价相同的并列，由招标人现场采取随机摇号的方式确定中标候选人。</w:t>
      </w:r>
    </w:p>
    <w:p>
      <w:pPr>
        <w:snapToGrid w:val="0"/>
        <w:spacing w:line="360" w:lineRule="auto"/>
        <w:ind w:firstLine="570"/>
        <w:jc w:val="left"/>
        <w:rPr>
          <w:rFonts w:hint="eastAsia" w:ascii="宋体" w:hAnsi="宋体"/>
          <w:szCs w:val="21"/>
        </w:rPr>
      </w:pPr>
      <w:r>
        <w:rPr>
          <w:rFonts w:hint="eastAsia" w:ascii="宋体" w:hAnsi="宋体" w:cs="宋体"/>
          <w:bCs/>
          <w:color w:val="auto"/>
          <w:szCs w:val="21"/>
        </w:rPr>
        <w:t>7.2在同等条件、同等价格的情况下，所投产品为节能产品、环境标志产品或节能产品、环境标志产品数量多者优先。</w:t>
      </w:r>
    </w:p>
    <w:p>
      <w:pPr>
        <w:spacing w:line="360" w:lineRule="auto"/>
        <w:ind w:firstLine="413" w:firstLineChars="196"/>
        <w:rPr>
          <w:rFonts w:hint="eastAsia" w:ascii="宋体"/>
          <w:b/>
          <w:szCs w:val="21"/>
        </w:rPr>
      </w:pPr>
      <w:r>
        <w:rPr>
          <w:rFonts w:hint="eastAsia" w:ascii="宋体"/>
          <w:b/>
          <w:szCs w:val="21"/>
        </w:rPr>
        <w:t>8.</w:t>
      </w:r>
      <w:r>
        <w:rPr>
          <w:rFonts w:hint="eastAsia"/>
        </w:rPr>
        <w:t xml:space="preserve"> </w:t>
      </w:r>
      <w:r>
        <w:rPr>
          <w:rFonts w:hint="eastAsia" w:ascii="宋体"/>
          <w:b/>
          <w:szCs w:val="21"/>
        </w:rPr>
        <w:t>无效投标条款</w:t>
      </w:r>
    </w:p>
    <w:p>
      <w:pPr>
        <w:snapToGrid w:val="0"/>
        <w:spacing w:line="360" w:lineRule="auto"/>
        <w:ind w:firstLine="420" w:firstLineChars="200"/>
        <w:rPr>
          <w:rFonts w:hint="eastAsia" w:ascii="宋体" w:cs="宋体"/>
          <w:szCs w:val="21"/>
        </w:rPr>
      </w:pPr>
      <w:r>
        <w:rPr>
          <w:rFonts w:hint="eastAsia" w:ascii="宋体" w:cs="宋体"/>
          <w:szCs w:val="21"/>
        </w:rPr>
        <w:t>8.1投标文件有下列情形之一的,其投标文件拒收:</w:t>
      </w:r>
    </w:p>
    <w:p>
      <w:pPr>
        <w:snapToGrid w:val="0"/>
        <w:spacing w:line="360" w:lineRule="auto"/>
        <w:ind w:firstLine="420" w:firstLineChars="200"/>
        <w:rPr>
          <w:rFonts w:hint="eastAsia" w:ascii="宋体" w:cs="宋体"/>
          <w:szCs w:val="21"/>
        </w:rPr>
      </w:pPr>
      <w:r>
        <w:rPr>
          <w:rFonts w:hint="eastAsia" w:ascii="宋体" w:cs="宋体"/>
          <w:szCs w:val="21"/>
        </w:rPr>
        <w:t>(1)投标文件逾期送达的或未送达指定地点的；</w:t>
      </w:r>
    </w:p>
    <w:p>
      <w:pPr>
        <w:snapToGrid w:val="0"/>
        <w:spacing w:line="360" w:lineRule="auto"/>
        <w:ind w:firstLine="420" w:firstLineChars="200"/>
        <w:rPr>
          <w:rFonts w:hint="eastAsia" w:ascii="宋体" w:cs="宋体"/>
          <w:szCs w:val="21"/>
        </w:rPr>
      </w:pPr>
      <w:r>
        <w:rPr>
          <w:rFonts w:hint="eastAsia" w:ascii="宋体" w:cs="宋体"/>
          <w:szCs w:val="21"/>
        </w:rPr>
        <w:t xml:space="preserve">(2)招标文件未按要求密封，招标人及代理公司应拒收； </w:t>
      </w:r>
    </w:p>
    <w:p>
      <w:pPr>
        <w:snapToGrid w:val="0"/>
        <w:spacing w:line="360" w:lineRule="auto"/>
        <w:ind w:firstLine="420" w:firstLineChars="200"/>
        <w:rPr>
          <w:rFonts w:hint="eastAsia" w:ascii="宋体" w:cs="宋体"/>
          <w:szCs w:val="21"/>
        </w:rPr>
      </w:pPr>
      <w:r>
        <w:rPr>
          <w:rFonts w:hint="eastAsia" w:ascii="宋体" w:cs="宋体"/>
          <w:szCs w:val="21"/>
        </w:rPr>
        <w:t>8.2投标人有下列情形之一的,资格审查后其投标作无效投标处理：</w:t>
      </w:r>
    </w:p>
    <w:p>
      <w:pPr>
        <w:snapToGrid w:val="0"/>
        <w:spacing w:line="360" w:lineRule="auto"/>
        <w:ind w:firstLine="420" w:firstLineChars="200"/>
        <w:rPr>
          <w:rFonts w:hint="eastAsia" w:ascii="宋体" w:cs="宋体"/>
          <w:szCs w:val="21"/>
        </w:rPr>
      </w:pPr>
      <w:r>
        <w:rPr>
          <w:rFonts w:hint="eastAsia" w:ascii="宋体" w:cs="宋体"/>
          <w:szCs w:val="21"/>
        </w:rPr>
        <w:t>(1)法定代表人（或授权委托人）未准时参加会议；</w:t>
      </w:r>
    </w:p>
    <w:p>
      <w:pPr>
        <w:snapToGrid w:val="0"/>
        <w:spacing w:line="360" w:lineRule="auto"/>
        <w:ind w:firstLine="420" w:firstLineChars="200"/>
        <w:rPr>
          <w:rFonts w:hint="eastAsia" w:ascii="宋体" w:cs="宋体"/>
          <w:szCs w:val="21"/>
        </w:rPr>
      </w:pPr>
      <w:r>
        <w:rPr>
          <w:rFonts w:hint="eastAsia" w:ascii="宋体" w:cs="宋体"/>
          <w:szCs w:val="21"/>
        </w:rPr>
        <w:t>(2)法定代表人参加开标会议未携带有效的法定代表人身份证明原件和本人身份证的；委托代理人参加开标会议未携带有效的法定代表人授权书和本人身份证；</w:t>
      </w:r>
    </w:p>
    <w:p>
      <w:pPr>
        <w:snapToGrid w:val="0"/>
        <w:spacing w:line="360" w:lineRule="auto"/>
        <w:ind w:firstLine="420" w:firstLineChars="200"/>
        <w:rPr>
          <w:rFonts w:hint="eastAsia" w:ascii="宋体" w:cs="宋体"/>
          <w:szCs w:val="21"/>
        </w:rPr>
      </w:pPr>
      <w:r>
        <w:rPr>
          <w:rFonts w:hint="eastAsia" w:ascii="宋体" w:cs="宋体"/>
          <w:szCs w:val="21"/>
        </w:rPr>
        <w:t>(3)投标人为本项目提供招标代理服务的；</w:t>
      </w:r>
    </w:p>
    <w:p>
      <w:pPr>
        <w:snapToGrid w:val="0"/>
        <w:spacing w:line="360" w:lineRule="auto"/>
        <w:ind w:firstLine="420" w:firstLineChars="200"/>
        <w:rPr>
          <w:rFonts w:hint="eastAsia" w:ascii="宋体" w:cs="宋体"/>
          <w:szCs w:val="21"/>
        </w:rPr>
      </w:pPr>
      <w:r>
        <w:rPr>
          <w:rFonts w:hint="eastAsia" w:ascii="宋体" w:cs="宋体"/>
          <w:szCs w:val="21"/>
        </w:rPr>
        <w:t>(4)投标人与在本项目代理机构存在相互任职或工作的；</w:t>
      </w:r>
    </w:p>
    <w:p>
      <w:pPr>
        <w:snapToGrid w:val="0"/>
        <w:spacing w:line="360" w:lineRule="auto"/>
        <w:ind w:firstLine="420" w:firstLineChars="200"/>
        <w:rPr>
          <w:rFonts w:hint="eastAsia" w:ascii="宋体" w:cs="宋体"/>
          <w:szCs w:val="21"/>
        </w:rPr>
      </w:pPr>
      <w:r>
        <w:rPr>
          <w:rFonts w:hint="eastAsia" w:ascii="宋体" w:cs="宋体"/>
          <w:szCs w:val="21"/>
        </w:rPr>
        <w:t>(5)投标保证金未按规定要求缴纳的；</w:t>
      </w:r>
    </w:p>
    <w:p>
      <w:pPr>
        <w:snapToGrid w:val="0"/>
        <w:spacing w:line="360" w:lineRule="auto"/>
        <w:ind w:firstLine="420" w:firstLineChars="200"/>
        <w:rPr>
          <w:rFonts w:hint="eastAsia" w:ascii="宋体" w:cs="宋体"/>
          <w:szCs w:val="21"/>
        </w:rPr>
      </w:pPr>
      <w:r>
        <w:rPr>
          <w:rFonts w:hint="eastAsia" w:ascii="宋体" w:cs="宋体"/>
          <w:szCs w:val="21"/>
        </w:rPr>
        <w:t>(6)投标人不能提供招标文件要求的原件或原件经审查不合格；</w:t>
      </w:r>
    </w:p>
    <w:p>
      <w:pPr>
        <w:snapToGrid w:val="0"/>
        <w:spacing w:line="360" w:lineRule="auto"/>
        <w:ind w:firstLine="420" w:firstLineChars="200"/>
        <w:rPr>
          <w:rFonts w:hint="eastAsia" w:ascii="宋体" w:cs="宋体"/>
          <w:szCs w:val="21"/>
        </w:rPr>
      </w:pPr>
      <w:r>
        <w:rPr>
          <w:rFonts w:hint="eastAsia" w:ascii="宋体" w:cs="宋体"/>
          <w:szCs w:val="21"/>
        </w:rPr>
        <w:t>(7)投标人超出营业范围投标的；</w:t>
      </w:r>
    </w:p>
    <w:p>
      <w:pPr>
        <w:snapToGrid w:val="0"/>
        <w:spacing w:line="360" w:lineRule="auto"/>
        <w:ind w:firstLine="420" w:firstLineChars="200"/>
        <w:rPr>
          <w:rFonts w:hint="eastAsia" w:ascii="宋体" w:cs="宋体"/>
          <w:szCs w:val="21"/>
        </w:rPr>
      </w:pPr>
      <w:r>
        <w:rPr>
          <w:rFonts w:hint="eastAsia" w:ascii="宋体" w:cs="宋体"/>
          <w:szCs w:val="21"/>
        </w:rPr>
        <w:t>(8)联合体投标未提交联合体协议的；</w:t>
      </w:r>
    </w:p>
    <w:p>
      <w:pPr>
        <w:snapToGrid w:val="0"/>
        <w:spacing w:line="360" w:lineRule="auto"/>
        <w:ind w:firstLine="420" w:firstLineChars="200"/>
        <w:rPr>
          <w:rFonts w:hint="eastAsia" w:ascii="宋体" w:cs="宋体"/>
          <w:szCs w:val="21"/>
        </w:rPr>
      </w:pPr>
      <w:r>
        <w:rPr>
          <w:rFonts w:hint="eastAsia" w:ascii="宋体" w:cs="宋体"/>
          <w:szCs w:val="21"/>
        </w:rPr>
        <w:t>(9)被暂停停业的；</w:t>
      </w:r>
    </w:p>
    <w:p>
      <w:pPr>
        <w:snapToGrid w:val="0"/>
        <w:spacing w:line="360" w:lineRule="auto"/>
        <w:ind w:firstLine="420" w:firstLineChars="200"/>
        <w:rPr>
          <w:rFonts w:hint="eastAsia" w:ascii="宋体" w:cs="宋体"/>
          <w:szCs w:val="21"/>
        </w:rPr>
      </w:pPr>
      <w:r>
        <w:rPr>
          <w:rFonts w:hint="eastAsia" w:ascii="宋体" w:cs="宋体"/>
          <w:szCs w:val="21"/>
        </w:rPr>
        <w:t>(10)被暂停或取消投标资格的；</w:t>
      </w:r>
    </w:p>
    <w:p>
      <w:pPr>
        <w:snapToGrid w:val="0"/>
        <w:spacing w:line="360" w:lineRule="auto"/>
        <w:ind w:firstLine="420" w:firstLineChars="200"/>
        <w:rPr>
          <w:rFonts w:hint="eastAsia" w:ascii="宋体" w:cs="宋体"/>
          <w:szCs w:val="21"/>
        </w:rPr>
      </w:pPr>
      <w:r>
        <w:rPr>
          <w:rFonts w:hint="eastAsia" w:ascii="宋体" w:cs="宋体"/>
          <w:szCs w:val="21"/>
        </w:rPr>
        <w:t>(11)财产被接管或冻结的；</w:t>
      </w:r>
    </w:p>
    <w:p>
      <w:pPr>
        <w:snapToGrid w:val="0"/>
        <w:spacing w:line="360" w:lineRule="auto"/>
        <w:ind w:firstLine="420" w:firstLineChars="200"/>
        <w:rPr>
          <w:rFonts w:hint="eastAsia" w:ascii="宋体" w:cs="宋体"/>
          <w:szCs w:val="21"/>
        </w:rPr>
      </w:pPr>
      <w:r>
        <w:rPr>
          <w:rFonts w:hint="eastAsia" w:ascii="宋体" w:cs="宋体"/>
          <w:szCs w:val="21"/>
        </w:rPr>
        <w:t>(12)投标人单位负责人为同一人或者存在控股、管理关系的不同单位的；</w:t>
      </w:r>
    </w:p>
    <w:p>
      <w:pPr>
        <w:snapToGrid w:val="0"/>
        <w:spacing w:line="360" w:lineRule="auto"/>
        <w:ind w:firstLine="420" w:firstLineChars="200"/>
        <w:rPr>
          <w:rFonts w:hint="eastAsia" w:ascii="宋体" w:cs="宋体"/>
          <w:szCs w:val="21"/>
        </w:rPr>
      </w:pPr>
      <w:r>
        <w:rPr>
          <w:rFonts w:ascii="宋体" w:cs="宋体"/>
          <w:szCs w:val="21"/>
        </w:rPr>
        <w:t>(1</w:t>
      </w:r>
      <w:r>
        <w:rPr>
          <w:rFonts w:hint="eastAsia" w:ascii="宋体" w:cs="宋体"/>
          <w:szCs w:val="21"/>
        </w:rPr>
        <w:t>3</w:t>
      </w:r>
      <w:r>
        <w:rPr>
          <w:rFonts w:ascii="宋体" w:cs="宋体"/>
          <w:szCs w:val="21"/>
        </w:rPr>
        <w:t>)</w:t>
      </w:r>
      <w:r>
        <w:rPr>
          <w:rFonts w:hint="eastAsia" w:ascii="宋体" w:cs="宋体"/>
          <w:szCs w:val="21"/>
        </w:rPr>
        <w:t>投标人基本资格条件和特定资格条件中有一项及以上不符合要求的；</w:t>
      </w:r>
    </w:p>
    <w:p>
      <w:pPr>
        <w:snapToGrid w:val="0"/>
        <w:spacing w:line="360" w:lineRule="auto"/>
        <w:ind w:firstLine="420" w:firstLineChars="200"/>
        <w:rPr>
          <w:rFonts w:hint="eastAsia" w:ascii="宋体" w:cs="宋体"/>
          <w:szCs w:val="21"/>
        </w:rPr>
      </w:pPr>
      <w:r>
        <w:rPr>
          <w:rFonts w:hint="eastAsia" w:ascii="宋体" w:cs="宋体"/>
          <w:szCs w:val="21"/>
        </w:rPr>
        <w:t>(14)招标文件规定的其它无效投标情形。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 xml:space="preserve"> 8.3投标人有下列情形之一的,符合性审查后其投标按无效投标处理：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(1)投标文件正、副本数量不符合要求或正、副本无法区分；经投标人及代理机构核准的；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(2)投标文件签字、盖章不全，经投标人及代理机构核准的；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(3)未按规定的格式填写，实质性内容不全或关键字迹模糊、无法辨认; 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(4)同一投标人提交两个以上不同的投标文件或者投标报价，但招标文件规定提交备选方案的除外；</w:t>
      </w:r>
    </w:p>
    <w:p>
      <w:pPr>
        <w:snapToGrid w:val="0"/>
        <w:spacing w:line="360" w:lineRule="auto"/>
        <w:ind w:firstLine="420" w:firstLineChars="200"/>
        <w:rPr>
          <w:rFonts w:hint="eastAsia" w:ascii="宋体" w:cs="宋体"/>
          <w:szCs w:val="21"/>
        </w:rPr>
      </w:pPr>
      <w:r>
        <w:rPr>
          <w:rFonts w:hint="eastAsia" w:ascii="宋体" w:cs="宋体"/>
          <w:szCs w:val="21"/>
        </w:rPr>
        <w:t>(5)投标文件没有对招标文件的实质性要求和条件作出响应;</w:t>
      </w:r>
    </w:p>
    <w:p>
      <w:pPr>
        <w:snapToGrid w:val="0"/>
        <w:spacing w:line="360" w:lineRule="auto"/>
        <w:ind w:firstLine="420" w:firstLineChars="200"/>
        <w:rPr>
          <w:rFonts w:hint="eastAsia" w:ascii="宋体" w:cs="宋体"/>
          <w:szCs w:val="21"/>
        </w:rPr>
      </w:pPr>
      <w:r>
        <w:rPr>
          <w:rFonts w:hint="eastAsia" w:ascii="宋体" w:cs="宋体"/>
          <w:szCs w:val="21"/>
        </w:rPr>
        <w:t>(6)投标报价超出规定的投标限价或公布的招标预算的；</w:t>
      </w:r>
    </w:p>
    <w:p>
      <w:pPr>
        <w:snapToGrid w:val="0"/>
        <w:spacing w:line="360" w:lineRule="auto"/>
        <w:ind w:firstLine="420" w:firstLineChars="200"/>
        <w:rPr>
          <w:rFonts w:hint="eastAsia" w:ascii="宋体" w:cs="宋体"/>
          <w:szCs w:val="21"/>
        </w:rPr>
      </w:pPr>
      <w:r>
        <w:rPr>
          <w:rFonts w:hint="eastAsia" w:ascii="宋体" w:cs="宋体"/>
          <w:szCs w:val="21"/>
        </w:rPr>
        <w:t>(7)不按资格审查委员会要求澄清、说明或补正的，或者资格审查委员会根据招标文件的规定对招标文件的计算错误进行修正后，投标人不接受修正的投标报价的。</w:t>
      </w:r>
    </w:p>
    <w:p>
      <w:pPr>
        <w:snapToGrid w:val="0"/>
        <w:spacing w:line="360" w:lineRule="auto"/>
        <w:ind w:firstLine="420" w:firstLineChars="200"/>
        <w:rPr>
          <w:rFonts w:hint="eastAsia" w:ascii="宋体" w:cs="宋体"/>
          <w:szCs w:val="21"/>
        </w:rPr>
      </w:pPr>
      <w:r>
        <w:rPr>
          <w:rFonts w:hint="eastAsia" w:ascii="宋体" w:cs="宋体"/>
          <w:szCs w:val="21"/>
        </w:rPr>
        <w:t>（8）招标文件规定的其它无效投标情形。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8.4投标人有下列情形之一的, 详细评审后其投标按无效投标处理：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(1)投标产品不符合必须强制执行的国家标准的；</w:t>
      </w:r>
    </w:p>
    <w:p>
      <w:pPr>
        <w:snapToGrid w:val="0"/>
        <w:spacing w:line="360" w:lineRule="auto"/>
        <w:ind w:firstLine="420" w:firstLineChars="200"/>
        <w:rPr>
          <w:rFonts w:hint="eastAsia" w:ascii="宋体" w:cs="宋体"/>
          <w:szCs w:val="21"/>
        </w:rPr>
      </w:pPr>
      <w:r>
        <w:rPr>
          <w:rFonts w:hint="eastAsia" w:ascii="宋体" w:cs="宋体"/>
          <w:szCs w:val="21"/>
        </w:rPr>
        <w:t>(2)投标人有串通投标、弄虚作假、行贿等违法行为；</w:t>
      </w:r>
    </w:p>
    <w:p>
      <w:pPr>
        <w:snapToGrid w:val="0"/>
        <w:spacing w:line="360" w:lineRule="auto"/>
        <w:ind w:firstLine="420" w:firstLineChars="200"/>
        <w:rPr>
          <w:rFonts w:hint="eastAsia" w:ascii="宋体" w:cs="宋体"/>
          <w:szCs w:val="21"/>
        </w:rPr>
      </w:pPr>
      <w:r>
        <w:rPr>
          <w:rFonts w:hint="eastAsia" w:ascii="宋体" w:cs="宋体"/>
          <w:szCs w:val="21"/>
        </w:rPr>
        <w:t>(3)投标文件含有违反国家法律、法规的内容，或附有招标人不能接受的条件的；</w:t>
      </w:r>
    </w:p>
    <w:p>
      <w:pPr>
        <w:snapToGrid w:val="0"/>
        <w:spacing w:line="360" w:lineRule="auto"/>
        <w:ind w:firstLine="420" w:firstLineChars="200"/>
        <w:rPr>
          <w:rFonts w:hint="eastAsia" w:ascii="宋体" w:cs="宋体"/>
          <w:szCs w:val="21"/>
        </w:rPr>
      </w:pPr>
      <w:r>
        <w:rPr>
          <w:rFonts w:hint="eastAsia" w:ascii="宋体" w:cs="宋体"/>
          <w:szCs w:val="21"/>
        </w:rPr>
        <w:t>（4）在同一项目（或同一标段）中有多个投标人有效投标报价接近最高限价，且资格审查委员会认为报价出现异常的，可以宣布其投标无效；</w:t>
      </w:r>
    </w:p>
    <w:p>
      <w:pPr>
        <w:snapToGrid w:val="0"/>
        <w:spacing w:line="360" w:lineRule="auto"/>
        <w:ind w:firstLine="420" w:firstLineChars="200"/>
        <w:rPr>
          <w:rFonts w:hint="eastAsia" w:ascii="宋体" w:cs="宋体"/>
          <w:szCs w:val="21"/>
        </w:rPr>
      </w:pPr>
      <w:r>
        <w:rPr>
          <w:rFonts w:hint="eastAsia" w:ascii="宋体" w:cs="宋体"/>
          <w:szCs w:val="21"/>
        </w:rPr>
        <w:t>（5）招标文件规定的其它无效投标情形。</w:t>
      </w:r>
    </w:p>
    <w:p>
      <w:pPr>
        <w:snapToGrid w:val="0"/>
        <w:spacing w:line="360" w:lineRule="auto"/>
        <w:ind w:firstLine="723" w:firstLineChars="200"/>
        <w:rPr>
          <w:rFonts w:hint="eastAsia" w:ascii="宋体" w:hAnsi="宋体"/>
          <w:b/>
          <w:sz w:val="36"/>
          <w:szCs w:val="32"/>
        </w:rPr>
      </w:pPr>
    </w:p>
    <w:p>
      <w:pPr>
        <w:pStyle w:val="17"/>
        <w:ind w:left="0" w:leftChars="0" w:firstLine="0" w:firstLineChars="0"/>
        <w:rPr>
          <w:rFonts w:ascii="宋体" w:hAnsi="宋体"/>
          <w:b/>
          <w:sz w:val="36"/>
          <w:szCs w:val="32"/>
        </w:rPr>
      </w:pPr>
    </w:p>
    <w:p>
      <w:pPr>
        <w:rPr>
          <w:rFonts w:hint="eastAsia"/>
        </w:rPr>
      </w:pPr>
    </w:p>
    <w:p>
      <w:pPr>
        <w:pStyle w:val="22"/>
        <w:rPr>
          <w:rFonts w:hint="eastAsia"/>
        </w:rPr>
      </w:pPr>
    </w:p>
    <w:p>
      <w:pPr>
        <w:pStyle w:val="22"/>
        <w:rPr>
          <w:rFonts w:hint="eastAsia"/>
        </w:rPr>
      </w:pPr>
    </w:p>
    <w:p/>
    <w:p>
      <w:pPr>
        <w:snapToGrid w:val="0"/>
        <w:spacing w:line="400" w:lineRule="exact"/>
        <w:jc w:val="center"/>
        <w:rPr>
          <w:rFonts w:hint="eastAsia"/>
          <w:b/>
          <w:sz w:val="32"/>
          <w:szCs w:val="32"/>
        </w:rPr>
      </w:pPr>
      <w:r>
        <w:rPr>
          <w:rFonts w:hint="eastAsia" w:ascii="宋体" w:hAnsi="宋体"/>
          <w:b/>
          <w:sz w:val="32"/>
          <w:szCs w:val="32"/>
        </w:rPr>
        <w:t xml:space="preserve">第四章  </w:t>
      </w:r>
      <w:r>
        <w:rPr>
          <w:rFonts w:hint="eastAsia" w:ascii="宋体" w:hAnsi="宋体" w:cs="宋体"/>
          <w:b/>
          <w:sz w:val="28"/>
          <w:szCs w:val="28"/>
        </w:rPr>
        <w:t>项目相关要求</w:t>
      </w:r>
    </w:p>
    <w:p>
      <w:pPr>
        <w:pStyle w:val="22"/>
        <w:rPr>
          <w:rFonts w:hint="default" w:eastAsia="宋体"/>
          <w:b/>
          <w:bCs/>
          <w:lang w:val="en-US" w:eastAsia="zh-CN"/>
        </w:rPr>
      </w:pPr>
      <w:r>
        <w:rPr>
          <w:rFonts w:hint="eastAsia"/>
          <w:b/>
          <w:bCs/>
          <w:lang w:val="en-US" w:eastAsia="zh-CN"/>
        </w:rPr>
        <w:t>一、项目需求</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bookmarkStart w:id="83" w:name="_Toc515447158"/>
      <w:r>
        <w:rPr>
          <w:rFonts w:hint="eastAsia" w:ascii="宋体" w:hAnsi="宋体" w:eastAsia="宋体" w:cs="宋体"/>
          <w:sz w:val="24"/>
          <w:szCs w:val="24"/>
          <w:lang w:val="en-US" w:eastAsia="zh-CN"/>
        </w:rPr>
        <w:t>（一）项目目标</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推进教育治理体系和治理能力现代化，加快现代职业教育体系建设，落实《教育部关于加强新时代教育管理信息化工作的通知》（教科信函〔2021〕13号），进一步提升中等职业教育管理规范化、数据管理标准化、督导监管信息化、决策治理科学化，根据教育部“教育服务与监管体系信息化”建设要求，结合我校数据管理实际情况，现建设数据监测服务系统，对学校日常运行进行规范化、标准化管理，为学校创建达标工程和国家“双优”学校做好数据支撑服务；系统能直观展示学校各项主要指标的运行状态，为学校达标工程和规范化运行提供决策依据。</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（二）技术要求</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数据监测服务系统</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数据监测服务系统要基于《全国中等职业学校管理信息系统》填报的数据对学校开办条件和运行规范的各项指标进行监测预警和订阅服务，为学校教学运行合规和达标工程提供技术支撑。</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系统支持导入全国中等职业学校管理信息系统要求的各项数据；同时系统也支持数据导出功能。</w:t>
      </w:r>
    </w:p>
    <w:p>
      <w:pPr>
        <w:pageBreakBefore w:val="0"/>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项目输出成果</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★可视化展示学校各项核心指标的数据展示，需要真实系统证明材料。</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★需具有学校相关业务的模块功能及细化数据展示，包含：综合信息、安全管理、党建工作、德育工作、产教融合、教学管理、实习实训、就业创业、职业培训、职教宣传等。需要真实系统证明材料。</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★提供核心数据预警、统计分析服务，需要提供真实系统证明材料。</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根据学校填报的数据输出“规范运行管理和质量提升的反馈报告”</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项目实施要求</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bookmarkStart w:id="84" w:name="（一）项目团队成员和咨询专家配备"/>
      <w:bookmarkEnd w:id="84"/>
      <w:r>
        <w:rPr>
          <w:rFonts w:hint="eastAsia" w:ascii="宋体" w:hAnsi="宋体" w:eastAsia="宋体" w:cs="宋体"/>
          <w:sz w:val="24"/>
          <w:szCs w:val="24"/>
          <w:lang w:val="en-US" w:eastAsia="zh-CN"/>
        </w:rPr>
        <w:t>（一）项目团队成员和咨询专家配备</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编写针对本次项目实施组织方案。</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提供针对本次项目的实施成员情况信息清单：投标公司专职实施人员不少于5人。</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投标人需要聘请《全国中等职业学校管理信息系统》项目组核心成员作为咨询顾问或者聘请全国职业学校人才培养状态数据采集系统的核心专家作为咨询顾问，需要提供证明材料。</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项目团队要为学校规范化管理提供1年内不定期的线上或线下指导和培训工作。</w:t>
      </w:r>
    </w:p>
    <w:p>
      <w:pPr>
        <w:pageBreakBefore w:val="0"/>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★合同签订前需提供真实系统满足招标文件需求。</w:t>
      </w:r>
    </w:p>
    <w:p>
      <w:pPr>
        <w:pageBreakBefore w:val="0"/>
        <w:kinsoku/>
        <w:wordWrap/>
        <w:overflowPunct/>
        <w:topLinePunct w:val="0"/>
        <w:autoSpaceDE/>
        <w:autoSpaceDN/>
        <w:bidi w:val="0"/>
        <w:snapToGrid/>
        <w:spacing w:line="360" w:lineRule="auto"/>
        <w:ind w:firstLine="482"/>
        <w:textAlignment w:val="baseline"/>
        <w:rPr>
          <w:rFonts w:hint="eastAsia" w:ascii="宋体" w:hAnsi="宋体" w:eastAsia="宋体" w:cs="宋体"/>
          <w:b/>
          <w:bCs/>
          <w:sz w:val="24"/>
          <w:szCs w:val="24"/>
        </w:rPr>
      </w:pPr>
      <w:bookmarkStart w:id="85" w:name="（二）项目时间进度要求"/>
      <w:bookmarkEnd w:id="85"/>
      <w:r>
        <w:rPr>
          <w:rFonts w:hint="eastAsia" w:ascii="宋体" w:hAnsi="宋体" w:eastAsia="宋体" w:cs="宋体"/>
          <w:b/>
          <w:bCs/>
          <w:sz w:val="24"/>
          <w:szCs w:val="24"/>
        </w:rPr>
        <w:t>（二）服务保障</w:t>
      </w:r>
    </w:p>
    <w:p>
      <w:pPr>
        <w:pageBreakBefore w:val="0"/>
        <w:kinsoku/>
        <w:wordWrap/>
        <w:overflowPunct/>
        <w:topLinePunct w:val="0"/>
        <w:autoSpaceDE/>
        <w:autoSpaceDN/>
        <w:bidi w:val="0"/>
        <w:snapToGrid/>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咨询服务期间，提供全程的咨询支持服务，并保证服务专业、及时、便捷。及时解决学校提出的问题，保障咨询质量。</w:t>
      </w:r>
    </w:p>
    <w:p>
      <w:pPr>
        <w:pageBreakBefore w:val="0"/>
        <w:kinsoku/>
        <w:wordWrap/>
        <w:overflowPunct/>
        <w:topLinePunct w:val="0"/>
        <w:autoSpaceDE/>
        <w:autoSpaceDN/>
        <w:bidi w:val="0"/>
        <w:snapToGrid/>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需提供</w:t>
      </w:r>
      <w:r>
        <w:rPr>
          <w:rFonts w:hint="eastAsia" w:ascii="宋体" w:hAnsi="宋体" w:eastAsia="宋体" w:cs="宋体"/>
          <w:sz w:val="24"/>
          <w:szCs w:val="24"/>
          <w:lang w:val="en-US" w:eastAsia="zh-CN"/>
        </w:rPr>
        <w:t>系统</w:t>
      </w:r>
      <w:r>
        <w:rPr>
          <w:rFonts w:hint="eastAsia" w:ascii="宋体" w:hAnsi="宋体" w:eastAsia="宋体" w:cs="宋体"/>
          <w:sz w:val="24"/>
          <w:szCs w:val="24"/>
        </w:rPr>
        <w:t>、详细的实施服务方案。</w:t>
      </w:r>
    </w:p>
    <w:p>
      <w:pPr>
        <w:tabs>
          <w:tab w:val="right" w:pos="8306"/>
        </w:tabs>
        <w:spacing w:line="360" w:lineRule="auto"/>
        <w:jc w:val="center"/>
        <w:rPr>
          <w:rFonts w:hint="eastAsia" w:ascii="宋体" w:hAnsi="宋体" w:cs="宋体"/>
          <w:b/>
          <w:sz w:val="30"/>
          <w:szCs w:val="30"/>
        </w:rPr>
      </w:pPr>
    </w:p>
    <w:p>
      <w:pPr>
        <w:tabs>
          <w:tab w:val="right" w:pos="8306"/>
        </w:tabs>
        <w:spacing w:line="360" w:lineRule="auto"/>
        <w:jc w:val="center"/>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pStyle w:val="26"/>
        <w:rPr>
          <w:rFonts w:hint="eastAsia" w:ascii="宋体" w:hAnsi="宋体" w:cs="宋体"/>
          <w:b/>
          <w:sz w:val="30"/>
          <w:szCs w:val="30"/>
        </w:rPr>
      </w:pPr>
    </w:p>
    <w:p>
      <w:pPr>
        <w:tabs>
          <w:tab w:val="right" w:pos="8306"/>
        </w:tabs>
        <w:spacing w:line="360" w:lineRule="auto"/>
        <w:jc w:val="center"/>
        <w:rPr>
          <w:rFonts w:hint="eastAsia" w:ascii="宋体" w:hAnsi="宋体" w:cs="宋体"/>
          <w:b/>
          <w:sz w:val="30"/>
          <w:szCs w:val="30"/>
        </w:rPr>
      </w:pPr>
    </w:p>
    <w:p>
      <w:pPr>
        <w:pStyle w:val="17"/>
        <w:rPr>
          <w:rFonts w:hint="eastAsia" w:ascii="宋体" w:hAnsi="宋体" w:cs="宋体"/>
          <w:b/>
          <w:sz w:val="30"/>
          <w:szCs w:val="30"/>
        </w:rPr>
      </w:pPr>
    </w:p>
    <w:p>
      <w:pPr>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tabs>
          <w:tab w:val="right" w:pos="8306"/>
        </w:tabs>
        <w:spacing w:line="360" w:lineRule="auto"/>
        <w:jc w:val="both"/>
        <w:rPr>
          <w:rFonts w:hint="eastAsia" w:ascii="宋体" w:hAnsi="宋体" w:cs="宋体"/>
          <w:b/>
          <w:sz w:val="30"/>
          <w:szCs w:val="30"/>
        </w:rPr>
      </w:pPr>
    </w:p>
    <w:p>
      <w:pPr>
        <w:widowControl/>
        <w:spacing w:line="400" w:lineRule="exact"/>
        <w:ind w:left="360"/>
        <w:jc w:val="center"/>
        <w:textAlignment w:val="baseline"/>
        <w:outlineLvl w:val="1"/>
        <w:rPr>
          <w:rFonts w:hint="eastAsia" w:ascii="宋体" w:hAnsi="宋体"/>
          <w:b/>
          <w:color w:val="000000"/>
          <w:sz w:val="28"/>
          <w:szCs w:val="28"/>
        </w:rPr>
      </w:pPr>
      <w:r>
        <w:rPr>
          <w:rFonts w:hint="eastAsia" w:ascii="宋体" w:hAnsi="宋体" w:cs="宋体"/>
          <w:b/>
          <w:sz w:val="30"/>
          <w:szCs w:val="30"/>
        </w:rPr>
        <w:t>第五章</w:t>
      </w:r>
      <w:bookmarkEnd w:id="83"/>
      <w:r>
        <w:rPr>
          <w:rFonts w:hint="eastAsia" w:ascii="宋体" w:hAnsi="宋体"/>
          <w:b/>
          <w:color w:val="000000"/>
          <w:sz w:val="28"/>
          <w:szCs w:val="28"/>
        </w:rPr>
        <w:t>合同协议书（格式）</w:t>
      </w:r>
    </w:p>
    <w:p>
      <w:pPr>
        <w:spacing w:line="400" w:lineRule="exact"/>
        <w:jc w:val="center"/>
        <w:rPr>
          <w:rFonts w:hint="eastAsia" w:ascii="宋体" w:hAnsi="宋体"/>
          <w:color w:val="000000"/>
          <w:sz w:val="28"/>
          <w:szCs w:val="28"/>
        </w:rPr>
      </w:pPr>
      <w:r>
        <w:rPr>
          <w:rFonts w:hint="eastAsia" w:ascii="宋体" w:hAnsi="宋体"/>
          <w:b/>
          <w:color w:val="000000"/>
          <w:sz w:val="28"/>
          <w:szCs w:val="28"/>
        </w:rPr>
        <w:t>合同名称</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买    方：                                   卖    方：</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电    话：                                   电    话：</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住    所：                                   住    所：                       </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u w:val="single"/>
        </w:rPr>
        <w:t>（买方）</w:t>
      </w:r>
      <w:r>
        <w:rPr>
          <w:rFonts w:hint="eastAsia" w:ascii="宋体" w:hAnsi="宋体" w:cs="宋体"/>
          <w:color w:val="000000"/>
          <w:szCs w:val="21"/>
        </w:rPr>
        <w:t>的</w:t>
      </w:r>
      <w:r>
        <w:rPr>
          <w:rFonts w:hint="eastAsia" w:ascii="宋体" w:hAnsi="宋体" w:cs="宋体"/>
          <w:color w:val="000000"/>
          <w:szCs w:val="21"/>
          <w:u w:val="single"/>
        </w:rPr>
        <w:t>（项目名称）</w:t>
      </w:r>
      <w:r>
        <w:rPr>
          <w:rFonts w:hint="eastAsia" w:ascii="宋体" w:hAnsi="宋体" w:cs="宋体"/>
          <w:color w:val="000000"/>
          <w:szCs w:val="21"/>
        </w:rPr>
        <w:t>中所需</w:t>
      </w:r>
      <w:r>
        <w:rPr>
          <w:rFonts w:hint="eastAsia" w:ascii="宋体" w:hAnsi="宋体" w:cs="宋体"/>
          <w:color w:val="000000"/>
          <w:szCs w:val="21"/>
          <w:u w:val="single"/>
        </w:rPr>
        <w:t>（产品名称）</w:t>
      </w:r>
      <w:r>
        <w:rPr>
          <w:rFonts w:hint="eastAsia" w:ascii="宋体" w:hAnsi="宋体" w:cs="宋体"/>
          <w:color w:val="000000"/>
          <w:szCs w:val="21"/>
        </w:rPr>
        <w:t xml:space="preserve"> 经公开招标，确定</w:t>
      </w:r>
      <w:r>
        <w:rPr>
          <w:rFonts w:hint="eastAsia" w:ascii="宋体" w:hAnsi="宋体" w:cs="宋体"/>
          <w:color w:val="000000"/>
          <w:szCs w:val="21"/>
          <w:u w:val="single"/>
        </w:rPr>
        <w:t>（卖方）</w:t>
      </w:r>
      <w:r>
        <w:rPr>
          <w:rFonts w:hint="eastAsia" w:ascii="宋体" w:hAnsi="宋体" w:cs="宋体"/>
          <w:color w:val="000000"/>
          <w:szCs w:val="21"/>
        </w:rPr>
        <w:t>为中标人。按照《中华人民共和国民法典》的规定，买卖双方同意按照下述的条款和条件，签署本合同。</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1.本合同文件</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下列每一文件均应作为合同的组成部分进行阅读和解释：</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（1）招标文件（2）投标文件（3）中标通知书</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（4）经双方确认进入合同的其它文件、补充条款或说明</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2.采购标的、数量、质量要求</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3.合同总价</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合同总价为 </w:t>
      </w:r>
      <w:r>
        <w:rPr>
          <w:rFonts w:hint="eastAsia" w:ascii="宋体" w:hAnsi="宋体" w:cs="宋体"/>
          <w:color w:val="000000"/>
          <w:szCs w:val="21"/>
          <w:u w:val="single"/>
        </w:rPr>
        <w:t xml:space="preserve">              </w:t>
      </w:r>
      <w:r>
        <w:rPr>
          <w:rFonts w:hint="eastAsia" w:ascii="宋体" w:hAnsi="宋体" w:cs="宋体"/>
          <w:color w:val="000000"/>
          <w:szCs w:val="21"/>
        </w:rPr>
        <w:t>元人民币。</w:t>
      </w:r>
    </w:p>
    <w:p>
      <w:pPr>
        <w:autoSpaceDN w:val="0"/>
        <w:spacing w:line="3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4.付款方式：签订服务采购合同后，</w:t>
      </w:r>
      <w:r>
        <w:rPr>
          <w:rFonts w:hint="eastAsia" w:ascii="宋体" w:hAnsi="宋体" w:cs="宋体"/>
          <w:b/>
          <w:bCs/>
          <w:color w:val="000000"/>
          <w:szCs w:val="21"/>
          <w:lang w:val="en-US" w:eastAsia="zh-CN"/>
        </w:rPr>
        <w:t>五</w:t>
      </w:r>
      <w:r>
        <w:rPr>
          <w:rFonts w:hint="eastAsia" w:ascii="宋体" w:hAnsi="宋体" w:cs="宋体"/>
          <w:b/>
          <w:bCs/>
          <w:color w:val="000000"/>
          <w:szCs w:val="21"/>
        </w:rPr>
        <w:t>个工作日内支付</w:t>
      </w:r>
      <w:r>
        <w:rPr>
          <w:rFonts w:hint="eastAsia" w:ascii="宋体" w:hAnsi="宋体" w:cs="宋体"/>
          <w:b/>
          <w:bCs/>
          <w:color w:val="000000"/>
          <w:szCs w:val="21"/>
          <w:lang w:val="en-US" w:eastAsia="zh-CN"/>
        </w:rPr>
        <w:t>40</w:t>
      </w:r>
      <w:r>
        <w:rPr>
          <w:rFonts w:hint="eastAsia" w:ascii="宋体" w:hAnsi="宋体" w:cs="宋体"/>
          <w:b/>
          <w:bCs/>
          <w:color w:val="000000"/>
          <w:szCs w:val="21"/>
        </w:rPr>
        <w:t>%中标价作为预算款，</w:t>
      </w:r>
      <w:r>
        <w:rPr>
          <w:rFonts w:hint="eastAsia" w:ascii="宋体" w:hAnsi="宋体" w:cs="宋体"/>
          <w:b/>
          <w:bCs/>
          <w:color w:val="000000"/>
          <w:szCs w:val="21"/>
          <w:lang w:val="en-US" w:eastAsia="zh-CN"/>
        </w:rPr>
        <w:t xml:space="preserve">剩余价款项目服务期满一次性无息付清。 </w:t>
      </w:r>
    </w:p>
    <w:p>
      <w:pPr>
        <w:spacing w:line="360" w:lineRule="exact"/>
        <w:ind w:firstLine="420" w:firstLineChars="200"/>
        <w:rPr>
          <w:rFonts w:hint="eastAsia" w:ascii="宋体" w:hAnsi="宋体"/>
          <w:color w:val="000000"/>
          <w:szCs w:val="21"/>
        </w:rPr>
      </w:pPr>
      <w:r>
        <w:rPr>
          <w:rFonts w:hint="eastAsia" w:ascii="宋体" w:hAnsi="宋体" w:cs="宋体"/>
          <w:color w:val="000000"/>
          <w:szCs w:val="21"/>
        </w:rPr>
        <w:t>5.</w:t>
      </w:r>
      <w:r>
        <w:rPr>
          <w:rFonts w:hint="eastAsia" w:ascii="宋体" w:hAnsi="宋体" w:cs="宋体"/>
        </w:rPr>
        <w:t xml:space="preserve"> 合同交货期：</w:t>
      </w:r>
      <w:r>
        <w:rPr>
          <w:rFonts w:hint="eastAsia" w:ascii="宋体" w:hAnsi="宋体" w:cs="宋体"/>
          <w:lang w:val="en-US" w:eastAsia="zh-CN"/>
        </w:rPr>
        <w:t>服务周期1年，合同签订后1个月内完成供货安装</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6.验收要求及违约责任</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7.违约责任及解决争议方法</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8.合同的生效</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合同经双方授权代表签署，买卖双方加盖印章之后生效。</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本合同一式     份，双方各执     份。</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买  方：                          卖  方：</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名  称：（盖章）                  名  称：（盖章）</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法定代表人（或委托代理人）：      法定代表人（或委托代理人）：</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（签字）                        （签字）</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地    址：                        地    址：</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邮政编码：                        邮政编码：</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电    话：                        电    话：</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开户银行：                        开户银行：</w:t>
      </w:r>
    </w:p>
    <w:p>
      <w:pPr>
        <w:pStyle w:val="8"/>
        <w:spacing w:after="0" w:line="360" w:lineRule="exact"/>
        <w:ind w:left="0" w:leftChars="0" w:firstLine="420" w:firstLineChars="200"/>
        <w:rPr>
          <w:rFonts w:hint="eastAsia" w:ascii="宋体" w:hAnsi="宋体" w:cs="宋体"/>
          <w:color w:val="000000"/>
          <w:kern w:val="0"/>
          <w:szCs w:val="21"/>
          <w:u w:val="none" w:color="000000"/>
        </w:rPr>
      </w:pPr>
      <w:r>
        <w:rPr>
          <w:rFonts w:hint="eastAsia" w:ascii="宋体" w:hAnsi="宋体" w:cs="宋体"/>
          <w:color w:val="000000"/>
          <w:kern w:val="0"/>
          <w:szCs w:val="21"/>
          <w:u w:val="none" w:color="000000"/>
        </w:rPr>
        <w:t>帐    号：                        帐    号：</w:t>
      </w:r>
    </w:p>
    <w:p>
      <w:pPr>
        <w:widowControl/>
        <w:spacing w:line="400" w:lineRule="exact"/>
        <w:ind w:left="360"/>
        <w:jc w:val="center"/>
        <w:textAlignment w:val="baseline"/>
        <w:outlineLvl w:val="1"/>
        <w:rPr>
          <w:rFonts w:hint="eastAsia" w:ascii="宋体" w:hAnsi="宋体"/>
          <w:b/>
          <w:color w:val="000000"/>
          <w:sz w:val="30"/>
          <w:szCs w:val="30"/>
        </w:rPr>
      </w:pPr>
      <w:bookmarkStart w:id="86" w:name="_Toc179632628"/>
      <w:bookmarkStart w:id="87" w:name="_Toc296602498"/>
      <w:bookmarkStart w:id="88" w:name="_Toc152042388"/>
      <w:bookmarkStart w:id="89" w:name="_Toc144974578"/>
      <w:bookmarkStart w:id="90" w:name="_Toc246996253"/>
      <w:bookmarkStart w:id="91" w:name="_Toc152045610"/>
      <w:bookmarkStart w:id="92" w:name="_Toc247085768"/>
      <w:bookmarkStart w:id="93" w:name="_Toc246996996"/>
      <w:bookmarkStart w:id="94" w:name="_Toc449028947"/>
      <w:r>
        <w:rPr>
          <w:rFonts w:ascii="宋体" w:hAnsi="宋体"/>
          <w:b/>
          <w:color w:val="000000"/>
          <w:sz w:val="30"/>
          <w:szCs w:val="30"/>
        </w:rPr>
        <w:br w:type="page"/>
      </w:r>
      <w:bookmarkStart w:id="95" w:name="_Toc58430331"/>
      <w:r>
        <w:rPr>
          <w:rFonts w:hint="eastAsia" w:ascii="宋体" w:hAnsi="宋体"/>
          <w:b/>
          <w:color w:val="000000"/>
          <w:sz w:val="30"/>
          <w:szCs w:val="30"/>
        </w:rPr>
        <w:t>二、合同条款</w:t>
      </w:r>
      <w:bookmarkEnd w:id="86"/>
      <w:bookmarkEnd w:id="87"/>
      <w:bookmarkEnd w:id="88"/>
      <w:bookmarkEnd w:id="89"/>
      <w:bookmarkEnd w:id="90"/>
      <w:bookmarkEnd w:id="91"/>
      <w:bookmarkEnd w:id="92"/>
      <w:bookmarkEnd w:id="93"/>
      <w:bookmarkEnd w:id="94"/>
      <w:bookmarkEnd w:id="95"/>
    </w:p>
    <w:p>
      <w:pPr>
        <w:spacing w:line="440" w:lineRule="exact"/>
        <w:rPr>
          <w:rFonts w:hint="eastAsia" w:ascii="宋体" w:hAnsi="宋体" w:cs="宋体"/>
          <w:b/>
          <w:color w:val="000000"/>
          <w:szCs w:val="21"/>
        </w:rPr>
      </w:pPr>
      <w:r>
        <w:rPr>
          <w:rFonts w:hint="eastAsia" w:ascii="宋体" w:hAnsi="宋体" w:cs="宋体"/>
          <w:b/>
          <w:color w:val="000000"/>
          <w:szCs w:val="21"/>
        </w:rPr>
        <w:t>一.  合同文件</w:t>
      </w:r>
    </w:p>
    <w:p>
      <w:pPr>
        <w:spacing w:line="440" w:lineRule="exact"/>
        <w:rPr>
          <w:rFonts w:hint="eastAsia" w:ascii="宋体" w:hAnsi="宋体" w:cs="宋体"/>
          <w:color w:val="000000"/>
          <w:szCs w:val="21"/>
        </w:rPr>
      </w:pPr>
      <w:r>
        <w:rPr>
          <w:rFonts w:hint="eastAsia" w:ascii="宋体" w:hAnsi="宋体" w:cs="宋体"/>
          <w:color w:val="000000"/>
          <w:szCs w:val="21"/>
        </w:rPr>
        <w:t>1.合同文件适用法律</w:t>
      </w:r>
    </w:p>
    <w:p>
      <w:pPr>
        <w:spacing w:line="440" w:lineRule="exact"/>
        <w:ind w:firstLine="630" w:firstLineChars="300"/>
        <w:rPr>
          <w:rFonts w:hint="eastAsia" w:ascii="宋体" w:hAnsi="宋体" w:cs="宋体"/>
          <w:color w:val="000000"/>
          <w:szCs w:val="21"/>
        </w:rPr>
      </w:pPr>
      <w:r>
        <w:rPr>
          <w:rFonts w:hint="eastAsia" w:ascii="宋体" w:hAnsi="宋体" w:cs="宋体"/>
          <w:color w:val="000000"/>
          <w:szCs w:val="21"/>
        </w:rPr>
        <w:t>适用于合同文件的法律是中华人民共和国现行法律、法规及采购人所在地的地方性法规。</w:t>
      </w:r>
    </w:p>
    <w:p>
      <w:pPr>
        <w:spacing w:line="440" w:lineRule="exact"/>
        <w:rPr>
          <w:rFonts w:hint="eastAsia" w:ascii="宋体" w:hAnsi="宋体" w:cs="宋体"/>
          <w:color w:val="000000"/>
          <w:szCs w:val="21"/>
        </w:rPr>
      </w:pPr>
      <w:r>
        <w:rPr>
          <w:rFonts w:hint="eastAsia" w:ascii="宋体" w:hAnsi="宋体" w:cs="宋体"/>
          <w:color w:val="000000"/>
          <w:szCs w:val="21"/>
        </w:rPr>
        <w:t>2.合同文件组成和解释顺序</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(1)合同文件的组成和解释顺序如下：</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&lt;1&gt;合同的主要条款；</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&lt;2&gt;合同的一般性条款；</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&lt;3&gt;洽商、变更等明确双方权利义务的纪要、协议；</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&lt;4&gt;中标通知书、投标文件和招标文件；</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&lt;5&gt;有关图纸、标准、规范和其它有关技术资料、技术要求。</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&lt;6&gt;合同的主要条款的效力优于合同的一般性条款的效力。</w:t>
      </w:r>
    </w:p>
    <w:p>
      <w:pPr>
        <w:spacing w:line="440" w:lineRule="exact"/>
        <w:rPr>
          <w:rFonts w:hint="eastAsia" w:ascii="宋体" w:hAnsi="宋体" w:cs="宋体"/>
          <w:color w:val="000000"/>
          <w:szCs w:val="21"/>
        </w:rPr>
      </w:pPr>
      <w:r>
        <w:rPr>
          <w:rFonts w:hint="eastAsia" w:ascii="宋体" w:hAnsi="宋体" w:cs="宋体"/>
          <w:color w:val="000000"/>
          <w:szCs w:val="21"/>
        </w:rPr>
        <w:t>3.合同文件使用文字</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(1)合同文件使用中文书写、解释和说明。</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宋体" w:hAnsi="宋体" w:cs="宋体"/>
          <w:b/>
          <w:color w:val="000000"/>
          <w:szCs w:val="21"/>
        </w:rPr>
      </w:pPr>
      <w:r>
        <w:rPr>
          <w:rFonts w:hint="eastAsia" w:ascii="宋体" w:hAnsi="宋体" w:cs="宋体"/>
          <w:b/>
          <w:color w:val="000000"/>
          <w:szCs w:val="21"/>
        </w:rPr>
        <w:t>二.  标的物的一般条款</w:t>
      </w:r>
    </w:p>
    <w:p>
      <w:pPr>
        <w:spacing w:line="440" w:lineRule="exact"/>
        <w:rPr>
          <w:rFonts w:hint="eastAsia" w:ascii="宋体" w:hAnsi="宋体" w:cs="宋体"/>
          <w:color w:val="000000"/>
          <w:szCs w:val="21"/>
        </w:rPr>
      </w:pPr>
      <w:r>
        <w:rPr>
          <w:rFonts w:hint="eastAsia" w:ascii="宋体" w:hAnsi="宋体" w:cs="宋体"/>
          <w:color w:val="000000"/>
          <w:szCs w:val="21"/>
        </w:rPr>
        <w:t>4.完整物权</w:t>
      </w:r>
    </w:p>
    <w:p>
      <w:pPr>
        <w:tabs>
          <w:tab w:val="left" w:pos="660"/>
        </w:tabs>
        <w:spacing w:line="44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tab/>
      </w:r>
      <w:r>
        <w:rPr>
          <w:rFonts w:hint="eastAsia" w:ascii="宋体" w:hAnsi="宋体" w:cs="宋体"/>
          <w:color w:val="000000"/>
          <w:szCs w:val="21"/>
        </w:rPr>
        <w:t>对于出卖的标的物，卖方应当拥有完整物权，并且卖方负有保证第三人不得向买方主张任何权利（包括知识产权）的义务。</w:t>
      </w:r>
    </w:p>
    <w:p>
      <w:pPr>
        <w:spacing w:line="440" w:lineRule="exact"/>
        <w:rPr>
          <w:rFonts w:hint="eastAsia" w:ascii="宋体" w:hAnsi="宋体" w:cs="宋体"/>
          <w:color w:val="000000"/>
          <w:szCs w:val="21"/>
        </w:rPr>
      </w:pPr>
      <w:r>
        <w:rPr>
          <w:rFonts w:hint="eastAsia" w:ascii="宋体" w:hAnsi="宋体" w:cs="宋体"/>
          <w:color w:val="000000"/>
          <w:szCs w:val="21"/>
        </w:rPr>
        <w:t>5.质量保证</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5"/>
        <w:tabs>
          <w:tab w:val="left" w:pos="900"/>
        </w:tabs>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宋体" w:hAnsi="宋体" w:cs="宋体"/>
          <w:color w:val="000000"/>
          <w:szCs w:val="21"/>
        </w:rPr>
      </w:pPr>
      <w:r>
        <w:rPr>
          <w:rFonts w:hint="eastAsia" w:ascii="宋体" w:hAnsi="宋体" w:cs="宋体"/>
          <w:color w:val="000000"/>
          <w:szCs w:val="21"/>
        </w:rPr>
        <w:t>6.包装</w:t>
      </w:r>
    </w:p>
    <w:p>
      <w:pPr>
        <w:pStyle w:val="5"/>
        <w:tabs>
          <w:tab w:val="left" w:pos="900"/>
        </w:tabs>
        <w:spacing w:line="440" w:lineRule="exact"/>
        <w:ind w:firstLine="472" w:firstLineChars="225"/>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宋体" w:hAnsi="宋体" w:cs="宋体"/>
          <w:color w:val="000000"/>
          <w:szCs w:val="21"/>
        </w:rPr>
      </w:pPr>
      <w:r>
        <w:rPr>
          <w:rFonts w:hint="eastAsia" w:ascii="宋体" w:hAnsi="宋体" w:cs="宋体"/>
          <w:color w:val="000000"/>
          <w:szCs w:val="21"/>
        </w:rPr>
        <w:t>7.伴随服务</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(1)卖方除应履行按期按量交付合格标的物的义务之外，还应提供下列服务：</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&lt;1&gt;标的物的现场安装或指导安装、启动、调试、监督（如果必须安装、调试的话）；</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&lt;2&gt;提供标的物组装和一般维修所必须的工具；</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&lt;3&gt;在合同规定的期限内对所提供标的物实行运行监督、维修服务的前提条件是该服务并不能免除卖方在质量保证期内所承担的义务；</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&lt;4&gt;对买方技术人员的技术指导或培训。</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(2)除合同另有规定之外，伴随服务的费用均已含在合同价款中，买方不再另行进行支付。</w:t>
      </w:r>
    </w:p>
    <w:p>
      <w:pPr>
        <w:spacing w:line="440" w:lineRule="exact"/>
        <w:rPr>
          <w:rFonts w:hint="eastAsia" w:ascii="宋体" w:hAnsi="宋体" w:cs="宋体"/>
          <w:b/>
          <w:color w:val="000000"/>
          <w:szCs w:val="21"/>
        </w:rPr>
      </w:pPr>
      <w:r>
        <w:rPr>
          <w:rFonts w:hint="eastAsia" w:ascii="宋体" w:hAnsi="宋体" w:cs="宋体"/>
          <w:b/>
          <w:color w:val="000000"/>
          <w:szCs w:val="21"/>
        </w:rPr>
        <w:t>三.  标的物的交付、检验和验收</w:t>
      </w:r>
    </w:p>
    <w:p>
      <w:pPr>
        <w:spacing w:line="440" w:lineRule="exact"/>
        <w:rPr>
          <w:rFonts w:hint="eastAsia" w:ascii="宋体" w:hAnsi="宋体" w:cs="宋体"/>
          <w:color w:val="000000"/>
          <w:szCs w:val="21"/>
        </w:rPr>
      </w:pPr>
      <w:r>
        <w:rPr>
          <w:rFonts w:hint="eastAsia" w:ascii="宋体" w:hAnsi="宋体" w:cs="宋体"/>
          <w:color w:val="000000"/>
          <w:szCs w:val="21"/>
        </w:rPr>
        <w:t>8.标的物的交付</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(1)标的物的所有权自标的物交付时转移。</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(2)卖方应当按照约定的期限和约定的地点交付符合招标文件要求的标的物。</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(3)卖方应当按照约定或者交易习惯向采购人交付提取标的物单证以外的有关单证和资料。</w:t>
      </w:r>
    </w:p>
    <w:p>
      <w:pPr>
        <w:spacing w:line="440" w:lineRule="exact"/>
        <w:rPr>
          <w:rFonts w:hint="eastAsia" w:ascii="宋体" w:hAnsi="宋体" w:cs="宋体"/>
          <w:color w:val="000000"/>
          <w:szCs w:val="21"/>
        </w:rPr>
      </w:pPr>
      <w:r>
        <w:rPr>
          <w:rFonts w:hint="eastAsia" w:ascii="宋体" w:hAnsi="宋体" w:cs="宋体"/>
          <w:color w:val="000000"/>
          <w:szCs w:val="21"/>
        </w:rPr>
        <w:t>9.检验和验收</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(2)买方根据合同规定的内容和验收标准进行验收，经检验无误后出具验收合格证明，该证明作为最终付款所需文件的组成部分。</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(3)验收期限自标的物交付之日起三十天内。特殊情况需延长的，双方应在合同条款中约定。</w:t>
      </w:r>
    </w:p>
    <w:p>
      <w:pPr>
        <w:spacing w:line="440" w:lineRule="exact"/>
        <w:rPr>
          <w:rFonts w:hint="eastAsia" w:ascii="宋体" w:hAnsi="宋体" w:cs="宋体"/>
          <w:b/>
          <w:color w:val="000000"/>
          <w:szCs w:val="21"/>
        </w:rPr>
      </w:pPr>
      <w:r>
        <w:rPr>
          <w:rFonts w:hint="eastAsia" w:ascii="宋体" w:hAnsi="宋体" w:cs="宋体"/>
          <w:b/>
          <w:color w:val="000000"/>
          <w:szCs w:val="21"/>
        </w:rPr>
        <w:t>四. 对标的物提出异议的时间和办法</w:t>
      </w:r>
    </w:p>
    <w:p>
      <w:pPr>
        <w:spacing w:line="440" w:lineRule="exact"/>
        <w:rPr>
          <w:rFonts w:hint="eastAsia" w:ascii="宋体" w:hAnsi="宋体" w:cs="宋体"/>
          <w:color w:val="000000"/>
          <w:szCs w:val="21"/>
        </w:rPr>
      </w:pPr>
      <w:r>
        <w:rPr>
          <w:rFonts w:hint="eastAsia" w:ascii="宋体" w:hAnsi="宋体" w:cs="宋体"/>
          <w:color w:val="000000"/>
          <w:szCs w:val="21"/>
        </w:rPr>
        <w:t xml:space="preserve">10.对标的物提出异议的时间和办法 </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(1)买方在验收过程中，应当于双方约定的检验期间内将标的物的数量或质量不符合约定的情形及处理方式以书面形式通知卖方。</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(2)如买方在验收期满后既不出具验收合格证明又未提出书面异议的视为卖方所交标的物符合合同规定。</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(3)卖方应在收到买方书面异议后七天内负责处理问题，否则将视为默认买方提出的异议和处理意见。</w:t>
      </w:r>
    </w:p>
    <w:p>
      <w:pPr>
        <w:spacing w:line="440" w:lineRule="exact"/>
        <w:rPr>
          <w:rFonts w:hint="eastAsia" w:ascii="宋体" w:hAnsi="宋体" w:cs="宋体"/>
          <w:b/>
          <w:color w:val="000000"/>
          <w:szCs w:val="21"/>
        </w:rPr>
      </w:pPr>
      <w:r>
        <w:rPr>
          <w:rFonts w:hint="eastAsia" w:ascii="宋体" w:hAnsi="宋体" w:cs="宋体"/>
          <w:b/>
          <w:color w:val="000000"/>
          <w:szCs w:val="21"/>
        </w:rPr>
        <w:t>五. 合同价款和支付</w:t>
      </w:r>
    </w:p>
    <w:p>
      <w:pPr>
        <w:spacing w:line="440" w:lineRule="exact"/>
        <w:rPr>
          <w:rFonts w:hint="eastAsia" w:ascii="宋体" w:hAnsi="宋体" w:cs="宋体"/>
          <w:color w:val="000000"/>
          <w:szCs w:val="21"/>
        </w:rPr>
      </w:pPr>
      <w:r>
        <w:rPr>
          <w:rFonts w:hint="eastAsia" w:ascii="宋体" w:hAnsi="宋体" w:cs="宋体"/>
          <w:color w:val="000000"/>
          <w:szCs w:val="21"/>
        </w:rPr>
        <w:t>11.合同价款和支付</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(1)本合同的结算货币为人民币，单位元。</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(2)卖方应按照双方签订的合同规定交货并在合同主要条款规定的期限内持下列单据结算货款：</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&lt;1&gt;合格的销售发票；</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&lt;2&gt;买方盖章签收后的送货回单和验收合格证明。</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(3)买方应按合同主要条款规定的期限和方式付款。</w:t>
      </w:r>
    </w:p>
    <w:p>
      <w:pPr>
        <w:pStyle w:val="5"/>
        <w:tabs>
          <w:tab w:val="left" w:pos="540"/>
        </w:tabs>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(4)根据现行税法对买方征收的与本合同有关的一切税费均由买方承担；根据现行税法对卖方征收的与本合同有关的一切税费均由卖方承担。</w:t>
      </w:r>
    </w:p>
    <w:p>
      <w:pPr>
        <w:spacing w:line="440" w:lineRule="exact"/>
        <w:rPr>
          <w:rFonts w:hint="eastAsia" w:ascii="宋体" w:hAnsi="宋体" w:cs="宋体"/>
          <w:b/>
          <w:color w:val="000000"/>
          <w:szCs w:val="21"/>
        </w:rPr>
      </w:pPr>
      <w:r>
        <w:rPr>
          <w:rFonts w:hint="eastAsia" w:ascii="宋体" w:hAnsi="宋体" w:cs="宋体"/>
          <w:b/>
          <w:color w:val="000000"/>
          <w:szCs w:val="21"/>
        </w:rPr>
        <w:t>六. 违约责任</w:t>
      </w:r>
    </w:p>
    <w:p>
      <w:pPr>
        <w:spacing w:line="440" w:lineRule="exact"/>
        <w:rPr>
          <w:rFonts w:hint="eastAsia" w:ascii="宋体" w:hAnsi="宋体" w:cs="宋体"/>
          <w:color w:val="000000"/>
          <w:szCs w:val="21"/>
        </w:rPr>
      </w:pPr>
      <w:r>
        <w:rPr>
          <w:rFonts w:hint="eastAsia" w:ascii="宋体" w:hAnsi="宋体" w:cs="宋体"/>
          <w:color w:val="000000"/>
          <w:szCs w:val="21"/>
        </w:rPr>
        <w:t>12.违约责任</w:t>
      </w:r>
    </w:p>
    <w:p>
      <w:pPr>
        <w:pStyle w:val="5"/>
        <w:spacing w:line="440" w:lineRule="exact"/>
        <w:ind w:firstLine="472" w:firstLineChars="225"/>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合同一方不履行合同义务或者履行合同义务不符合约定的，应当承担继续履行、采取补救措施或者赔偿损失等违约责任。</w:t>
      </w:r>
    </w:p>
    <w:p>
      <w:pPr>
        <w:spacing w:line="440" w:lineRule="exact"/>
        <w:rPr>
          <w:rFonts w:hint="eastAsia" w:ascii="宋体" w:hAnsi="宋体" w:cs="宋体"/>
          <w:color w:val="000000"/>
          <w:szCs w:val="21"/>
        </w:rPr>
      </w:pPr>
      <w:r>
        <w:rPr>
          <w:rFonts w:hint="eastAsia" w:ascii="宋体" w:hAnsi="宋体" w:cs="宋体"/>
          <w:color w:val="000000"/>
          <w:szCs w:val="21"/>
        </w:rPr>
        <w:t>13.买方违约责任</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(1)在合同生效后，买方要求退货的，应向卖方偿付合同总价款的5%，作为违约金，违约金不足以补偿损失的，卖方有权要求甲方补足。</w:t>
      </w:r>
    </w:p>
    <w:p>
      <w:pPr>
        <w:pStyle w:val="5"/>
        <w:overflowPunct w:val="0"/>
        <w:spacing w:line="440" w:lineRule="exact"/>
        <w:ind w:right="-334" w:rightChars="-159"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(2)买方逾期付款的应按照逾期付款金额的每天万分之四支付逾期付款违约金。</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(3)买方违反合同规定，拒绝接收卖方交付的符合招标文件要求的合格标的物，应当承担卖方由此造成的损失。</w:t>
      </w:r>
    </w:p>
    <w:p>
      <w:pPr>
        <w:spacing w:line="440" w:lineRule="exact"/>
        <w:rPr>
          <w:rFonts w:hint="eastAsia" w:ascii="宋体" w:hAnsi="宋体" w:cs="宋体"/>
          <w:color w:val="000000"/>
          <w:szCs w:val="21"/>
        </w:rPr>
      </w:pPr>
      <w:r>
        <w:rPr>
          <w:rFonts w:hint="eastAsia" w:ascii="宋体" w:hAnsi="宋体" w:cs="宋体"/>
          <w:color w:val="000000"/>
          <w:szCs w:val="21"/>
        </w:rPr>
        <w:t>14.卖方违约责任</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宋体" w:hAnsi="宋体" w:cs="宋体"/>
          <w:color w:val="000000"/>
          <w:szCs w:val="21"/>
        </w:rPr>
      </w:pPr>
      <w:r>
        <w:rPr>
          <w:rFonts w:hint="eastAsia" w:ascii="宋体" w:hAnsi="宋体" w:cs="宋体"/>
          <w:color w:val="000000"/>
          <w:szCs w:val="21"/>
        </w:rPr>
        <w:t>15.不可抗力</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(1)因水灾、火灾、地震、战争等不可抗力不能履行合同的，根据不可抗力的影响，部分或者全部免除责任。但合同一方迟延履行后发生不可抗力的，不能免除责任。</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(2)合同一方因不可抗力不能履行合同的，应当及时通知对方，以减轻可能给对方造成的损失，并应当在合理期限内提供证明。</w:t>
      </w:r>
    </w:p>
    <w:p>
      <w:pPr>
        <w:spacing w:line="440" w:lineRule="exact"/>
        <w:rPr>
          <w:rFonts w:hint="eastAsia" w:ascii="宋体" w:hAnsi="宋体" w:cs="宋体"/>
          <w:b/>
          <w:color w:val="000000"/>
          <w:szCs w:val="21"/>
        </w:rPr>
      </w:pPr>
      <w:r>
        <w:rPr>
          <w:rFonts w:hint="eastAsia" w:ascii="宋体" w:hAnsi="宋体" w:cs="宋体"/>
          <w:b/>
          <w:color w:val="000000"/>
          <w:szCs w:val="21"/>
        </w:rPr>
        <w:t>七. 索赔</w:t>
      </w:r>
    </w:p>
    <w:p>
      <w:pPr>
        <w:spacing w:line="440" w:lineRule="exact"/>
        <w:rPr>
          <w:rFonts w:hint="eastAsia" w:ascii="宋体" w:hAnsi="宋体" w:cs="宋体"/>
          <w:color w:val="000000"/>
          <w:szCs w:val="21"/>
        </w:rPr>
      </w:pPr>
      <w:r>
        <w:rPr>
          <w:rFonts w:hint="eastAsia" w:ascii="宋体" w:hAnsi="宋体" w:cs="宋体"/>
          <w:color w:val="000000"/>
          <w:szCs w:val="21"/>
        </w:rPr>
        <w:t>16.索赔</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(1)买方有权根据当地产品质量检验机构或其它有权威部门出具的检验证书向卖方提出索赔。</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(2)在本合同规定的检验期和质量保证期内，如果卖方对买方提出的索赔或差异有责任，则卖方应按买方同意的下列一种或多种方式解决索赔事宜：</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&lt;2&gt;根据标的物的低劣程度、损坏程度以及甲方遭受损失的数额，经双方协商确定降低标的物的价格；</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(4)买方提出索赔的书面材料应报当地政府采购管理部门备案。卖方同意的索赔方案应报当地政府采购管理部门审核。</w:t>
      </w:r>
    </w:p>
    <w:p>
      <w:pPr>
        <w:spacing w:line="440" w:lineRule="exact"/>
        <w:rPr>
          <w:rFonts w:hint="eastAsia" w:ascii="宋体" w:hAnsi="宋体" w:cs="宋体"/>
          <w:b/>
          <w:color w:val="000000"/>
          <w:szCs w:val="21"/>
        </w:rPr>
      </w:pPr>
      <w:r>
        <w:rPr>
          <w:rFonts w:hint="eastAsia" w:ascii="宋体" w:hAnsi="宋体" w:cs="宋体"/>
          <w:b/>
          <w:color w:val="000000"/>
          <w:szCs w:val="21"/>
        </w:rPr>
        <w:t>八. 履约保证金</w:t>
      </w:r>
    </w:p>
    <w:p>
      <w:pPr>
        <w:spacing w:line="440" w:lineRule="exact"/>
        <w:rPr>
          <w:rFonts w:hint="eastAsia" w:ascii="宋体" w:hAnsi="宋体" w:cs="宋体"/>
          <w:color w:val="000000"/>
          <w:szCs w:val="21"/>
        </w:rPr>
      </w:pPr>
      <w:r>
        <w:rPr>
          <w:rFonts w:hint="eastAsia" w:ascii="宋体" w:hAnsi="宋体" w:cs="宋体"/>
          <w:color w:val="000000"/>
          <w:szCs w:val="21"/>
        </w:rPr>
        <w:t>17.履约保证金</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(1)卖方应在本合同签订时，按招标文件的约定提供相应的履约保证金，保证金的有效期应不低于合同有效期。</w:t>
      </w:r>
    </w:p>
    <w:p>
      <w:pPr>
        <w:pStyle w:val="5"/>
        <w:overflowPunct w:val="0"/>
        <w:spacing w:line="440" w:lineRule="exact"/>
        <w:ind w:right="-334" w:rightChars="-159"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(2)如果卖方未能履行合同规定的任何义务，买方有权从履约保证金中取得补偿。</w:t>
      </w:r>
    </w:p>
    <w:p>
      <w:pPr>
        <w:pStyle w:val="5"/>
        <w:overflowPunct w:val="0"/>
        <w:spacing w:line="440" w:lineRule="exact"/>
        <w:ind w:right="-334" w:rightChars="-159" w:firstLine="0"/>
        <w:rPr>
          <w:rFonts w:hint="eastAsia" w:ascii="宋体" w:hAnsi="宋体" w:cs="宋体"/>
          <w:b/>
          <w:color w:val="000000"/>
          <w:kern w:val="2"/>
          <w:sz w:val="21"/>
          <w:szCs w:val="21"/>
        </w:rPr>
      </w:pPr>
      <w:r>
        <w:rPr>
          <w:rFonts w:hint="eastAsia" w:ascii="宋体" w:hAnsi="宋体" w:cs="宋体"/>
          <w:b/>
          <w:color w:val="000000"/>
          <w:kern w:val="2"/>
          <w:sz w:val="21"/>
          <w:szCs w:val="21"/>
        </w:rPr>
        <w:t>九.  合同的解除和转让</w:t>
      </w:r>
    </w:p>
    <w:p>
      <w:pPr>
        <w:spacing w:line="440" w:lineRule="exact"/>
        <w:rPr>
          <w:rFonts w:hint="eastAsia" w:ascii="宋体" w:hAnsi="宋体" w:cs="宋体"/>
          <w:color w:val="000000"/>
          <w:szCs w:val="21"/>
        </w:rPr>
      </w:pPr>
      <w:r>
        <w:rPr>
          <w:rFonts w:hint="eastAsia" w:ascii="宋体" w:hAnsi="宋体" w:cs="宋体"/>
          <w:color w:val="000000"/>
          <w:szCs w:val="21"/>
        </w:rPr>
        <w:t>18.合同的解除</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(1)买方和卖方协商一致，可以解除合同。</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(2)有下列情形之一，合同一方可以解除合同：</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&lt;1&gt;因不可抗力致使不能实现合同目的，未受不可抗力影响的一方有权解除合同；</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&lt;2&gt;因合同一方违约导致合同不能履行，另一方有权解除合同。</w:t>
      </w:r>
    </w:p>
    <w:p>
      <w:pPr>
        <w:pStyle w:val="5"/>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(3)有权解除合同的一方，应当在违约事实或不可抗力发生之后三十天内书面通知对方以主张解除合同，合同在书面通知到达对方时解除。</w:t>
      </w:r>
    </w:p>
    <w:p>
      <w:pPr>
        <w:spacing w:line="440" w:lineRule="exact"/>
        <w:rPr>
          <w:rFonts w:hint="eastAsia" w:ascii="宋体" w:hAnsi="宋体" w:cs="宋体"/>
          <w:color w:val="000000"/>
          <w:szCs w:val="21"/>
        </w:rPr>
      </w:pPr>
      <w:r>
        <w:rPr>
          <w:rFonts w:hint="eastAsia" w:ascii="宋体" w:hAnsi="宋体" w:cs="宋体"/>
          <w:color w:val="000000"/>
          <w:szCs w:val="21"/>
        </w:rPr>
        <w:t>19.合同的转让</w:t>
      </w:r>
    </w:p>
    <w:p>
      <w:pPr>
        <w:spacing w:line="440" w:lineRule="exact"/>
        <w:rPr>
          <w:rFonts w:hint="eastAsia" w:ascii="宋体" w:hAnsi="宋体" w:cs="宋体"/>
          <w:color w:val="000000"/>
          <w:szCs w:val="21"/>
        </w:rPr>
      </w:pPr>
      <w:r>
        <w:rPr>
          <w:rFonts w:hint="eastAsia" w:ascii="宋体" w:hAnsi="宋体" w:cs="宋体"/>
          <w:color w:val="000000"/>
          <w:szCs w:val="21"/>
        </w:rPr>
        <w:t xml:space="preserve">      合同的部分和全部都不得转让。</w:t>
      </w:r>
    </w:p>
    <w:p>
      <w:pPr>
        <w:spacing w:line="440" w:lineRule="exact"/>
        <w:rPr>
          <w:rFonts w:hint="eastAsia" w:ascii="宋体" w:hAnsi="宋体" w:cs="宋体"/>
          <w:b/>
          <w:color w:val="000000"/>
          <w:szCs w:val="21"/>
        </w:rPr>
      </w:pPr>
      <w:r>
        <w:rPr>
          <w:rFonts w:hint="eastAsia" w:ascii="宋体" w:hAnsi="宋体" w:cs="宋体"/>
          <w:b/>
          <w:color w:val="000000"/>
          <w:szCs w:val="21"/>
        </w:rPr>
        <w:t>十. 合同的生效</w:t>
      </w:r>
    </w:p>
    <w:p>
      <w:pPr>
        <w:spacing w:line="440" w:lineRule="exact"/>
        <w:rPr>
          <w:rFonts w:hint="eastAsia" w:ascii="宋体" w:hAnsi="宋体" w:cs="宋体"/>
          <w:color w:val="000000"/>
          <w:szCs w:val="21"/>
        </w:rPr>
      </w:pPr>
      <w:r>
        <w:rPr>
          <w:rFonts w:hint="eastAsia" w:ascii="宋体" w:hAnsi="宋体" w:cs="宋体"/>
          <w:color w:val="000000"/>
          <w:szCs w:val="21"/>
        </w:rPr>
        <w:t>20.合同的生效</w:t>
      </w:r>
    </w:p>
    <w:p>
      <w:pPr>
        <w:spacing w:line="440" w:lineRule="exact"/>
        <w:ind w:firstLine="581" w:firstLineChars="277"/>
        <w:rPr>
          <w:rFonts w:hint="eastAsia" w:ascii="宋体" w:hAnsi="宋体" w:cs="宋体"/>
          <w:color w:val="000000"/>
          <w:szCs w:val="21"/>
        </w:rPr>
      </w:pPr>
      <w:r>
        <w:rPr>
          <w:rFonts w:hint="eastAsia" w:ascii="宋体" w:hAnsi="宋体" w:cs="宋体"/>
          <w:color w:val="000000"/>
          <w:szCs w:val="21"/>
        </w:rPr>
        <w:t>本合同在双方签字盖章并在采购人收到中标人提交的履约保证金后，经招标采购管理部门备案后生效。</w:t>
      </w:r>
    </w:p>
    <w:p>
      <w:pPr>
        <w:spacing w:line="440" w:lineRule="exact"/>
        <w:rPr>
          <w:rFonts w:hint="eastAsia" w:ascii="宋体" w:hAnsi="宋体" w:cs="宋体"/>
          <w:b/>
          <w:color w:val="000000"/>
          <w:szCs w:val="21"/>
        </w:rPr>
      </w:pPr>
      <w:r>
        <w:rPr>
          <w:rFonts w:hint="eastAsia" w:ascii="宋体" w:hAnsi="宋体" w:cs="宋体"/>
          <w:b/>
          <w:color w:val="000000"/>
          <w:szCs w:val="21"/>
        </w:rPr>
        <w:t>十一. 争议解决</w:t>
      </w:r>
    </w:p>
    <w:p>
      <w:pPr>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21.争议解决</w:t>
      </w:r>
    </w:p>
    <w:p>
      <w:pPr>
        <w:pStyle w:val="5"/>
        <w:overflowPunct w:val="0"/>
        <w:spacing w:line="440" w:lineRule="exact"/>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 xml:space="preserve"> 买卖双方因合同发生争议，进行调解，协商不成，可选择：</w:t>
      </w:r>
    </w:p>
    <w:p>
      <w:pPr>
        <w:pStyle w:val="5"/>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(1)双方同时申请仲裁；</w:t>
      </w:r>
    </w:p>
    <w:p>
      <w:pPr>
        <w:pStyle w:val="5"/>
        <w:tabs>
          <w:tab w:val="left" w:pos="900"/>
        </w:tabs>
        <w:overflowPunct w:val="0"/>
        <w:spacing w:line="440" w:lineRule="exact"/>
        <w:ind w:firstLine="525" w:firstLineChars="250"/>
        <w:rPr>
          <w:rFonts w:hint="eastAsia" w:ascii="宋体" w:hAnsi="宋体" w:cs="宋体"/>
          <w:color w:val="000000"/>
          <w:sz w:val="21"/>
          <w:szCs w:val="21"/>
          <w:u w:val="none" w:color="000000"/>
        </w:rPr>
      </w:pPr>
      <w:r>
        <w:rPr>
          <w:rFonts w:hint="eastAsia" w:ascii="宋体" w:hAnsi="宋体" w:cs="宋体"/>
          <w:color w:val="000000"/>
          <w:sz w:val="21"/>
          <w:szCs w:val="21"/>
          <w:u w:val="none" w:color="000000"/>
        </w:rPr>
        <w:t>(2)向买方所在地人民法院提起诉讼。</w:t>
      </w:r>
    </w:p>
    <w:p>
      <w:pPr>
        <w:spacing w:line="440" w:lineRule="exact"/>
        <w:rPr>
          <w:rFonts w:hint="eastAsia" w:ascii="宋体" w:hAnsi="宋体" w:cs="宋体"/>
          <w:b/>
          <w:color w:val="000000"/>
          <w:szCs w:val="21"/>
        </w:rPr>
      </w:pPr>
      <w:r>
        <w:rPr>
          <w:rFonts w:hint="eastAsia" w:ascii="宋体" w:hAnsi="宋体" w:cs="宋体"/>
          <w:b/>
          <w:color w:val="000000"/>
          <w:szCs w:val="21"/>
        </w:rPr>
        <w:t>十二 .附则</w:t>
      </w:r>
    </w:p>
    <w:p>
      <w:pPr>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22.合同份数。</w:t>
      </w:r>
    </w:p>
    <w:p>
      <w:pPr>
        <w:spacing w:line="44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tab/>
      </w:r>
      <w:r>
        <w:rPr>
          <w:rFonts w:hint="eastAsia" w:ascii="宋体" w:hAnsi="宋体" w:cs="宋体"/>
          <w:color w:val="000000"/>
          <w:szCs w:val="21"/>
        </w:rPr>
        <w:t xml:space="preserve">  本合同一式陆份，买卖双方各执二份，招标代理机构一份，招标采购管理部门一份。</w:t>
      </w:r>
    </w:p>
    <w:p>
      <w:pPr>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23.未尽事宜</w:t>
      </w:r>
    </w:p>
    <w:p>
      <w:pPr>
        <w:spacing w:line="440" w:lineRule="exact"/>
        <w:rPr>
          <w:rFonts w:hint="eastAsia" w:ascii="宋体" w:hAnsi="宋体" w:cs="宋体"/>
          <w:szCs w:val="21"/>
        </w:rPr>
      </w:pPr>
      <w:r>
        <w:rPr>
          <w:rFonts w:hint="eastAsia" w:ascii="宋体" w:hAnsi="宋体" w:cs="宋体"/>
          <w:color w:val="000000"/>
          <w:szCs w:val="21"/>
        </w:rPr>
        <w:t>本合同未尽事宜应按《中华人民共和国政府采购法》、《中华人民共和国民法典》、《中华人民共和国产品质量法》之规定解释。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sz w:val="24"/>
          <w:szCs w:val="24"/>
        </w:rPr>
      </w:pPr>
    </w:p>
    <w:p>
      <w:pPr>
        <w:ind w:firstLine="560" w:firstLineChars="200"/>
        <w:rPr>
          <w:rFonts w:ascii="宋体" w:hAnsi="宋体"/>
          <w:sz w:val="28"/>
          <w:szCs w:val="28"/>
        </w:rPr>
      </w:pPr>
    </w:p>
    <w:p>
      <w:pPr>
        <w:ind w:firstLine="140" w:firstLineChars="50"/>
        <w:jc w:val="right"/>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p>
    <w:p>
      <w:pPr>
        <w:jc w:val="both"/>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eastAsia="黑体"/>
          <w:sz w:val="20"/>
        </w:rPr>
      </w:pPr>
    </w:p>
    <w:p>
      <w:pPr>
        <w:jc w:val="center"/>
        <w:outlineLvl w:val="1"/>
        <w:rPr>
          <w:rFonts w:hint="eastAsia" w:ascii="宋体" w:hAnsi="宋体"/>
          <w:b/>
          <w:sz w:val="44"/>
          <w:szCs w:val="44"/>
        </w:rPr>
      </w:pPr>
      <w:bookmarkStart w:id="96" w:name="_Toc432143439"/>
      <w:r>
        <w:rPr>
          <w:rFonts w:hint="eastAsia" w:ascii="宋体" w:hAnsi="宋体"/>
          <w:b/>
          <w:sz w:val="44"/>
          <w:szCs w:val="44"/>
        </w:rPr>
        <w:t>资信证明文件</w:t>
      </w:r>
      <w:bookmarkEnd w:id="96"/>
    </w:p>
    <w:p>
      <w:pPr>
        <w:jc w:val="center"/>
        <w:rPr>
          <w:rFonts w:hint="eastAsia" w:ascii="宋体" w:hAnsi="宋体"/>
          <w:sz w:val="32"/>
          <w:szCs w:val="32"/>
        </w:rPr>
      </w:pPr>
      <w:r>
        <w:rPr>
          <w:rFonts w:hint="eastAsia" w:ascii="宋体" w:hAnsi="宋体"/>
          <w:sz w:val="32"/>
          <w:szCs w:val="32"/>
        </w:rPr>
        <w:t>（</w:t>
      </w:r>
      <w:r>
        <w:rPr>
          <w:rFonts w:ascii="宋体" w:hAnsi="宋体"/>
          <w:sz w:val="32"/>
          <w:szCs w:val="32"/>
        </w:rPr>
        <w:t>投标文件</w:t>
      </w:r>
      <w:r>
        <w:rPr>
          <w:rFonts w:hint="eastAsia" w:ascii="宋体" w:hAnsi="宋体"/>
          <w:sz w:val="32"/>
          <w:szCs w:val="32"/>
        </w:rPr>
        <w:t>一）</w:t>
      </w:r>
    </w:p>
    <w:p>
      <w:pPr>
        <w:jc w:val="center"/>
        <w:rPr>
          <w:rFonts w:hint="eastAsia" w:eastAsia="黑体"/>
          <w:sz w:val="44"/>
          <w:szCs w:val="44"/>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540" w:lineRule="exact"/>
        <w:rPr>
          <w:rFonts w:hint="eastAsia"/>
          <w:b/>
          <w:sz w:val="44"/>
          <w:szCs w:val="44"/>
        </w:rPr>
      </w:pPr>
    </w:p>
    <w:p>
      <w:pPr>
        <w:spacing w:line="540" w:lineRule="exact"/>
        <w:ind w:firstLine="2628" w:firstLineChars="595"/>
        <w:rPr>
          <w:rFonts w:hint="eastAsia"/>
          <w:b/>
          <w:sz w:val="44"/>
          <w:szCs w:val="44"/>
        </w:rPr>
      </w:pPr>
    </w:p>
    <w:p>
      <w:pPr>
        <w:spacing w:line="540" w:lineRule="exact"/>
        <w:ind w:firstLine="2628" w:firstLineChars="595"/>
        <w:rPr>
          <w:rFonts w:hint="eastAsia"/>
          <w:b/>
          <w:sz w:val="44"/>
          <w:szCs w:val="44"/>
        </w:rPr>
      </w:pPr>
    </w:p>
    <w:p>
      <w:pPr>
        <w:pStyle w:val="17"/>
        <w:rPr>
          <w:lang w:eastAsia="zh-CN"/>
        </w:rPr>
      </w:pPr>
    </w:p>
    <w:p/>
    <w:p>
      <w:pPr>
        <w:spacing w:line="540" w:lineRule="exact"/>
        <w:ind w:firstLine="3507" w:firstLineChars="794"/>
        <w:rPr>
          <w:rFonts w:hint="eastAsia"/>
          <w:b/>
          <w:sz w:val="44"/>
          <w:szCs w:val="44"/>
        </w:rPr>
      </w:pPr>
      <w:r>
        <w:rPr>
          <w:rFonts w:hint="eastAsia"/>
          <w:b/>
          <w:sz w:val="44"/>
          <w:szCs w:val="44"/>
        </w:rPr>
        <w:t>目   录</w:t>
      </w:r>
    </w:p>
    <w:p>
      <w:pPr>
        <w:tabs>
          <w:tab w:val="left" w:pos="7350"/>
        </w:tabs>
        <w:spacing w:line="360" w:lineRule="auto"/>
        <w:rPr>
          <w:rFonts w:hint="eastAsia" w:ascii="宋体" w:hAnsi="宋体"/>
          <w:color w:val="auto"/>
          <w:sz w:val="24"/>
        </w:rPr>
      </w:pPr>
      <w:r>
        <w:rPr>
          <w:rFonts w:hint="eastAsia" w:hAnsi="宋体"/>
          <w:color w:val="FF0000"/>
          <w:sz w:val="24"/>
        </w:rPr>
        <w:t xml:space="preserve">    </w:t>
      </w:r>
      <w:r>
        <w:rPr>
          <w:rFonts w:ascii="宋体" w:hAnsi="宋体"/>
          <w:color w:val="auto"/>
          <w:sz w:val="24"/>
        </w:rPr>
        <w:tab/>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法定代表人身份证明和有效身份证（或</w:t>
      </w:r>
      <w:r>
        <w:rPr>
          <w:rFonts w:hint="eastAsia" w:ascii="宋体" w:hAnsi="宋体" w:cs="宋体"/>
          <w:bCs/>
          <w:color w:val="auto"/>
          <w:szCs w:val="21"/>
        </w:rPr>
        <w:t>投标人（单位）</w:t>
      </w:r>
      <w:r>
        <w:rPr>
          <w:rFonts w:ascii="宋体" w:hAnsi="宋体" w:cs="宋体"/>
          <w:bCs/>
          <w:color w:val="auto"/>
          <w:szCs w:val="21"/>
        </w:rPr>
        <w:t>授权委托书及委托代理人有效身份证）</w:t>
      </w:r>
      <w:r>
        <w:rPr>
          <w:rFonts w:hint="eastAsia" w:ascii="宋体" w:hAnsi="宋体" w:cs="宋体"/>
          <w:bCs/>
          <w:color w:val="auto"/>
          <w:szCs w:val="21"/>
        </w:rPr>
        <w:t>（格式见附件）；</w:t>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cs="宋体"/>
          <w:bCs/>
          <w:color w:val="auto"/>
          <w:szCs w:val="21"/>
        </w:rPr>
        <w:t>（2）投标人有效的营业执照、税务登记证、组织机构代码证；</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（3）参加政府采购活动近三年内，在经营活动中没有重大违法记录的声明（格式见附件）；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（4）诚信投标承诺书（格式见附件）</w:t>
      </w:r>
    </w:p>
    <w:p>
      <w:pPr>
        <w:spacing w:line="360" w:lineRule="auto"/>
        <w:ind w:left="-210" w:leftChars="-100" w:right="-210" w:rightChars="-100" w:firstLine="308" w:firstLineChars="147"/>
        <w:rPr>
          <w:rFonts w:hint="eastAsia" w:ascii="宋体" w:hAnsi="宋体" w:cs="宋体"/>
          <w:bCs/>
          <w:color w:val="auto"/>
          <w:szCs w:val="21"/>
        </w:rPr>
      </w:pPr>
      <w:r>
        <w:rPr>
          <w:rFonts w:hint="eastAsia" w:ascii="宋体" w:hAnsi="宋体" w:cs="宋体"/>
          <w:bCs/>
          <w:color w:val="auto"/>
          <w:szCs w:val="21"/>
        </w:rPr>
        <w:t>（5）资信评</w:t>
      </w:r>
      <w:r>
        <w:rPr>
          <w:rFonts w:hint="eastAsia" w:ascii="宋体" w:hAnsi="宋体" w:cs="宋体"/>
          <w:bCs/>
          <w:color w:val="auto"/>
          <w:szCs w:val="21"/>
          <w:lang w:val="en-US" w:eastAsia="zh-CN"/>
        </w:rPr>
        <w:t>分</w:t>
      </w:r>
      <w:r>
        <w:rPr>
          <w:rFonts w:hint="eastAsia" w:ascii="宋体" w:hAnsi="宋体" w:cs="宋体"/>
          <w:bCs/>
          <w:color w:val="auto"/>
          <w:szCs w:val="21"/>
        </w:rPr>
        <w:t>中要求的其他材料；</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（6）投标人认为需要提供的其他材料</w:t>
      </w:r>
      <w:r>
        <w:rPr>
          <w:rFonts w:hint="eastAsia" w:ascii="宋体" w:hAnsi="宋体" w:cs="宋体"/>
          <w:bCs/>
          <w:color w:val="auto"/>
          <w:szCs w:val="21"/>
          <w:lang w:eastAsia="zh-CN"/>
        </w:rPr>
        <w:t>（如有）</w:t>
      </w:r>
      <w:r>
        <w:rPr>
          <w:rFonts w:hint="eastAsia" w:ascii="宋体" w:hAnsi="宋体" w:cs="宋体"/>
          <w:bCs/>
          <w:color w:val="auto"/>
          <w:szCs w:val="21"/>
        </w:rPr>
        <w:t>。</w:t>
      </w: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pStyle w:val="26"/>
        <w:rPr>
          <w:rFonts w:hint="eastAsia"/>
        </w:rPr>
      </w:pPr>
    </w:p>
    <w:p>
      <w:pPr>
        <w:spacing w:line="360" w:lineRule="auto"/>
        <w:rPr>
          <w:rFonts w:hint="eastAsia" w:ascii="宋体" w:hAnsi="宋体" w:cs="宋体"/>
          <w:bCs/>
          <w:color w:val="auto"/>
          <w:sz w:val="28"/>
          <w:szCs w:val="28"/>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spacing w:line="360" w:lineRule="auto"/>
        <w:rPr>
          <w:rFonts w:hint="eastAsia" w:ascii="宋体" w:hAnsi="宋体" w:cs="宋体"/>
          <w:bCs/>
          <w:color w:val="auto"/>
          <w:sz w:val="28"/>
          <w:szCs w:val="28"/>
        </w:rPr>
      </w:pPr>
    </w:p>
    <w:p>
      <w:pPr>
        <w:spacing w:line="360" w:lineRule="auto"/>
        <w:rPr>
          <w:rFonts w:ascii="宋体" w:hAnsi="宋体" w:cs="宋体"/>
          <w:bCs/>
          <w:color w:val="auto"/>
          <w:sz w:val="28"/>
          <w:szCs w:val="28"/>
        </w:rPr>
      </w:pPr>
      <w:r>
        <w:rPr>
          <w:rFonts w:hint="eastAsia" w:ascii="宋体" w:hAnsi="宋体" w:cs="宋体"/>
          <w:bCs/>
          <w:color w:val="auto"/>
          <w:sz w:val="28"/>
          <w:szCs w:val="28"/>
        </w:rPr>
        <w:t>附件1</w:t>
      </w:r>
    </w:p>
    <w:p>
      <w:pPr>
        <w:adjustRightInd w:val="0"/>
        <w:snapToGrid w:val="0"/>
        <w:ind w:left="720"/>
        <w:jc w:val="center"/>
        <w:rPr>
          <w:rFonts w:ascii="宋体" w:hAnsi="宋体" w:cs="宋体"/>
          <w:bCs/>
          <w:color w:val="auto"/>
          <w:sz w:val="28"/>
          <w:szCs w:val="28"/>
        </w:rPr>
      </w:pPr>
      <w:r>
        <w:rPr>
          <w:rFonts w:hint="eastAsia" w:ascii="宋体" w:hAnsi="宋体" w:cs="宋体"/>
          <w:bCs/>
          <w:color w:val="auto"/>
          <w:sz w:val="28"/>
          <w:szCs w:val="28"/>
        </w:rPr>
        <w:t>（1）法定代表人身份证明或授权委托书</w:t>
      </w:r>
    </w:p>
    <w:p>
      <w:pPr>
        <w:pStyle w:val="25"/>
        <w:adjustRightInd w:val="0"/>
        <w:snapToGrid w:val="0"/>
        <w:spacing w:before="312" w:beforeLines="100" w:after="312" w:afterLines="100" w:line="240" w:lineRule="auto"/>
        <w:ind w:firstLine="180" w:firstLineChars="75"/>
        <w:rPr>
          <w:rFonts w:ascii="宋体" w:hAnsi="宋体" w:cs="宋体"/>
          <w:bCs/>
          <w:color w:val="auto"/>
          <w:sz w:val="24"/>
          <w:szCs w:val="24"/>
        </w:rPr>
      </w:pPr>
      <w:r>
        <w:rPr>
          <w:rFonts w:hint="eastAsia" w:ascii="宋体" w:hAnsi="宋体" w:cs="宋体"/>
          <w:bCs/>
          <w:color w:val="auto"/>
          <w:sz w:val="24"/>
          <w:szCs w:val="24"/>
        </w:rPr>
        <w:t>1、法定代表人身份证明</w:t>
      </w:r>
    </w:p>
    <w:p>
      <w:pPr>
        <w:spacing w:line="480" w:lineRule="exact"/>
        <w:ind w:firstLine="480" w:firstLineChars="200"/>
        <w:rPr>
          <w:rFonts w:ascii="宋体" w:hAnsi="宋体" w:cs="宋体"/>
          <w:bCs/>
          <w:color w:val="auto"/>
          <w:sz w:val="24"/>
          <w:szCs w:val="24"/>
        </w:rPr>
      </w:pPr>
      <w:bookmarkStart w:id="97" w:name="OLE_LINK3"/>
      <w:r>
        <w:rPr>
          <w:rFonts w:hint="eastAsia" w:ascii="宋体" w:hAnsi="宋体" w:cs="宋体"/>
          <w:bCs/>
          <w:color w:val="auto"/>
          <w:sz w:val="24"/>
          <w:szCs w:val="24"/>
        </w:rPr>
        <w:t>投标人名称：</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单位性质： </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地    址：</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成立时间：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经营期限：</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rPr>
          <w:rFonts w:ascii="宋体" w:hAnsi="宋体" w:cs="宋体"/>
          <w:bCs/>
          <w:color w:val="auto"/>
          <w:sz w:val="24"/>
          <w:szCs w:val="24"/>
        </w:rPr>
      </w:pPr>
      <w:r>
        <w:rPr>
          <w:rFonts w:hint="eastAsia" w:ascii="宋体" w:hAnsi="宋体" w:cs="宋体"/>
          <w:bCs/>
          <w:color w:val="auto"/>
          <w:spacing w:val="240"/>
          <w:sz w:val="24"/>
          <w:szCs w:val="24"/>
        </w:rPr>
        <w:t xml:space="preserve"> 姓</w:t>
      </w:r>
      <w:r>
        <w:rPr>
          <w:rFonts w:hint="eastAsia" w:ascii="宋体" w:hAnsi="宋体" w:cs="宋体"/>
          <w:bCs/>
          <w:color w:val="auto"/>
          <w:sz w:val="24"/>
          <w:szCs w:val="24"/>
        </w:rPr>
        <w:t>名：</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性别：</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职务：</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_</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系</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（投标人名称）的法定代表人。</w:t>
      </w:r>
    </w:p>
    <w:p>
      <w:pPr>
        <w:spacing w:line="480" w:lineRule="exact"/>
        <w:ind w:firstLine="960" w:firstLineChars="400"/>
        <w:rPr>
          <w:rFonts w:ascii="宋体" w:hAnsi="宋体" w:cs="宋体"/>
          <w:bCs/>
          <w:color w:val="auto"/>
          <w:sz w:val="24"/>
          <w:szCs w:val="24"/>
        </w:rPr>
      </w:pPr>
      <w:r>
        <w:rPr>
          <w:rFonts w:hint="eastAsia" w:ascii="宋体" w:hAnsi="宋体" w:cs="宋体"/>
          <w:bCs/>
          <w:color w:val="auto"/>
          <w:sz w:val="24"/>
          <w:szCs w:val="24"/>
        </w:rPr>
        <w:t>特此证明。</w:t>
      </w:r>
    </w:p>
    <w:p>
      <w:pPr>
        <w:spacing w:line="360" w:lineRule="auto"/>
        <w:ind w:firstLine="3480" w:firstLineChars="1450"/>
        <w:rPr>
          <w:rFonts w:ascii="宋体" w:hAnsi="宋体" w:cs="宋体"/>
          <w:bCs/>
          <w:color w:val="auto"/>
          <w:sz w:val="24"/>
          <w:szCs w:val="24"/>
        </w:rPr>
      </w:pPr>
      <w:r>
        <w:rPr>
          <w:rFonts w:hint="eastAsia" w:ascii="宋体" w:hAnsi="宋体" w:cs="宋体"/>
          <w:bCs/>
          <w:color w:val="auto"/>
          <w:sz w:val="24"/>
          <w:szCs w:val="24"/>
        </w:rPr>
        <w:t>投标人：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（签字或盖章）</w:t>
      </w:r>
    </w:p>
    <w:p>
      <w:pPr>
        <w:spacing w:line="360" w:lineRule="auto"/>
        <w:rPr>
          <w:rFonts w:hint="eastAsia" w:ascii="宋体" w:hAnsi="宋体" w:cs="宋体"/>
          <w:bCs/>
          <w:color w:val="auto"/>
          <w:sz w:val="24"/>
          <w:szCs w:val="24"/>
        </w:rPr>
      </w:pPr>
      <w:r>
        <w:rPr>
          <w:rFonts w:hint="eastAsia" w:ascii="宋体" w:hAnsi="宋体" w:cs="宋体"/>
          <w:bCs/>
          <w:color w:val="auto"/>
          <w:sz w:val="24"/>
          <w:szCs w:val="24"/>
        </w:rPr>
        <w:t xml:space="preserve">                                        年    月     日</w:t>
      </w:r>
      <w:bookmarkEnd w:id="97"/>
    </w:p>
    <w:p>
      <w:pPr>
        <w:spacing w:line="360" w:lineRule="auto"/>
        <w:jc w:val="center"/>
        <w:rPr>
          <w:rFonts w:ascii="宋体" w:hAnsi="宋体" w:cs="宋体"/>
          <w:bCs/>
          <w:color w:val="auto"/>
          <w:szCs w:val="21"/>
        </w:rPr>
      </w:pPr>
      <w:r>
        <w:rPr>
          <w:rFonts w:hint="eastAsia" w:ascii="宋体" w:hAnsi="宋体" w:cs="宋体"/>
          <w:sz w:val="28"/>
          <w:szCs w:val="28"/>
        </w:rPr>
        <w:t>2、授权委托书</w:t>
      </w:r>
    </w:p>
    <w:p>
      <w:pPr>
        <w:spacing w:line="480" w:lineRule="exact"/>
        <w:ind w:firstLine="480" w:firstLineChars="200"/>
        <w:rPr>
          <w:rFonts w:ascii="宋体" w:hAnsi="宋体" w:cs="宋体"/>
          <w:sz w:val="24"/>
        </w:rPr>
      </w:pPr>
      <w:r>
        <w:rPr>
          <w:rFonts w:hint="eastAsia" w:ascii="宋体" w:hAnsi="宋体" w:cs="宋体"/>
          <w:sz w:val="24"/>
        </w:rPr>
        <w:t xml:space="preserve">本人 </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 “</w:t>
      </w:r>
      <w:r>
        <w:rPr>
          <w:rFonts w:hint="eastAsia" w:ascii="宋体" w:hAnsi="宋体" w:cs="宋体"/>
          <w:sz w:val="24"/>
          <w:u w:val="single"/>
        </w:rPr>
        <w:t xml:space="preserve">      </w:t>
      </w:r>
      <w:r>
        <w:rPr>
          <w:rFonts w:hint="eastAsia" w:ascii="宋体" w:hAnsi="宋体" w:cs="宋体"/>
          <w:sz w:val="24"/>
        </w:rPr>
        <w:t xml:space="preserve"> ”(项目名称）招标文件，全权处理与该项目投标、评审答疑、签订合同以及与合同执行有关的一切事务，其法律后果由我方承担。</w:t>
      </w:r>
    </w:p>
    <w:p>
      <w:pPr>
        <w:spacing w:line="480" w:lineRule="exact"/>
        <w:ind w:firstLine="480" w:firstLineChars="200"/>
        <w:rPr>
          <w:rFonts w:ascii="宋体" w:hAnsi="宋体" w:cs="宋体"/>
          <w:sz w:val="24"/>
        </w:rPr>
      </w:pPr>
      <w:r>
        <w:rPr>
          <w:rFonts w:hint="eastAsia" w:ascii="宋体" w:hAnsi="宋体" w:cs="宋体"/>
          <w:sz w:val="24"/>
        </w:rPr>
        <w:t xml:space="preserve">委托期限：                                </w:t>
      </w:r>
    </w:p>
    <w:p>
      <w:pPr>
        <w:spacing w:line="480" w:lineRule="exact"/>
        <w:ind w:firstLine="480" w:firstLineChars="200"/>
        <w:rPr>
          <w:rFonts w:ascii="宋体" w:hAnsi="宋体" w:cs="宋体"/>
          <w:sz w:val="24"/>
        </w:rPr>
      </w:pPr>
      <w:r>
        <w:rPr>
          <w:rFonts w:hint="eastAsia" w:ascii="宋体" w:hAnsi="宋体" w:cs="宋体"/>
          <w:sz w:val="24"/>
        </w:rPr>
        <w:t>代理人无转委托权。</w:t>
      </w:r>
    </w:p>
    <w:p>
      <w:pPr>
        <w:spacing w:line="480" w:lineRule="exact"/>
        <w:ind w:firstLine="482" w:firstLineChars="200"/>
        <w:rPr>
          <w:rFonts w:ascii="宋体" w:hAnsi="宋体" w:cs="宋体"/>
          <w:b/>
          <w:sz w:val="24"/>
        </w:rPr>
      </w:pPr>
      <w:r>
        <w:rPr>
          <w:rFonts w:hint="eastAsia" w:ascii="宋体" w:hAnsi="宋体" w:cs="宋体"/>
          <w:b/>
          <w:sz w:val="24"/>
        </w:rPr>
        <w:t>附：委托代理人身份证扫描件</w:t>
      </w:r>
    </w:p>
    <w:p>
      <w:pPr>
        <w:spacing w:line="480" w:lineRule="exact"/>
        <w:rPr>
          <w:rFonts w:ascii="宋体" w:hAnsi="宋体" w:cs="宋体"/>
          <w:sz w:val="24"/>
        </w:rPr>
      </w:pPr>
      <w:r>
        <w:rPr>
          <w:rFonts w:hint="eastAsia" w:ascii="宋体" w:hAnsi="宋体" w:cs="宋体"/>
          <w:sz w:val="24"/>
        </w:rPr>
        <w:t xml:space="preserve">                         投标人（盖单位章）：</w:t>
      </w:r>
    </w:p>
    <w:p>
      <w:pPr>
        <w:spacing w:line="480" w:lineRule="exact"/>
        <w:ind w:firstLine="2280" w:firstLineChars="950"/>
        <w:rPr>
          <w:rFonts w:ascii="宋体" w:hAnsi="宋体" w:cs="宋体"/>
          <w:sz w:val="24"/>
        </w:rPr>
      </w:pPr>
      <w:r>
        <w:rPr>
          <w:rFonts w:hint="eastAsia" w:ascii="宋体" w:hAnsi="宋体" w:cs="宋体"/>
          <w:sz w:val="24"/>
        </w:rPr>
        <w:t>法定代表人（身份证号码）：             （</w:t>
      </w:r>
      <w:r>
        <w:rPr>
          <w:rFonts w:hint="eastAsia" w:ascii="宋体" w:hAnsi="宋体" w:cs="宋体"/>
          <w:bCs/>
          <w:color w:val="auto"/>
          <w:sz w:val="24"/>
          <w:szCs w:val="24"/>
        </w:rPr>
        <w:t>签字或盖章</w:t>
      </w:r>
      <w:r>
        <w:rPr>
          <w:rFonts w:hint="eastAsia" w:ascii="宋体" w:hAnsi="宋体" w:cs="宋体"/>
          <w:sz w:val="24"/>
        </w:rPr>
        <w:t>）</w:t>
      </w:r>
    </w:p>
    <w:p>
      <w:pPr>
        <w:pStyle w:val="10"/>
        <w:ind w:left="1470" w:right="1470" w:firstLine="960" w:firstLineChars="400"/>
      </w:pPr>
      <w:r>
        <w:rPr>
          <w:rFonts w:hint="eastAsia" w:ascii="宋体" w:hAnsi="宋体"/>
          <w:color w:val="000000"/>
          <w:sz w:val="24"/>
        </w:rPr>
        <w:t>委托代理人（身份证号码）:</w:t>
      </w:r>
    </w:p>
    <w:p>
      <w:pPr>
        <w:spacing w:line="480" w:lineRule="exact"/>
        <w:ind w:firstLine="2820" w:firstLineChars="1175"/>
        <w:rPr>
          <w:rFonts w:ascii="宋体" w:hAnsi="宋体" w:cs="宋体"/>
          <w:sz w:val="24"/>
        </w:rPr>
      </w:pPr>
      <w:r>
        <w:rPr>
          <w:rFonts w:hint="eastAsia" w:ascii="宋体" w:hAnsi="宋体" w:cs="宋体"/>
          <w:sz w:val="24"/>
        </w:rPr>
        <w:t xml:space="preserve">              年    月    日</w:t>
      </w:r>
    </w:p>
    <w:p>
      <w:pPr>
        <w:autoSpaceDE w:val="0"/>
        <w:autoSpaceDN w:val="0"/>
        <w:adjustRightInd w:val="0"/>
        <w:jc w:val="center"/>
        <w:rPr>
          <w:rFonts w:hint="eastAsia" w:ascii="宋体" w:hAnsi="宋体" w:cs="宋体"/>
          <w:b/>
          <w:color w:val="auto"/>
          <w:szCs w:val="21"/>
          <w:u w:val="single"/>
        </w:rPr>
      </w:pPr>
    </w:p>
    <w:p>
      <w:pPr>
        <w:pStyle w:val="22"/>
        <w:rPr>
          <w:rFonts w:hint="eastAsia"/>
        </w:rPr>
      </w:pPr>
    </w:p>
    <w:p>
      <w:pPr>
        <w:pStyle w:val="22"/>
        <w:rPr>
          <w:rFonts w:hint="eastAsia"/>
        </w:rPr>
      </w:pPr>
    </w:p>
    <w:p>
      <w:pPr>
        <w:pStyle w:val="22"/>
      </w:pPr>
    </w:p>
    <w:p>
      <w:pPr>
        <w:autoSpaceDE w:val="0"/>
        <w:autoSpaceDN w:val="0"/>
        <w:adjustRightInd w:val="0"/>
        <w:jc w:val="center"/>
        <w:rPr>
          <w:rFonts w:ascii="宋体" w:hAnsi="宋体" w:cs="宋体"/>
          <w:b/>
          <w:bCs/>
          <w:color w:val="auto"/>
          <w:sz w:val="28"/>
          <w:szCs w:val="28"/>
        </w:rPr>
      </w:pPr>
      <w:r>
        <w:rPr>
          <w:rFonts w:ascii="宋体" w:hAnsi="宋体" w:cs="宋体"/>
          <w:b/>
          <w:bCs/>
          <w:color w:val="auto"/>
          <w:sz w:val="28"/>
          <w:szCs w:val="28"/>
        </w:rPr>
        <w:t>参加政府采购活动近三年内，在经营活动中没有重大违法记录的声明</w:t>
      </w:r>
    </w:p>
    <w:p>
      <w:pPr>
        <w:autoSpaceDE w:val="0"/>
        <w:autoSpaceDN w:val="0"/>
        <w:adjustRightInd w:val="0"/>
        <w:jc w:val="center"/>
        <w:rPr>
          <w:rFonts w:ascii="宋体" w:hAnsi="宋体" w:cs="宋体"/>
          <w:b/>
          <w:bCs/>
          <w:color w:val="auto"/>
          <w:sz w:val="24"/>
        </w:rPr>
      </w:pPr>
    </w:p>
    <w:p>
      <w:pPr>
        <w:autoSpaceDE w:val="0"/>
        <w:autoSpaceDN w:val="0"/>
        <w:adjustRightInd w:val="0"/>
        <w:spacing w:line="360" w:lineRule="auto"/>
        <w:jc w:val="left"/>
        <w:rPr>
          <w:rFonts w:ascii="宋体" w:hAnsi="宋体" w:cs="宋体"/>
          <w:color w:val="auto"/>
          <w:sz w:val="24"/>
          <w:szCs w:val="24"/>
        </w:rPr>
      </w:pPr>
      <w:r>
        <w:rPr>
          <w:rFonts w:ascii="宋体" w:hAnsi="宋体" w:cs="宋体"/>
          <w:color w:val="auto"/>
          <w:sz w:val="24"/>
          <w:szCs w:val="24"/>
        </w:rPr>
        <w:t>本人以企业法定代表人的身份郑重承诺：</w:t>
      </w:r>
    </w:p>
    <w:p>
      <w:pPr>
        <w:autoSpaceDE w:val="0"/>
        <w:autoSpaceDN w:val="0"/>
        <w:adjustRightInd w:val="0"/>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本公司在参加政府采购活动近三年内，在经营活动中没有重大违法行为，愿意接受社会各界监督。</w:t>
      </w:r>
    </w:p>
    <w:p>
      <w:pPr>
        <w:autoSpaceDE w:val="0"/>
        <w:autoSpaceDN w:val="0"/>
        <w:adjustRightInd w:val="0"/>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本公司及法定代表人若有违反承诺内容的行为，自愿依法接受取消投标资格、记入信用档案、取消中标资格、没收投标保证金等有关处理，愿意承担法律责任，给招标人造成损失的，依法承担赔偿责任。</w:t>
      </w:r>
    </w:p>
    <w:p>
      <w:pPr>
        <w:autoSpaceDE w:val="0"/>
        <w:autoSpaceDN w:val="0"/>
        <w:adjustRightInd w:val="0"/>
        <w:spacing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rPr>
        <w:t xml:space="preserve">                                  </w:t>
      </w:r>
    </w:p>
    <w:p>
      <w:pPr>
        <w:pStyle w:val="22"/>
        <w:spacing w:line="360" w:lineRule="auto"/>
        <w:rPr>
          <w:rFonts w:hint="eastAsia"/>
        </w:rPr>
      </w:pPr>
    </w:p>
    <w:p>
      <w:pPr>
        <w:pStyle w:val="22"/>
        <w:spacing w:line="360" w:lineRule="auto"/>
      </w:pPr>
    </w:p>
    <w:p>
      <w:pPr>
        <w:autoSpaceDE w:val="0"/>
        <w:autoSpaceDN w:val="0"/>
        <w:adjustRightInd w:val="0"/>
        <w:spacing w:line="360" w:lineRule="auto"/>
        <w:ind w:firstLine="480" w:firstLineChars="200"/>
        <w:jc w:val="center"/>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投标单位（</w:t>
      </w:r>
      <w:r>
        <w:rPr>
          <w:rFonts w:hint="eastAsia" w:ascii="宋体" w:hAnsi="宋体" w:cs="宋体"/>
          <w:bCs/>
          <w:color w:val="auto"/>
          <w:sz w:val="24"/>
          <w:szCs w:val="24"/>
        </w:rPr>
        <w:t>签字或盖章</w:t>
      </w:r>
      <w:r>
        <w:rPr>
          <w:rFonts w:ascii="宋体" w:hAnsi="宋体" w:cs="宋体"/>
          <w:color w:val="auto"/>
          <w:sz w:val="24"/>
          <w:szCs w:val="24"/>
        </w:rPr>
        <w:t>）</w:t>
      </w:r>
      <w:r>
        <w:rPr>
          <w:rFonts w:hint="eastAsia" w:ascii="宋体" w:hAnsi="宋体" w:cs="宋体"/>
          <w:color w:val="auto"/>
          <w:sz w:val="24"/>
          <w:szCs w:val="24"/>
        </w:rPr>
        <w:t>：</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法定代表人（</w:t>
      </w:r>
      <w:r>
        <w:rPr>
          <w:rFonts w:hint="eastAsia" w:ascii="宋体" w:hAnsi="宋体" w:cs="宋体"/>
          <w:bCs/>
          <w:color w:val="auto"/>
          <w:sz w:val="24"/>
          <w:szCs w:val="24"/>
        </w:rPr>
        <w:t>签字或盖章</w:t>
      </w:r>
      <w:r>
        <w:rPr>
          <w:rFonts w:ascii="宋体" w:hAnsi="宋体" w:cs="宋体"/>
          <w:color w:val="auto"/>
          <w:sz w:val="24"/>
          <w:szCs w:val="24"/>
        </w:rPr>
        <w:t>）</w:t>
      </w:r>
      <w:r>
        <w:rPr>
          <w:rFonts w:hint="eastAsia" w:ascii="宋体" w:hAnsi="宋体" w:cs="宋体"/>
          <w:color w:val="auto"/>
          <w:sz w:val="24"/>
          <w:szCs w:val="24"/>
        </w:rPr>
        <w:t>：</w:t>
      </w:r>
    </w:p>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年</w:t>
      </w:r>
      <w:r>
        <w:rPr>
          <w:rFonts w:hint="eastAsia" w:ascii="宋体" w:hAnsi="宋体" w:cs="宋体"/>
          <w:color w:val="auto"/>
          <w:sz w:val="24"/>
          <w:szCs w:val="24"/>
        </w:rPr>
        <w:t xml:space="preserve">   </w:t>
      </w:r>
      <w:r>
        <w:rPr>
          <w:rFonts w:ascii="宋体" w:hAnsi="宋体" w:cs="宋体"/>
          <w:color w:val="auto"/>
          <w:sz w:val="24"/>
          <w:szCs w:val="24"/>
        </w:rPr>
        <w:t>月</w:t>
      </w:r>
      <w:r>
        <w:rPr>
          <w:rFonts w:hint="eastAsia" w:ascii="宋体" w:hAnsi="宋体" w:cs="宋体"/>
          <w:color w:val="auto"/>
          <w:sz w:val="24"/>
          <w:szCs w:val="24"/>
        </w:rPr>
        <w:t xml:space="preserve">    </w:t>
      </w:r>
      <w:r>
        <w:rPr>
          <w:rFonts w:ascii="宋体" w:hAnsi="宋体" w:cs="宋体"/>
          <w:color w:val="auto"/>
          <w:sz w:val="24"/>
          <w:szCs w:val="24"/>
        </w:rPr>
        <w:t>日</w:t>
      </w:r>
    </w:p>
    <w:p>
      <w:pPr>
        <w:pStyle w:val="23"/>
        <w:rPr>
          <w:rFonts w:hint="eastAsia"/>
        </w:rPr>
      </w:pPr>
    </w:p>
    <w:p>
      <w:pPr>
        <w:pStyle w:val="23"/>
      </w:pPr>
    </w:p>
    <w:p>
      <w:pPr>
        <w:spacing w:line="360" w:lineRule="exact"/>
        <w:ind w:firstLine="413" w:firstLineChars="147"/>
        <w:jc w:val="left"/>
        <w:rPr>
          <w:rFonts w:ascii="宋体" w:hAnsi="宋体" w:cs="宋体"/>
          <w:b/>
          <w:bCs/>
          <w:color w:val="auto"/>
          <w:sz w:val="28"/>
          <w:szCs w:val="28"/>
        </w:rPr>
      </w:pPr>
    </w:p>
    <w:p>
      <w:pPr>
        <w:pStyle w:val="23"/>
        <w:rPr>
          <w:rFonts w:hAnsi="宋体"/>
          <w:b/>
          <w:bCs/>
          <w:color w:val="auto"/>
          <w:sz w:val="28"/>
          <w:szCs w:val="28"/>
        </w:rPr>
      </w:pPr>
    </w:p>
    <w:p>
      <w:pPr>
        <w:pStyle w:val="23"/>
        <w:rPr>
          <w:rFonts w:hAnsi="宋体"/>
          <w:b/>
          <w:bCs/>
          <w:color w:val="auto"/>
          <w:sz w:val="28"/>
          <w:szCs w:val="28"/>
        </w:rPr>
      </w:pPr>
    </w:p>
    <w:p>
      <w:pPr>
        <w:pStyle w:val="23"/>
        <w:rPr>
          <w:rFonts w:hAnsi="宋体"/>
          <w:b/>
          <w:bCs/>
          <w:color w:val="auto"/>
          <w:sz w:val="28"/>
          <w:szCs w:val="28"/>
        </w:rPr>
      </w:pPr>
    </w:p>
    <w:p>
      <w:pPr>
        <w:pStyle w:val="23"/>
        <w:rPr>
          <w:rFonts w:hAnsi="宋体"/>
          <w:b/>
          <w:bCs/>
          <w:color w:val="auto"/>
          <w:sz w:val="28"/>
          <w:szCs w:val="28"/>
        </w:rPr>
      </w:pPr>
    </w:p>
    <w:p>
      <w:pPr>
        <w:pStyle w:val="23"/>
        <w:rPr>
          <w:rFonts w:hAnsi="宋体"/>
          <w:b/>
          <w:bCs/>
          <w:color w:val="auto"/>
          <w:sz w:val="28"/>
          <w:szCs w:val="28"/>
        </w:rPr>
      </w:pPr>
    </w:p>
    <w:p>
      <w:pPr>
        <w:pStyle w:val="23"/>
        <w:rPr>
          <w:rFonts w:hint="eastAsia" w:hAnsi="宋体"/>
          <w:b/>
          <w:bCs/>
          <w:color w:val="auto"/>
          <w:sz w:val="28"/>
          <w:szCs w:val="28"/>
        </w:rPr>
      </w:pPr>
    </w:p>
    <w:p>
      <w:pPr>
        <w:pStyle w:val="23"/>
        <w:rPr>
          <w:rFonts w:hint="eastAsia" w:hAnsi="宋体"/>
          <w:b/>
          <w:bCs/>
          <w:color w:val="auto"/>
          <w:sz w:val="28"/>
          <w:szCs w:val="28"/>
        </w:rPr>
      </w:pPr>
    </w:p>
    <w:p>
      <w:pPr>
        <w:pStyle w:val="23"/>
        <w:rPr>
          <w:rFonts w:hint="eastAsia" w:hAnsi="宋体"/>
          <w:b/>
          <w:bCs/>
          <w:color w:val="auto"/>
          <w:sz w:val="28"/>
          <w:szCs w:val="28"/>
        </w:rPr>
      </w:pPr>
    </w:p>
    <w:p>
      <w:pPr>
        <w:pStyle w:val="23"/>
        <w:rPr>
          <w:rFonts w:hint="eastAsia" w:hAnsi="宋体"/>
          <w:b/>
          <w:bCs/>
          <w:color w:val="auto"/>
          <w:sz w:val="28"/>
          <w:szCs w:val="28"/>
        </w:rPr>
      </w:pPr>
    </w:p>
    <w:p>
      <w:pPr>
        <w:pStyle w:val="23"/>
        <w:jc w:val="center"/>
        <w:rPr>
          <w:rFonts w:hAnsi="宋体"/>
          <w:b/>
          <w:bCs/>
          <w:color w:val="auto"/>
          <w:sz w:val="28"/>
          <w:szCs w:val="28"/>
        </w:rPr>
      </w:pPr>
      <w:r>
        <w:rPr>
          <w:rFonts w:hint="eastAsia" w:hAnsi="宋体"/>
          <w:b/>
          <w:bCs/>
          <w:color w:val="auto"/>
          <w:sz w:val="28"/>
          <w:szCs w:val="28"/>
        </w:rPr>
        <w:br w:type="textWrapping"/>
      </w:r>
      <w:r>
        <w:rPr>
          <w:rFonts w:hint="eastAsia" w:hAnsi="宋体"/>
          <w:b/>
          <w:bCs/>
          <w:sz w:val="28"/>
          <w:szCs w:val="28"/>
        </w:rPr>
        <w:t>诚信投标承诺书</w:t>
      </w:r>
    </w:p>
    <w:p>
      <w:pPr>
        <w:spacing w:line="400" w:lineRule="exact"/>
        <w:rPr>
          <w:rFonts w:ascii="宋体" w:hAnsi="宋体"/>
          <w:color w:val="auto"/>
          <w:szCs w:val="21"/>
        </w:rPr>
      </w:pPr>
      <w:r>
        <w:rPr>
          <w:rFonts w:hint="eastAsia" w:ascii="宋体" w:hAnsi="宋体"/>
          <w:color w:val="auto"/>
          <w:szCs w:val="21"/>
        </w:rPr>
        <w:t>本人以企业法定代表人的身份郑重承诺：</w:t>
      </w:r>
    </w:p>
    <w:p>
      <w:pPr>
        <w:spacing w:line="4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项</w:t>
      </w:r>
      <w:r>
        <w:rPr>
          <w:rFonts w:hint="eastAsia" w:ascii="宋体" w:hAnsi="宋体"/>
          <w:color w:val="auto"/>
          <w:szCs w:val="21"/>
        </w:rPr>
        <w:t>目的投标；</w:t>
      </w:r>
    </w:p>
    <w:p>
      <w:pPr>
        <w:spacing w:line="400" w:lineRule="exact"/>
        <w:ind w:firstLine="420" w:firstLineChars="200"/>
        <w:rPr>
          <w:rFonts w:ascii="宋体" w:hAnsi="宋体"/>
          <w:color w:val="auto"/>
          <w:szCs w:val="21"/>
        </w:rPr>
      </w:pPr>
      <w:r>
        <w:rPr>
          <w:rFonts w:hint="eastAsia" w:ascii="宋体" w:hAnsi="宋体"/>
          <w:color w:val="auto"/>
          <w:szCs w:val="21"/>
        </w:rPr>
        <w:t>二、所提供的一切材料都是真实、有效、合法的；</w:t>
      </w:r>
    </w:p>
    <w:p>
      <w:pPr>
        <w:spacing w:line="4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4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pPr>
        <w:spacing w:line="40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pPr>
        <w:spacing w:line="400" w:lineRule="exact"/>
        <w:ind w:firstLine="420" w:firstLineChars="200"/>
        <w:rPr>
          <w:rFonts w:ascii="宋体" w:hAnsi="宋体"/>
          <w:color w:val="auto"/>
          <w:szCs w:val="21"/>
        </w:rPr>
      </w:pPr>
      <w:r>
        <w:rPr>
          <w:rFonts w:hint="eastAsia" w:ascii="宋体" w:hAnsi="宋体"/>
          <w:color w:val="auto"/>
          <w:szCs w:val="21"/>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督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p>
    <w:p>
      <w:pPr>
        <w:spacing w:line="4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400" w:lineRule="exact"/>
        <w:ind w:firstLine="420" w:firstLineChars="200"/>
        <w:rPr>
          <w:rFonts w:ascii="宋体" w:hAnsi="宋体"/>
          <w:color w:val="auto"/>
          <w:szCs w:val="21"/>
        </w:rPr>
      </w:pPr>
      <w:r>
        <w:rPr>
          <w:rFonts w:hint="eastAsia" w:ascii="宋体" w:hAnsi="宋体"/>
          <w:color w:val="auto"/>
          <w:szCs w:val="21"/>
        </w:rPr>
        <w:t>八、保证中标后不转包，若有分包征得招标人同意；</w:t>
      </w:r>
    </w:p>
    <w:p>
      <w:pPr>
        <w:spacing w:line="400" w:lineRule="exact"/>
        <w:ind w:firstLine="420" w:firstLineChars="200"/>
        <w:rPr>
          <w:rFonts w:ascii="宋体" w:hAnsi="宋体"/>
          <w:color w:val="auto"/>
          <w:szCs w:val="21"/>
        </w:rPr>
      </w:pPr>
      <w:r>
        <w:rPr>
          <w:rFonts w:hint="eastAsia" w:ascii="宋体" w:hAnsi="宋体"/>
          <w:color w:val="auto"/>
          <w:szCs w:val="21"/>
        </w:rPr>
        <w:t>九、保证中标之后，按照招标文件要求提供相关后续服务；</w:t>
      </w:r>
    </w:p>
    <w:p>
      <w:pPr>
        <w:spacing w:line="4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4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依法接受取消投标或者中标资格、记入不良行为记录、投标保证金不予退还等有关处理，愿意承担法律责任，给招标人造成损失的，依法承担赔偿责任。</w:t>
      </w:r>
    </w:p>
    <w:p>
      <w:pPr>
        <w:spacing w:line="360" w:lineRule="exact"/>
        <w:ind w:firstLine="420" w:firstLineChars="200"/>
        <w:rPr>
          <w:rFonts w:ascii="宋体" w:hAnsi="宋体"/>
          <w:color w:val="auto"/>
          <w:szCs w:val="21"/>
        </w:rPr>
      </w:pPr>
    </w:p>
    <w:p>
      <w:pPr>
        <w:spacing w:line="36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360" w:lineRule="exact"/>
        <w:ind w:firstLine="420" w:firstLineChars="200"/>
        <w:rPr>
          <w:rFonts w:ascii="宋体" w:hAnsi="宋体"/>
          <w:color w:val="auto"/>
          <w:szCs w:val="21"/>
        </w:rPr>
      </w:pPr>
      <w:r>
        <w:rPr>
          <w:rFonts w:hint="eastAsia" w:ascii="宋体" w:hAnsi="宋体"/>
          <w:color w:val="auto"/>
          <w:szCs w:val="21"/>
        </w:rPr>
        <w:t xml:space="preserve"> </w:t>
      </w:r>
    </w:p>
    <w:p>
      <w:pPr>
        <w:spacing w:line="360" w:lineRule="exact"/>
        <w:ind w:firstLine="420" w:firstLineChars="200"/>
        <w:rPr>
          <w:rFonts w:ascii="宋体" w:hAnsi="宋体"/>
          <w:color w:val="auto"/>
          <w:szCs w:val="21"/>
        </w:rPr>
      </w:pPr>
      <w:r>
        <w:rPr>
          <w:rFonts w:hint="eastAsia" w:ascii="宋体" w:hAnsi="宋体"/>
          <w:color w:val="auto"/>
          <w:szCs w:val="21"/>
        </w:rPr>
        <w:t>投标人（盖章）：                         法定代表人（签字或盖章）：</w:t>
      </w:r>
    </w:p>
    <w:p>
      <w:pPr>
        <w:spacing w:line="360" w:lineRule="exact"/>
        <w:ind w:firstLine="3360" w:firstLineChars="1600"/>
        <w:rPr>
          <w:rFonts w:ascii="宋体" w:hAnsi="宋体"/>
          <w:color w:val="auto"/>
          <w:szCs w:val="21"/>
        </w:rPr>
      </w:pPr>
    </w:p>
    <w:p>
      <w:pPr>
        <w:pStyle w:val="16"/>
        <w:spacing w:after="0" w:line="360" w:lineRule="exact"/>
        <w:ind w:firstLine="240"/>
        <w:rPr>
          <w:rFonts w:hint="eastAsia" w:ascii="宋体" w:hAnsi="宋体" w:eastAsia="宋体"/>
          <w:b/>
          <w:sz w:val="24"/>
          <w:szCs w:val="24"/>
        </w:rPr>
      </w:pPr>
      <w:r>
        <w:rPr>
          <w:rFonts w:hint="eastAsia" w:ascii="宋体" w:hAnsi="宋体" w:eastAsia="宋体"/>
          <w:color w:val="auto"/>
          <w:sz w:val="24"/>
          <w:szCs w:val="24"/>
        </w:rPr>
        <w:t xml:space="preserve"> 日期：   年   月   日</w:t>
      </w:r>
    </w:p>
    <w:p>
      <w:pPr>
        <w:spacing w:line="400" w:lineRule="exact"/>
        <w:ind w:firstLine="560" w:firstLineChars="200"/>
        <w:rPr>
          <w:rFonts w:ascii="宋体" w:hAnsi="宋体" w:cs="宋体"/>
          <w:bCs/>
          <w:color w:val="auto"/>
          <w:sz w:val="28"/>
          <w:szCs w:val="28"/>
        </w:rPr>
        <w:sectPr>
          <w:footerReference r:id="rId7" w:type="default"/>
          <w:pgSz w:w="11906" w:h="16838"/>
          <w:pgMar w:top="1440" w:right="1416" w:bottom="1440" w:left="1800" w:header="851" w:footer="992" w:gutter="0"/>
          <w:cols w:space="720" w:num="1"/>
          <w:docGrid w:type="lines" w:linePitch="312" w:charSpace="0"/>
        </w:sectPr>
      </w:pPr>
    </w:p>
    <w:p>
      <w:pPr>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ascii="宋体" w:hAnsi="宋体"/>
          <w:sz w:val="20"/>
        </w:rPr>
      </w:pPr>
    </w:p>
    <w:p>
      <w:pPr>
        <w:jc w:val="center"/>
        <w:outlineLvl w:val="1"/>
        <w:rPr>
          <w:rFonts w:hint="eastAsia" w:ascii="宋体" w:hAnsi="宋体"/>
          <w:b/>
          <w:sz w:val="44"/>
          <w:szCs w:val="44"/>
        </w:rPr>
      </w:pPr>
      <w:bookmarkStart w:id="98" w:name="_Toc432143441"/>
      <w:r>
        <w:rPr>
          <w:rFonts w:hint="eastAsia" w:ascii="宋体" w:hAnsi="宋体"/>
          <w:b/>
          <w:sz w:val="44"/>
          <w:szCs w:val="44"/>
        </w:rPr>
        <w:t>商 务 标</w:t>
      </w:r>
      <w:bookmarkEnd w:id="98"/>
    </w:p>
    <w:p>
      <w:pPr>
        <w:jc w:val="center"/>
        <w:rPr>
          <w:rFonts w:hint="eastAsia" w:ascii="宋体" w:hAnsi="宋体"/>
          <w:sz w:val="36"/>
          <w:szCs w:val="36"/>
        </w:rPr>
      </w:pPr>
      <w:r>
        <w:rPr>
          <w:rFonts w:hint="eastAsia" w:ascii="宋体" w:hAnsi="宋体"/>
          <w:sz w:val="44"/>
          <w:szCs w:val="44"/>
        </w:rPr>
        <w:t>（</w:t>
      </w:r>
      <w:r>
        <w:rPr>
          <w:rFonts w:ascii="宋体" w:hAnsi="宋体"/>
          <w:sz w:val="36"/>
          <w:szCs w:val="36"/>
        </w:rPr>
        <w:t>投标文件</w:t>
      </w:r>
      <w:r>
        <w:rPr>
          <w:rFonts w:hint="eastAsia" w:ascii="宋体" w:hAnsi="宋体"/>
          <w:sz w:val="36"/>
          <w:szCs w:val="36"/>
        </w:rPr>
        <w:t>二）</w:t>
      </w:r>
    </w:p>
    <w:p>
      <w:pPr>
        <w:jc w:val="center"/>
        <w:rPr>
          <w:rFonts w:hint="eastAsia" w:ascii="宋体" w:hAnsi="宋体"/>
          <w:sz w:val="36"/>
          <w:szCs w:val="36"/>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480" w:lineRule="auto"/>
        <w:rPr>
          <w:rFonts w:ascii="宋体" w:hAnsi="宋体"/>
          <w:sz w:val="28"/>
          <w:szCs w:val="28"/>
        </w:rPr>
      </w:pPr>
    </w:p>
    <w:p>
      <w:pPr>
        <w:spacing w:line="480" w:lineRule="auto"/>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spacing w:line="480" w:lineRule="auto"/>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spacing w:line="48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400" w:lineRule="exact"/>
        <w:ind w:firstLine="562" w:firstLineChars="200"/>
        <w:rPr>
          <w:rFonts w:hint="eastAsia"/>
          <w:b/>
          <w:sz w:val="28"/>
          <w:szCs w:val="28"/>
        </w:rPr>
      </w:pPr>
    </w:p>
    <w:p>
      <w:pPr>
        <w:spacing w:line="400" w:lineRule="exact"/>
        <w:ind w:firstLine="562" w:firstLineChars="200"/>
        <w:rPr>
          <w:rFonts w:hint="eastAsia"/>
          <w:b/>
          <w:sz w:val="28"/>
          <w:szCs w:val="28"/>
        </w:rPr>
      </w:pPr>
    </w:p>
    <w:p>
      <w:pPr>
        <w:jc w:val="center"/>
        <w:rPr>
          <w:rFonts w:hint="eastAsia" w:ascii="宋体" w:hAnsi="宋体"/>
          <w:b/>
          <w:kern w:val="10"/>
          <w:sz w:val="36"/>
          <w:szCs w:val="36"/>
        </w:rPr>
      </w:pPr>
    </w:p>
    <w:p>
      <w:pPr>
        <w:pStyle w:val="22"/>
        <w:rPr>
          <w:rFonts w:hint="eastAsia"/>
        </w:rPr>
      </w:pPr>
    </w:p>
    <w:p>
      <w:pPr>
        <w:pStyle w:val="22"/>
        <w:rPr>
          <w:rFonts w:hint="eastAsia"/>
        </w:rPr>
      </w:pPr>
    </w:p>
    <w:p>
      <w:pPr>
        <w:jc w:val="center"/>
        <w:rPr>
          <w:rFonts w:hint="eastAsia" w:ascii="宋体" w:hAnsi="宋体"/>
          <w:b/>
          <w:kern w:val="10"/>
          <w:sz w:val="36"/>
          <w:szCs w:val="36"/>
        </w:rPr>
      </w:pPr>
    </w:p>
    <w:p>
      <w:pPr>
        <w:spacing w:line="400" w:lineRule="exact"/>
        <w:jc w:val="center"/>
        <w:rPr>
          <w:rFonts w:ascii="宋体" w:hAnsi="宋体" w:cs="宋体"/>
          <w:bCs/>
          <w:color w:val="auto"/>
          <w:sz w:val="36"/>
          <w:szCs w:val="36"/>
        </w:rPr>
      </w:pPr>
      <w:bookmarkStart w:id="99" w:name="_Toc477441713"/>
      <w:r>
        <w:rPr>
          <w:rFonts w:hint="eastAsia" w:ascii="宋体" w:hAnsi="宋体" w:cs="宋体"/>
          <w:bCs/>
          <w:color w:val="auto"/>
          <w:sz w:val="36"/>
          <w:szCs w:val="36"/>
        </w:rPr>
        <w:t>目   录</w:t>
      </w:r>
    </w:p>
    <w:p>
      <w:pPr>
        <w:spacing w:line="400" w:lineRule="exact"/>
        <w:ind w:firstLine="4114" w:firstLineChars="935"/>
        <w:rPr>
          <w:rFonts w:ascii="宋体" w:hAnsi="宋体" w:cs="宋体"/>
          <w:bCs/>
          <w:color w:val="auto"/>
          <w:sz w:val="44"/>
          <w:szCs w:val="44"/>
        </w:rPr>
      </w:pPr>
    </w:p>
    <w:p>
      <w:pPr>
        <w:spacing w:line="440" w:lineRule="exact"/>
        <w:ind w:left="420"/>
        <w:rPr>
          <w:rFonts w:ascii="宋体" w:hAnsi="宋体" w:cs="宋体"/>
          <w:bCs/>
          <w:color w:val="auto"/>
          <w:szCs w:val="21"/>
        </w:rPr>
      </w:pPr>
      <w:r>
        <w:rPr>
          <w:rFonts w:hint="eastAsia" w:ascii="宋体" w:hAnsi="宋体" w:cs="宋体"/>
          <w:bCs/>
          <w:color w:val="auto"/>
          <w:szCs w:val="21"/>
        </w:rPr>
        <w:t>（1）开标一览表（格式见附件）；</w:t>
      </w:r>
    </w:p>
    <w:p>
      <w:pPr>
        <w:spacing w:line="440" w:lineRule="exact"/>
        <w:ind w:left="420"/>
        <w:rPr>
          <w:rFonts w:ascii="宋体" w:hAnsi="宋体" w:cs="宋体"/>
          <w:bCs/>
          <w:color w:val="auto"/>
          <w:szCs w:val="21"/>
        </w:rPr>
      </w:pPr>
      <w:r>
        <w:rPr>
          <w:rFonts w:hint="eastAsia" w:ascii="宋体" w:hAnsi="宋体" w:cs="宋体"/>
          <w:bCs/>
          <w:color w:val="auto"/>
          <w:szCs w:val="21"/>
        </w:rPr>
        <w:t>（2）投标函（格式见附件）；</w:t>
      </w:r>
    </w:p>
    <w:p>
      <w:pPr>
        <w:spacing w:line="400" w:lineRule="exact"/>
        <w:ind w:firstLine="424" w:firstLineChars="202"/>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3</w:t>
      </w:r>
      <w:r>
        <w:rPr>
          <w:rFonts w:hint="eastAsia" w:ascii="宋体" w:hAnsi="宋体" w:cs="宋体"/>
          <w:bCs/>
          <w:color w:val="auto"/>
          <w:szCs w:val="21"/>
        </w:rPr>
        <w:t>）招标文件商务评审中要求提供的其他相关资料。</w:t>
      </w:r>
    </w:p>
    <w:p>
      <w:pPr>
        <w:snapToGrid w:val="0"/>
        <w:spacing w:line="460" w:lineRule="exact"/>
        <w:ind w:left="2940" w:leftChars="1400" w:firstLine="960" w:firstLineChars="300"/>
        <w:rPr>
          <w:rFonts w:ascii="宋体" w:hAnsi="宋体" w:cs="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int="eastAsia" w:hAnsi="宋体"/>
          <w:bCs/>
          <w:color w:val="auto"/>
          <w:sz w:val="32"/>
          <w:szCs w:val="32"/>
        </w:rPr>
      </w:pPr>
    </w:p>
    <w:p>
      <w:pPr>
        <w:pStyle w:val="23"/>
        <w:rPr>
          <w:rFonts w:hAnsi="宋体"/>
          <w:bCs/>
          <w:color w:val="auto"/>
          <w:sz w:val="32"/>
          <w:szCs w:val="32"/>
        </w:rPr>
      </w:pPr>
    </w:p>
    <w:p>
      <w:pPr>
        <w:pStyle w:val="23"/>
        <w:rPr>
          <w:rFonts w:hAnsi="宋体"/>
          <w:bCs/>
          <w:color w:val="auto"/>
          <w:sz w:val="32"/>
          <w:szCs w:val="32"/>
        </w:rPr>
      </w:pPr>
    </w:p>
    <w:p>
      <w:pPr>
        <w:spacing w:line="360" w:lineRule="exact"/>
        <w:ind w:firstLine="413" w:firstLineChars="147"/>
        <w:jc w:val="left"/>
        <w:rPr>
          <w:rFonts w:ascii="宋体" w:hAnsi="宋体" w:cs="宋体"/>
          <w:b/>
          <w:bCs/>
          <w:color w:val="auto"/>
          <w:sz w:val="28"/>
          <w:szCs w:val="28"/>
        </w:rPr>
      </w:pPr>
      <w:r>
        <w:rPr>
          <w:rFonts w:hint="eastAsia" w:ascii="宋体" w:hAnsi="宋体" w:cs="宋体"/>
          <w:b/>
          <w:bCs/>
          <w:color w:val="auto"/>
          <w:sz w:val="28"/>
          <w:szCs w:val="28"/>
        </w:rPr>
        <w:t>附件1</w:t>
      </w:r>
    </w:p>
    <w:p>
      <w:pPr>
        <w:spacing w:line="360" w:lineRule="exact"/>
        <w:ind w:firstLine="411" w:firstLineChars="147"/>
        <w:jc w:val="center"/>
        <w:rPr>
          <w:rFonts w:ascii="宋体" w:hAnsi="宋体" w:cs="宋体"/>
          <w:bCs/>
          <w:color w:val="auto"/>
          <w:sz w:val="28"/>
          <w:szCs w:val="28"/>
        </w:rPr>
      </w:pPr>
      <w:r>
        <w:rPr>
          <w:rFonts w:hint="eastAsia" w:ascii="宋体" w:hAnsi="宋体" w:cs="宋体"/>
          <w:bCs/>
          <w:color w:val="auto"/>
          <w:sz w:val="28"/>
          <w:szCs w:val="28"/>
        </w:rPr>
        <w:t>开标一览表</w:t>
      </w:r>
    </w:p>
    <w:p>
      <w:pPr>
        <w:spacing w:line="360" w:lineRule="exact"/>
        <w:ind w:firstLine="352" w:firstLineChars="147"/>
        <w:rPr>
          <w:rFonts w:ascii="宋体" w:hAnsi="宋体" w:cs="宋体"/>
          <w:bCs/>
          <w:color w:val="auto"/>
          <w:sz w:val="24"/>
        </w:rPr>
      </w:pPr>
    </w:p>
    <w:tbl>
      <w:tblPr>
        <w:tblStyle w:val="18"/>
        <w:tblW w:w="96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7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exact"/>
          <w:jc w:val="center"/>
        </w:trPr>
        <w:tc>
          <w:tcPr>
            <w:tcW w:w="1803" w:type="dxa"/>
            <w:tcBorders>
              <w:top w:val="single" w:color="auto" w:sz="12" w:space="0"/>
              <w:bottom w:val="single" w:color="auto" w:sz="12" w:space="0"/>
              <w:right w:val="single" w:color="auto" w:sz="12" w:space="0"/>
            </w:tcBorders>
            <w:noWrap w:val="0"/>
            <w:vAlign w:val="center"/>
          </w:tcPr>
          <w:p>
            <w:pPr>
              <w:spacing w:line="460" w:lineRule="exact"/>
              <w:jc w:val="center"/>
              <w:rPr>
                <w:rFonts w:ascii="宋体" w:hAnsi="宋体" w:cs="宋体"/>
                <w:bCs/>
                <w:color w:val="auto"/>
                <w:sz w:val="24"/>
                <w:szCs w:val="24"/>
              </w:rPr>
            </w:pPr>
            <w:r>
              <w:rPr>
                <w:rFonts w:hint="eastAsia" w:ascii="宋体" w:hAnsi="宋体" w:cs="宋体"/>
                <w:bCs/>
                <w:color w:val="auto"/>
                <w:sz w:val="24"/>
                <w:szCs w:val="24"/>
              </w:rPr>
              <w:t>项目名称</w:t>
            </w:r>
          </w:p>
        </w:tc>
        <w:tc>
          <w:tcPr>
            <w:tcW w:w="7797" w:type="dxa"/>
            <w:tcBorders>
              <w:top w:val="single" w:color="auto" w:sz="12" w:space="0"/>
              <w:left w:val="single" w:color="auto" w:sz="12" w:space="0"/>
              <w:bottom w:val="single" w:color="auto" w:sz="12" w:space="0"/>
            </w:tcBorders>
            <w:noWrap w:val="0"/>
            <w:vAlign w:val="center"/>
          </w:tcPr>
          <w:p>
            <w:pPr>
              <w:spacing w:line="360" w:lineRule="auto"/>
              <w:jc w:val="left"/>
              <w:rPr>
                <w:rFonts w:ascii="宋体" w:hAnsi="宋体"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803" w:type="dxa"/>
            <w:tcBorders>
              <w:right w:val="single" w:color="auto" w:sz="12" w:space="0"/>
            </w:tcBorders>
            <w:noWrap w:val="0"/>
            <w:vAlign w:val="center"/>
          </w:tcPr>
          <w:p>
            <w:pPr>
              <w:spacing w:line="460" w:lineRule="exact"/>
              <w:ind w:firstLine="120" w:firstLineChars="50"/>
              <w:rPr>
                <w:rFonts w:ascii="宋体" w:hAnsi="宋体" w:cs="宋体"/>
                <w:bCs/>
                <w:color w:val="auto"/>
                <w:sz w:val="24"/>
                <w:szCs w:val="24"/>
              </w:rPr>
            </w:pPr>
            <w:r>
              <w:rPr>
                <w:rFonts w:hint="eastAsia" w:ascii="宋体" w:hAnsi="宋体" w:cs="宋体"/>
                <w:bCs/>
                <w:color w:val="auto"/>
                <w:sz w:val="24"/>
                <w:szCs w:val="24"/>
              </w:rPr>
              <w:t xml:space="preserve">  投标人名称</w:t>
            </w:r>
          </w:p>
        </w:tc>
        <w:tc>
          <w:tcPr>
            <w:tcW w:w="7797" w:type="dxa"/>
            <w:tcBorders>
              <w:left w:val="single" w:color="auto" w:sz="12" w:space="0"/>
            </w:tcBorders>
            <w:noWrap w:val="0"/>
            <w:vAlign w:val="top"/>
          </w:tcPr>
          <w:p>
            <w:pPr>
              <w:pStyle w:val="12"/>
              <w:spacing w:line="460" w:lineRule="exact"/>
              <w:ind w:left="86" w:leftChars="41"/>
              <w:rPr>
                <w:rFonts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9" w:hRule="exact"/>
          <w:jc w:val="center"/>
        </w:trPr>
        <w:tc>
          <w:tcPr>
            <w:tcW w:w="1803" w:type="dxa"/>
            <w:tcBorders>
              <w:right w:val="single" w:color="auto" w:sz="12" w:space="0"/>
            </w:tcBorders>
            <w:noWrap w:val="0"/>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投标折扣\供货期</w:t>
            </w:r>
          </w:p>
        </w:tc>
        <w:tc>
          <w:tcPr>
            <w:tcW w:w="7797" w:type="dxa"/>
            <w:tcBorders>
              <w:left w:val="single" w:color="auto" w:sz="12" w:space="0"/>
            </w:tcBorders>
            <w:noWrap w:val="0"/>
            <w:vAlign w:val="center"/>
          </w:tcPr>
          <w:p>
            <w:pPr>
              <w:spacing w:line="360" w:lineRule="auto"/>
              <w:rPr>
                <w:rFonts w:ascii="宋体" w:hAnsi="宋体" w:cs="宋体"/>
                <w:color w:val="auto"/>
                <w:sz w:val="24"/>
                <w:szCs w:val="24"/>
              </w:rPr>
            </w:pPr>
            <w:r>
              <w:rPr>
                <w:rFonts w:hint="eastAsia" w:ascii="宋体" w:hAnsi="宋体" w:cs="宋体"/>
                <w:color w:val="auto"/>
                <w:sz w:val="24"/>
                <w:szCs w:val="24"/>
              </w:rPr>
              <w:t>总投标价 （大写）：</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spacing w:line="360" w:lineRule="auto"/>
              <w:ind w:firstLine="1080" w:firstLineChars="450"/>
              <w:rPr>
                <w:rFonts w:ascii="宋体" w:hAnsi="宋体" w:cs="宋体"/>
                <w:color w:val="auto"/>
                <w:sz w:val="24"/>
                <w:szCs w:val="24"/>
              </w:rPr>
            </w:pPr>
            <w:r>
              <w:rPr>
                <w:rFonts w:hint="eastAsia" w:ascii="宋体" w:hAnsi="宋体" w:cs="宋体"/>
                <w:color w:val="auto"/>
                <w:sz w:val="24"/>
                <w:szCs w:val="24"/>
              </w:rPr>
              <w:t>(小写) ：</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spacing w:line="360" w:lineRule="auto"/>
              <w:rPr>
                <w:rFonts w:ascii="宋体" w:hAnsi="宋体" w:cs="宋体"/>
                <w:color w:val="auto"/>
                <w:sz w:val="24"/>
                <w:szCs w:val="24"/>
              </w:rPr>
            </w:pPr>
            <w:r>
              <w:rPr>
                <w:rFonts w:hint="eastAsia" w:ascii="宋体" w:hAnsi="宋体" w:cs="宋体"/>
                <w:bCs/>
                <w:color w:val="auto"/>
                <w:sz w:val="24"/>
                <w:szCs w:val="24"/>
              </w:rPr>
              <w:t>服务期限：</w:t>
            </w:r>
            <w:r>
              <w:rPr>
                <w:rFonts w:hint="eastAsia" w:ascii="宋体" w:hAnsi="宋体" w:cs="宋体"/>
                <w:bCs/>
                <w:color w:val="auto"/>
                <w:sz w:val="24"/>
                <w:szCs w:val="24"/>
                <w:lang w:val="en-US" w:eastAsia="zh-CN"/>
              </w:rPr>
              <w:t>服务周期1年，合同签订后1个月内完成供货安装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7" w:hRule="exact"/>
          <w:jc w:val="center"/>
        </w:trPr>
        <w:tc>
          <w:tcPr>
            <w:tcW w:w="1803" w:type="dxa"/>
            <w:tcBorders>
              <w:righ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质量要求是否响应招标文件</w:t>
            </w:r>
          </w:p>
        </w:tc>
        <w:tc>
          <w:tcPr>
            <w:tcW w:w="7797" w:type="dxa"/>
            <w:tcBorders>
              <w:lef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请填写“响应”或者“不响应”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7" w:hRule="exact"/>
          <w:jc w:val="center"/>
        </w:trPr>
        <w:tc>
          <w:tcPr>
            <w:tcW w:w="1803" w:type="dxa"/>
            <w:tcBorders>
              <w:righ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付款方式是否响应招标文件</w:t>
            </w:r>
          </w:p>
        </w:tc>
        <w:tc>
          <w:tcPr>
            <w:tcW w:w="7797" w:type="dxa"/>
            <w:tcBorders>
              <w:lef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请填写“响应”或者“不响应”</w:t>
            </w:r>
          </w:p>
        </w:tc>
      </w:tr>
    </w:tbl>
    <w:p>
      <w:pPr>
        <w:snapToGrid w:val="0"/>
        <w:spacing w:line="460" w:lineRule="exact"/>
        <w:ind w:left="2940" w:leftChars="1400" w:firstLine="720" w:firstLineChars="300"/>
        <w:rPr>
          <w:rFonts w:ascii="宋体" w:hAnsi="宋体" w:cs="宋体"/>
          <w:bCs/>
          <w:color w:val="auto"/>
          <w:sz w:val="24"/>
        </w:rPr>
      </w:pPr>
    </w:p>
    <w:p>
      <w:pPr>
        <w:snapToGrid w:val="0"/>
        <w:spacing w:line="460" w:lineRule="exact"/>
        <w:ind w:left="2940" w:leftChars="1400" w:firstLine="630" w:firstLineChars="300"/>
        <w:rPr>
          <w:rFonts w:ascii="宋体" w:hAnsi="宋体" w:cs="宋体"/>
          <w:bCs/>
          <w:color w:val="auto"/>
          <w:szCs w:val="21"/>
        </w:rPr>
      </w:pPr>
    </w:p>
    <w:p>
      <w:pPr>
        <w:rPr>
          <w:rFonts w:ascii="宋体" w:hAnsi="宋体" w:cs="宋体"/>
          <w:bCs/>
          <w:color w:val="auto"/>
          <w:szCs w:val="21"/>
        </w:rPr>
      </w:pPr>
      <w:r>
        <w:rPr>
          <w:rFonts w:hint="eastAsia" w:ascii="宋体" w:hAnsi="宋体" w:cs="宋体"/>
          <w:bCs/>
          <w:color w:val="auto"/>
          <w:szCs w:val="21"/>
        </w:rPr>
        <w:t>法定代表人（签字或盖章）：                                       投标人（盖章）：</w:t>
      </w:r>
    </w:p>
    <w:p>
      <w:pPr>
        <w:snapToGrid w:val="0"/>
        <w:spacing w:before="240" w:beforeLines="100" w:after="240" w:afterLines="100" w:line="360" w:lineRule="auto"/>
        <w:jc w:val="center"/>
        <w:rPr>
          <w:rFonts w:ascii="宋体" w:hAnsi="宋体" w:cs="宋体"/>
          <w:bCs/>
          <w:color w:val="auto"/>
          <w:szCs w:val="21"/>
        </w:rPr>
      </w:pPr>
      <w:r>
        <w:rPr>
          <w:rFonts w:hint="eastAsia" w:ascii="宋体" w:hAnsi="宋体" w:cs="宋体"/>
          <w:bCs/>
          <w:color w:val="auto"/>
          <w:szCs w:val="21"/>
        </w:rPr>
        <w:t xml:space="preserve">                                      日  期：    年  月  日 </w:t>
      </w:r>
    </w:p>
    <w:p>
      <w:pPr>
        <w:spacing w:line="360" w:lineRule="exact"/>
        <w:ind w:firstLine="441" w:firstLineChars="147"/>
        <w:rPr>
          <w:rFonts w:ascii="宋体" w:hAnsi="宋体" w:cs="宋体"/>
          <w:bCs/>
          <w:color w:val="auto"/>
          <w:sz w:val="30"/>
          <w:szCs w:val="30"/>
        </w:rPr>
      </w:pPr>
    </w:p>
    <w:p>
      <w:pPr>
        <w:spacing w:line="360" w:lineRule="exact"/>
        <w:ind w:firstLine="441" w:firstLineChars="147"/>
        <w:rPr>
          <w:rFonts w:ascii="宋体" w:hAnsi="宋体" w:cs="宋体"/>
          <w:bCs/>
          <w:color w:val="auto"/>
          <w:sz w:val="30"/>
          <w:szCs w:val="30"/>
        </w:rPr>
      </w:pPr>
    </w:p>
    <w:p>
      <w:pPr>
        <w:spacing w:line="360" w:lineRule="exact"/>
        <w:ind w:firstLine="441" w:firstLineChars="147"/>
        <w:rPr>
          <w:rFonts w:ascii="宋体" w:hAnsi="宋体" w:cs="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Ansi="宋体"/>
          <w:bCs/>
          <w:color w:val="auto"/>
          <w:sz w:val="30"/>
          <w:szCs w:val="30"/>
        </w:rPr>
      </w:pPr>
    </w:p>
    <w:p>
      <w:pPr>
        <w:spacing w:line="360" w:lineRule="exact"/>
        <w:ind w:firstLine="441" w:firstLineChars="147"/>
        <w:rPr>
          <w:rFonts w:ascii="宋体" w:hAnsi="宋体" w:cs="宋体"/>
          <w:bCs/>
          <w:color w:val="auto"/>
          <w:sz w:val="30"/>
          <w:szCs w:val="30"/>
        </w:rPr>
      </w:pPr>
      <w:r>
        <w:rPr>
          <w:rFonts w:hint="eastAsia" w:ascii="宋体" w:hAnsi="宋体" w:cs="宋体"/>
          <w:bCs/>
          <w:color w:val="auto"/>
          <w:sz w:val="30"/>
          <w:szCs w:val="30"/>
        </w:rPr>
        <w:t>附件2</w:t>
      </w:r>
    </w:p>
    <w:p>
      <w:pPr>
        <w:spacing w:line="360" w:lineRule="auto"/>
        <w:ind w:firstLine="411" w:firstLineChars="147"/>
        <w:jc w:val="center"/>
        <w:rPr>
          <w:rFonts w:ascii="宋体" w:hAnsi="宋体" w:cs="宋体"/>
          <w:bCs/>
          <w:color w:val="auto"/>
          <w:sz w:val="28"/>
          <w:szCs w:val="28"/>
        </w:rPr>
      </w:pPr>
      <w:r>
        <w:rPr>
          <w:rFonts w:hint="eastAsia" w:ascii="宋体" w:hAnsi="宋体" w:cs="宋体"/>
          <w:bCs/>
          <w:color w:val="auto"/>
          <w:sz w:val="28"/>
          <w:szCs w:val="28"/>
        </w:rPr>
        <w:t>投  标  函</w:t>
      </w:r>
    </w:p>
    <w:p>
      <w:pPr>
        <w:spacing w:line="360" w:lineRule="auto"/>
        <w:rPr>
          <w:rFonts w:ascii="宋体" w:hAnsi="宋体" w:cs="宋体"/>
          <w:bCs/>
          <w:color w:val="auto"/>
          <w:sz w:val="24"/>
        </w:rPr>
      </w:pPr>
    </w:p>
    <w:p>
      <w:pPr>
        <w:spacing w:line="360" w:lineRule="auto"/>
        <w:rPr>
          <w:rFonts w:ascii="宋体" w:hAnsi="宋体" w:cs="宋体"/>
          <w:bCs/>
          <w:color w:val="auto"/>
          <w:szCs w:val="21"/>
        </w:rPr>
      </w:pPr>
      <w:r>
        <w:rPr>
          <w:rFonts w:hint="eastAsia" w:ascii="宋体" w:hAnsi="宋体" w:cs="宋体"/>
          <w:bCs/>
          <w:color w:val="auto"/>
          <w:szCs w:val="21"/>
        </w:rPr>
        <w:t xml:space="preserve">致：  </w:t>
      </w:r>
      <w:r>
        <w:rPr>
          <w:rFonts w:hint="eastAsia" w:ascii="宋体" w:hAnsi="宋体" w:cs="宋体"/>
          <w:bCs/>
          <w:color w:val="auto"/>
          <w:szCs w:val="21"/>
          <w:u w:val="single"/>
        </w:rPr>
        <w:t xml:space="preserve">          （招标人）          </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1、我们决定参加贵单位组织的“</w:t>
      </w:r>
      <w:r>
        <w:rPr>
          <w:rFonts w:hint="eastAsia" w:ascii="宋体" w:hAnsi="宋体" w:cs="宋体"/>
          <w:bCs/>
          <w:color w:val="auto"/>
          <w:szCs w:val="21"/>
          <w:u w:val="single"/>
        </w:rPr>
        <w:t xml:space="preserve"> （项目名称）</w:t>
      </w:r>
      <w:r>
        <w:rPr>
          <w:rFonts w:hint="eastAsia" w:ascii="宋体" w:hAnsi="宋体" w:cs="宋体"/>
          <w:bCs/>
          <w:color w:val="auto"/>
          <w:szCs w:val="21"/>
        </w:rPr>
        <w:t xml:space="preserve">”的采购。我方授权 </w:t>
      </w:r>
      <w:r>
        <w:rPr>
          <w:rFonts w:hint="eastAsia" w:ascii="宋体" w:hAnsi="宋体" w:cs="宋体"/>
          <w:bCs/>
          <w:color w:val="auto"/>
          <w:szCs w:val="21"/>
          <w:u w:val="single"/>
        </w:rPr>
        <w:t xml:space="preserve">    </w:t>
      </w:r>
      <w:r>
        <w:rPr>
          <w:rFonts w:hint="eastAsia" w:ascii="宋体" w:hAnsi="宋体" w:cs="宋体"/>
          <w:bCs/>
          <w:color w:val="auto"/>
          <w:szCs w:val="21"/>
        </w:rPr>
        <w:t xml:space="preserve">(姓名和职务)代表我方 </w:t>
      </w:r>
      <w:r>
        <w:rPr>
          <w:rFonts w:hint="eastAsia" w:ascii="宋体" w:hAnsi="宋体" w:cs="宋体"/>
          <w:bCs/>
          <w:color w:val="auto"/>
          <w:szCs w:val="21"/>
          <w:u w:val="single"/>
        </w:rPr>
        <w:t xml:space="preserve">            </w:t>
      </w:r>
      <w:r>
        <w:rPr>
          <w:rFonts w:hint="eastAsia" w:ascii="宋体" w:hAnsi="宋体" w:cs="宋体"/>
          <w:bCs/>
          <w:color w:val="auto"/>
          <w:szCs w:val="21"/>
        </w:rPr>
        <w:t>（投标单位的名称）全权处理本项目投标的有关事宜。</w:t>
      </w:r>
    </w:p>
    <w:p>
      <w:pPr>
        <w:spacing w:line="360" w:lineRule="auto"/>
        <w:ind w:firstLine="420" w:firstLineChars="200"/>
        <w:rPr>
          <w:rFonts w:ascii="宋体" w:hAnsi="宋体" w:cs="宋体"/>
          <w:bCs/>
          <w:color w:val="auto"/>
          <w:szCs w:val="21"/>
          <w:u w:val="single"/>
        </w:rPr>
      </w:pPr>
      <w:r>
        <w:rPr>
          <w:rFonts w:hint="eastAsia" w:ascii="宋体" w:hAnsi="宋体" w:cs="宋体"/>
          <w:bCs/>
          <w:color w:val="auto"/>
          <w:szCs w:val="21"/>
        </w:rPr>
        <w:t>2、我方愿意按照采购文件规定的各项要求，向采购人提供采购项目的货物服务，投标报价为（大写）</w:t>
      </w:r>
      <w:r>
        <w:rPr>
          <w:rFonts w:hint="eastAsia" w:ascii="宋体" w:hAnsi="宋体" w:cs="宋体"/>
          <w:bCs/>
          <w:color w:val="auto"/>
          <w:szCs w:val="21"/>
          <w:u w:val="single"/>
        </w:rPr>
        <w:t xml:space="preserve">                 </w:t>
      </w:r>
      <w:r>
        <w:rPr>
          <w:rFonts w:hint="eastAsia" w:ascii="宋体" w:hAnsi="宋体" w:cs="宋体"/>
          <w:bCs/>
          <w:color w:val="auto"/>
          <w:szCs w:val="21"/>
        </w:rPr>
        <w:t xml:space="preserve">小写 </w:t>
      </w:r>
      <w:r>
        <w:rPr>
          <w:rFonts w:hint="eastAsia" w:ascii="宋体" w:hAnsi="宋体" w:cs="宋体"/>
          <w:bCs/>
          <w:color w:val="auto"/>
          <w:szCs w:val="21"/>
          <w:u w:val="single"/>
        </w:rPr>
        <w:t xml:space="preserve">           </w:t>
      </w:r>
      <w:r>
        <w:rPr>
          <w:rFonts w:hint="eastAsia" w:ascii="宋体" w:hAnsi="宋体" w:cs="宋体"/>
          <w:bCs/>
          <w:color w:val="auto"/>
          <w:szCs w:val="21"/>
        </w:rPr>
        <w:t>，合同履行期限：</w:t>
      </w:r>
      <w:r>
        <w:rPr>
          <w:rFonts w:hint="eastAsia" w:ascii="宋体" w:hAnsi="宋体" w:cs="宋体"/>
          <w:bCs/>
          <w:color w:val="auto"/>
          <w:szCs w:val="21"/>
          <w:lang w:val="en-US" w:eastAsia="zh-CN"/>
        </w:rPr>
        <w:t>服务周期1年，合同签订后1个月内完成供货安装</w:t>
      </w:r>
      <w:r>
        <w:rPr>
          <w:rFonts w:hint="eastAsia" w:ascii="宋体" w:hAnsi="宋体" w:cs="宋体"/>
          <w:bCs/>
          <w:color w:val="auto"/>
          <w:szCs w:val="21"/>
        </w:rPr>
        <w:t>。</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3、一旦我方成为合同签字人，我方将严格履行合同规定的责任和义务。</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4、我方为本项目提交的投标文件一式两份，其中正本一份、副本一份。</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5、我方愿意提供可能另外要求的、与采购投标有关的文件资料，并保证我方已提供和将要提供的文件是真实的、准确的。</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6、我单位提供如下通讯地址：</w:t>
      </w:r>
      <w:r>
        <w:rPr>
          <w:rFonts w:hint="eastAsia" w:ascii="宋体" w:hAnsi="宋体" w:cs="宋体"/>
          <w:bCs/>
          <w:color w:val="auto"/>
          <w:szCs w:val="21"/>
          <w:u w:val="single"/>
        </w:rPr>
        <w:t xml:space="preserve">              </w:t>
      </w:r>
      <w:r>
        <w:rPr>
          <w:rFonts w:hint="eastAsia" w:ascii="宋体" w:hAnsi="宋体" w:cs="宋体"/>
          <w:bCs/>
          <w:color w:val="auto"/>
          <w:szCs w:val="21"/>
        </w:rPr>
        <w:t>电子邮箱（地址），我单位确认本项目相关法律文书均通过我单位提供的以上地址送达，相关文书只要发送至以上电子邮箱（地址）即视为送达，我单位愿意承担一切法律后果。</w:t>
      </w:r>
    </w:p>
    <w:p>
      <w:pPr>
        <w:spacing w:line="360" w:lineRule="auto"/>
        <w:rPr>
          <w:rFonts w:ascii="宋体" w:hAnsi="宋体" w:cs="宋体"/>
          <w:bCs/>
          <w:color w:val="auto"/>
          <w:szCs w:val="21"/>
        </w:rPr>
      </w:pPr>
    </w:p>
    <w:p>
      <w:pPr>
        <w:spacing w:line="360" w:lineRule="auto"/>
        <w:rPr>
          <w:rFonts w:ascii="宋体" w:hAnsi="宋体" w:cs="宋体"/>
          <w:bCs/>
          <w:color w:val="auto"/>
          <w:szCs w:val="21"/>
        </w:rPr>
      </w:pPr>
    </w:p>
    <w:p>
      <w:pPr>
        <w:spacing w:line="360" w:lineRule="auto"/>
        <w:rPr>
          <w:rFonts w:ascii="宋体" w:hAnsi="宋体" w:cs="宋体"/>
          <w:bCs/>
          <w:color w:val="auto"/>
          <w:szCs w:val="21"/>
        </w:rPr>
      </w:pPr>
      <w:r>
        <w:rPr>
          <w:rFonts w:hint="eastAsia" w:ascii="宋体" w:hAnsi="宋体" w:cs="宋体"/>
          <w:bCs/>
          <w:color w:val="auto"/>
          <w:szCs w:val="21"/>
        </w:rPr>
        <w:t>投标单位名称</w:t>
      </w:r>
      <w:r>
        <w:rPr>
          <w:rFonts w:hint="eastAsia" w:ascii="宋体" w:hAnsi="宋体" w:cs="宋体"/>
          <w:bCs/>
          <w:color w:val="auto"/>
          <w:szCs w:val="21"/>
          <w:u w:val="single"/>
        </w:rPr>
        <w:t xml:space="preserve">：                                </w:t>
      </w:r>
      <w:r>
        <w:rPr>
          <w:rFonts w:hint="eastAsia" w:ascii="宋体" w:hAnsi="宋体" w:cs="宋体"/>
          <w:bCs/>
          <w:color w:val="auto"/>
          <w:szCs w:val="21"/>
        </w:rPr>
        <w:t>（盖章）</w:t>
      </w:r>
    </w:p>
    <w:p>
      <w:pPr>
        <w:spacing w:line="360" w:lineRule="auto"/>
        <w:rPr>
          <w:rFonts w:ascii="宋体" w:hAnsi="宋体" w:cs="宋体"/>
          <w:bCs/>
          <w:color w:val="auto"/>
          <w:szCs w:val="21"/>
        </w:rPr>
      </w:pPr>
      <w:r>
        <w:rPr>
          <w:rFonts w:hint="eastAsia" w:ascii="宋体" w:hAnsi="宋体" w:cs="宋体"/>
          <w:bCs/>
          <w:color w:val="auto"/>
          <w:szCs w:val="21"/>
        </w:rPr>
        <w:t xml:space="preserve">                        </w:t>
      </w:r>
    </w:p>
    <w:p>
      <w:pPr>
        <w:spacing w:line="360" w:lineRule="auto"/>
        <w:rPr>
          <w:rFonts w:ascii="宋体" w:hAnsi="宋体" w:cs="宋体"/>
          <w:bCs/>
          <w:color w:val="auto"/>
          <w:szCs w:val="21"/>
        </w:rPr>
      </w:pPr>
      <w:r>
        <w:rPr>
          <w:rFonts w:hint="eastAsia" w:ascii="宋体" w:hAnsi="宋体" w:cs="宋体"/>
          <w:bCs/>
          <w:color w:val="auto"/>
          <w:szCs w:val="21"/>
        </w:rPr>
        <w:t xml:space="preserve">投标单位授权代表姓名：  </w:t>
      </w:r>
      <w:r>
        <w:rPr>
          <w:rFonts w:hint="eastAsia" w:ascii="宋体" w:hAnsi="宋体" w:cs="宋体"/>
          <w:bCs/>
          <w:color w:val="auto"/>
          <w:szCs w:val="21"/>
          <w:u w:val="single"/>
        </w:rPr>
        <w:t xml:space="preserve">                                </w:t>
      </w:r>
      <w:r>
        <w:rPr>
          <w:rFonts w:hint="eastAsia" w:ascii="宋体" w:hAnsi="宋体" w:cs="宋体"/>
          <w:bCs/>
          <w:color w:val="auto"/>
          <w:szCs w:val="21"/>
        </w:rPr>
        <w:t>（签字或盖章）</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日  期：</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通讯地址：</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电   话：</w:t>
      </w:r>
    </w:p>
    <w:p>
      <w:pPr>
        <w:spacing w:line="360" w:lineRule="auto"/>
        <w:ind w:right="-178" w:rightChars="-85" w:firstLine="2205" w:firstLineChars="1050"/>
        <w:rPr>
          <w:rFonts w:ascii="宋体" w:hAnsi="宋体" w:cs="宋体"/>
          <w:bCs/>
          <w:color w:val="auto"/>
          <w:szCs w:val="21"/>
          <w:u w:val="single"/>
        </w:rPr>
      </w:pPr>
      <w:r>
        <w:rPr>
          <w:rFonts w:hint="eastAsia" w:ascii="宋体" w:hAnsi="宋体" w:cs="宋体"/>
          <w:bCs/>
          <w:color w:val="auto"/>
          <w:szCs w:val="21"/>
        </w:rPr>
        <w:t>传   真：</w:t>
      </w:r>
    </w:p>
    <w:p>
      <w:pPr>
        <w:spacing w:line="360" w:lineRule="exact"/>
        <w:ind w:firstLine="441" w:firstLineChars="147"/>
        <w:rPr>
          <w:rFonts w:ascii="宋体" w:hAnsi="宋体" w:cs="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p>
      <w:pPr>
        <w:pStyle w:val="23"/>
        <w:rPr>
          <w:rFonts w:hint="eastAsia" w:hAnsi="宋体"/>
          <w:bCs/>
          <w:color w:val="auto"/>
          <w:sz w:val="30"/>
          <w:szCs w:val="30"/>
        </w:rPr>
      </w:pPr>
    </w:p>
    <w:bookmarkEnd w:id="80"/>
    <w:bookmarkEnd w:id="81"/>
    <w:bookmarkEnd w:id="82"/>
    <w:bookmarkEnd w:id="99"/>
    <w:p/>
    <w:sectPr>
      <w:footerReference r:id="rId9" w:type="first"/>
      <w:footerReference r:id="rId8" w:type="default"/>
      <w:pgSz w:w="11906" w:h="16838"/>
      <w:pgMar w:top="1440" w:right="1797" w:bottom="1440" w:left="1797" w:header="284" w:footer="680" w:gutter="0"/>
      <w:pgNumType w:fmt="decimalFullWidth"/>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28</w:t>
    </w:r>
    <w:r>
      <w:fldChar w:fldCharType="end"/>
    </w:r>
  </w:p>
  <w:p>
    <w:pPr>
      <w:pStyle w:val="13"/>
      <w:tabs>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t>44</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rPr>
                    </w:pPr>
                    <w:r>
                      <w:rPr>
                        <w:rFonts w:hint="eastAsia"/>
                      </w:rPr>
                      <w:t>44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FE62C"/>
    <w:multiLevelType w:val="singleLevel"/>
    <w:tmpl w:val="AECFE62C"/>
    <w:lvl w:ilvl="0" w:tentative="0">
      <w:start w:val="1"/>
      <w:numFmt w:val="decimal"/>
      <w:lvlText w:val="%1."/>
      <w:lvlJc w:val="left"/>
      <w:pPr>
        <w:tabs>
          <w:tab w:val="left" w:pos="312"/>
        </w:tabs>
      </w:pPr>
    </w:lvl>
  </w:abstractNum>
  <w:abstractNum w:abstractNumId="1">
    <w:nsid w:val="B290912E"/>
    <w:multiLevelType w:val="singleLevel"/>
    <w:tmpl w:val="B290912E"/>
    <w:lvl w:ilvl="0" w:tentative="0">
      <w:start w:val="6"/>
      <w:numFmt w:val="chineseCounting"/>
      <w:suff w:val="nothing"/>
      <w:lvlText w:val="%1、"/>
      <w:lvlJc w:val="left"/>
      <w:rPr>
        <w:rFonts w:hint="eastAsia"/>
      </w:rPr>
    </w:lvl>
  </w:abstractNum>
  <w:abstractNum w:abstractNumId="2">
    <w:nsid w:val="B7B7E4B9"/>
    <w:multiLevelType w:val="singleLevel"/>
    <w:tmpl w:val="B7B7E4B9"/>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晓军">
    <w15:presenceInfo w15:providerId="None" w15:userId="刘晓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mIxNjNlMGIyNzM2ODViMjg5NGQzOGRmM2ZmZjEifQ=="/>
  </w:docVars>
  <w:rsids>
    <w:rsidRoot w:val="154D385E"/>
    <w:rsid w:val="005B7C79"/>
    <w:rsid w:val="031E537D"/>
    <w:rsid w:val="05512AE0"/>
    <w:rsid w:val="059369B1"/>
    <w:rsid w:val="08614583"/>
    <w:rsid w:val="08AF75E2"/>
    <w:rsid w:val="092F7C1C"/>
    <w:rsid w:val="093716DC"/>
    <w:rsid w:val="09AD7870"/>
    <w:rsid w:val="0A4F78C7"/>
    <w:rsid w:val="0B1E071E"/>
    <w:rsid w:val="0B71523C"/>
    <w:rsid w:val="0DB648C2"/>
    <w:rsid w:val="0E433C09"/>
    <w:rsid w:val="10B72A0C"/>
    <w:rsid w:val="10EC085B"/>
    <w:rsid w:val="12432C07"/>
    <w:rsid w:val="15285981"/>
    <w:rsid w:val="154D385E"/>
    <w:rsid w:val="186C6FA3"/>
    <w:rsid w:val="196F53FC"/>
    <w:rsid w:val="1B4E4189"/>
    <w:rsid w:val="20D4763C"/>
    <w:rsid w:val="20DA3EA2"/>
    <w:rsid w:val="20FE29E8"/>
    <w:rsid w:val="21086F57"/>
    <w:rsid w:val="23DD603C"/>
    <w:rsid w:val="240B75A8"/>
    <w:rsid w:val="24AF47AC"/>
    <w:rsid w:val="25C7239A"/>
    <w:rsid w:val="289742A6"/>
    <w:rsid w:val="28DA340F"/>
    <w:rsid w:val="2F681C3F"/>
    <w:rsid w:val="30FF1680"/>
    <w:rsid w:val="31851F7F"/>
    <w:rsid w:val="31D17ECD"/>
    <w:rsid w:val="31DF79A9"/>
    <w:rsid w:val="387471FA"/>
    <w:rsid w:val="42703C80"/>
    <w:rsid w:val="4351458F"/>
    <w:rsid w:val="467C484B"/>
    <w:rsid w:val="47E47626"/>
    <w:rsid w:val="4AF3130C"/>
    <w:rsid w:val="4C83676C"/>
    <w:rsid w:val="4D1F1A12"/>
    <w:rsid w:val="4DFB36E5"/>
    <w:rsid w:val="52040801"/>
    <w:rsid w:val="52D26BD0"/>
    <w:rsid w:val="53894668"/>
    <w:rsid w:val="5B403E6F"/>
    <w:rsid w:val="5D0F385A"/>
    <w:rsid w:val="5FBB7954"/>
    <w:rsid w:val="60BB42CE"/>
    <w:rsid w:val="6291193B"/>
    <w:rsid w:val="63C5268E"/>
    <w:rsid w:val="64027998"/>
    <w:rsid w:val="64B62A1E"/>
    <w:rsid w:val="68201BAA"/>
    <w:rsid w:val="688F22E3"/>
    <w:rsid w:val="68BE670A"/>
    <w:rsid w:val="6B6F4633"/>
    <w:rsid w:val="6C40427C"/>
    <w:rsid w:val="6C783609"/>
    <w:rsid w:val="6E386F5E"/>
    <w:rsid w:val="6F73078C"/>
    <w:rsid w:val="6FB2304E"/>
    <w:rsid w:val="72637FA0"/>
    <w:rsid w:val="756B3ECE"/>
    <w:rsid w:val="7669291E"/>
    <w:rsid w:val="772E66D1"/>
    <w:rsid w:val="77550B81"/>
    <w:rsid w:val="790D5B28"/>
    <w:rsid w:val="7AC1438C"/>
    <w:rsid w:val="7ACB1805"/>
    <w:rsid w:val="7B215445"/>
    <w:rsid w:val="7B5817B3"/>
    <w:rsid w:val="7DFB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2"/>
    <w:basedOn w:val="1"/>
    <w:next w:val="1"/>
    <w:qFormat/>
    <w:uiPriority w:val="0"/>
    <w:pPr>
      <w:keepNext/>
      <w:keepLines/>
      <w:widowControl w:val="0"/>
      <w:tabs>
        <w:tab w:val="left" w:pos="2740"/>
      </w:tabs>
      <w:adjustRightInd w:val="0"/>
      <w:spacing w:line="360" w:lineRule="atLeast"/>
      <w:ind w:left="2740" w:hanging="720"/>
      <w:outlineLvl w:val="1"/>
    </w:pPr>
    <w:rPr>
      <w:color w:val="auto"/>
      <w:sz w:val="24"/>
      <w:u w:val="none" w:color="auto"/>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Times New Roman" w:hAnsi="Times New Roman" w:eastAsia="宋体" w:cs="Times New Roman"/>
      <w:szCs w:val="20"/>
    </w:rPr>
  </w:style>
  <w:style w:type="paragraph" w:styleId="5">
    <w:name w:val="Normal Indent"/>
    <w:basedOn w:val="1"/>
    <w:qFormat/>
    <w:uiPriority w:val="0"/>
    <w:pPr>
      <w:adjustRightInd w:val="0"/>
      <w:spacing w:line="360" w:lineRule="atLeast"/>
      <w:ind w:firstLine="482"/>
      <w:textAlignment w:val="baseline"/>
    </w:pPr>
    <w:rPr>
      <w:kern w:val="0"/>
      <w:sz w:val="24"/>
      <w:szCs w:val="20"/>
    </w:rPr>
  </w:style>
  <w:style w:type="paragraph" w:styleId="6">
    <w:name w:val="Body Text"/>
    <w:basedOn w:val="1"/>
    <w:next w:val="7"/>
    <w:qFormat/>
    <w:uiPriority w:val="0"/>
    <w:pPr>
      <w:widowControl w:val="0"/>
      <w:snapToGrid w:val="0"/>
      <w:spacing w:line="360" w:lineRule="auto"/>
    </w:pPr>
    <w:rPr>
      <w:rFonts w:ascii="Arial" w:hAnsi="Arial" w:eastAsia="仿宋_GB2312"/>
      <w:sz w:val="31"/>
    </w:rPr>
  </w:style>
  <w:style w:type="paragraph" w:styleId="7">
    <w:name w:val="Body Text 2"/>
    <w:basedOn w:val="1"/>
    <w:unhideWhenUsed/>
    <w:qFormat/>
    <w:uiPriority w:val="99"/>
    <w:pPr>
      <w:spacing w:after="120" w:line="480" w:lineRule="auto"/>
    </w:pPr>
  </w:style>
  <w:style w:type="paragraph" w:styleId="8">
    <w:name w:val="Body Text Indent"/>
    <w:basedOn w:val="1"/>
    <w:next w:val="9"/>
    <w:qFormat/>
    <w:uiPriority w:val="0"/>
    <w:pPr>
      <w:widowControl w:val="0"/>
      <w:spacing w:after="120" w:line="240" w:lineRule="auto"/>
      <w:ind w:left="420" w:leftChars="200"/>
      <w:textAlignment w:val="auto"/>
    </w:pPr>
    <w:rPr>
      <w:color w:val="auto"/>
      <w:kern w:val="2"/>
      <w:szCs w:val="24"/>
      <w:u w:val="none" w:color="auto"/>
    </w:rPr>
  </w:style>
  <w:style w:type="paragraph" w:styleId="9">
    <w:name w:val="envelope return"/>
    <w:basedOn w:val="1"/>
    <w:unhideWhenUsed/>
    <w:qFormat/>
    <w:uiPriority w:val="99"/>
    <w:pPr>
      <w:snapToGrid w:val="0"/>
      <w:spacing w:beforeLines="0" w:afterLines="0"/>
    </w:pPr>
    <w:rPr>
      <w:rFonts w:hint="eastAsia" w:ascii="Arial" w:hAnsi="Arial"/>
      <w:sz w:val="24"/>
    </w:rPr>
  </w:style>
  <w:style w:type="paragraph" w:styleId="10">
    <w:name w:val="Block Text"/>
    <w:basedOn w:val="1"/>
    <w:unhideWhenUsed/>
    <w:qFormat/>
    <w:uiPriority w:val="0"/>
    <w:pPr>
      <w:widowControl w:val="0"/>
      <w:spacing w:after="120" w:line="240" w:lineRule="auto"/>
      <w:ind w:left="1440" w:leftChars="700" w:right="1440" w:rightChars="700"/>
      <w:textAlignment w:val="auto"/>
    </w:pPr>
    <w:rPr>
      <w:color w:val="auto"/>
      <w:kern w:val="2"/>
      <w:szCs w:val="24"/>
      <w:u w:val="none" w:color="auto"/>
    </w:rPr>
  </w:style>
  <w:style w:type="paragraph" w:styleId="11">
    <w:name w:val="Plain Text"/>
    <w:basedOn w:val="1"/>
    <w:qFormat/>
    <w:uiPriority w:val="0"/>
    <w:pPr>
      <w:widowControl w:val="0"/>
      <w:spacing w:line="240" w:lineRule="auto"/>
      <w:textAlignment w:val="auto"/>
    </w:pPr>
    <w:rPr>
      <w:rFonts w:ascii="宋体" w:hAnsi="Courier New"/>
      <w:color w:val="auto"/>
      <w:kern w:val="2"/>
      <w:u w:val="none" w:color="auto"/>
    </w:rPr>
  </w:style>
  <w:style w:type="paragraph" w:styleId="12">
    <w:name w:val="Date"/>
    <w:basedOn w:val="1"/>
    <w:next w:val="1"/>
    <w:qFormat/>
    <w:uiPriority w:val="0"/>
    <w:pPr>
      <w:widowControl w:val="0"/>
      <w:spacing w:line="240" w:lineRule="auto"/>
      <w:textAlignment w:val="auto"/>
    </w:pPr>
    <w:rPr>
      <w:rFonts w:ascii="Arial" w:hAnsi="Arial" w:eastAsia="仿宋_GB2312"/>
      <w:color w:val="auto"/>
      <w:kern w:val="2"/>
      <w:sz w:val="32"/>
      <w:u w:val="none" w:color="auto"/>
    </w:rPr>
  </w:style>
  <w:style w:type="paragraph" w:styleId="13">
    <w:name w:val="footer"/>
    <w:basedOn w:val="1"/>
    <w:qFormat/>
    <w:uiPriority w:val="99"/>
    <w:pPr>
      <w:tabs>
        <w:tab w:val="center" w:pos="4153"/>
        <w:tab w:val="right" w:pos="8306"/>
      </w:tabs>
      <w:snapToGrid w:val="0"/>
      <w:spacing w:line="240" w:lineRule="atLeast"/>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16">
    <w:name w:val="Body Text First Indent"/>
    <w:basedOn w:val="6"/>
    <w:unhideWhenUsed/>
    <w:qFormat/>
    <w:uiPriority w:val="99"/>
    <w:pPr>
      <w:spacing w:after="120"/>
      <w:ind w:left="0" w:firstLine="420" w:firstLineChars="100"/>
    </w:pPr>
  </w:style>
  <w:style w:type="paragraph" w:styleId="17">
    <w:name w:val="Body Text First Indent 2"/>
    <w:basedOn w:val="8"/>
    <w:next w:val="1"/>
    <w:unhideWhenUsed/>
    <w:qFormat/>
    <w:uiPriority w:val="99"/>
    <w:pPr>
      <w:spacing w:beforeLines="0" w:afterLines="0"/>
      <w:ind w:firstLine="420" w:firstLineChars="200"/>
    </w:pPr>
    <w:rPr>
      <w:rFonts w:hint="eastAsia"/>
      <w:kern w:val="2"/>
      <w:sz w:val="21"/>
    </w:rPr>
  </w:style>
  <w:style w:type="character" w:styleId="20">
    <w:name w:val="page number"/>
    <w:qFormat/>
    <w:uiPriority w:val="0"/>
  </w:style>
  <w:style w:type="character" w:styleId="21">
    <w:name w:val="Hyperlink"/>
    <w:basedOn w:val="19"/>
    <w:qFormat/>
    <w:uiPriority w:val="0"/>
    <w:rPr>
      <w:color w:val="0000FF"/>
      <w:u w:val="single"/>
    </w:rPr>
  </w:style>
  <w:style w:type="paragraph" w:customStyle="1" w:styleId="22">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样式1"/>
    <w:basedOn w:val="1"/>
    <w:qFormat/>
    <w:uiPriority w:val="0"/>
    <w:pPr>
      <w:widowControl w:val="0"/>
      <w:spacing w:line="240" w:lineRule="auto"/>
      <w:textAlignment w:val="auto"/>
    </w:pPr>
    <w:rPr>
      <w:rFonts w:ascii="Arial" w:hAnsi="Arial" w:eastAsia="仿宋_GB2312"/>
      <w:color w:val="auto"/>
      <w:kern w:val="2"/>
      <w:sz w:val="32"/>
      <w:u w:val="none" w:color="auto"/>
    </w:rPr>
  </w:style>
  <w:style w:type="paragraph" w:customStyle="1" w:styleId="25">
    <w:name w:val="节标题"/>
    <w:basedOn w:val="1"/>
    <w:next w:val="1"/>
    <w:qFormat/>
    <w:uiPriority w:val="0"/>
    <w:pPr>
      <w:spacing w:line="289" w:lineRule="atLeast"/>
      <w:jc w:val="center"/>
    </w:pPr>
    <w:rPr>
      <w:sz w:val="28"/>
    </w:rPr>
  </w:style>
  <w:style w:type="paragraph" w:customStyle="1" w:styleId="26">
    <w:name w:val="正文正"/>
    <w:basedOn w:val="1"/>
    <w:qFormat/>
    <w:uiPriority w:val="0"/>
    <w:pPr>
      <w:spacing w:line="560" w:lineRule="exact"/>
      <w:ind w:firstLine="561"/>
    </w:pPr>
    <w:rPr>
      <w:rFonts w:eastAsia="仿宋_GB2312"/>
      <w:sz w:val="28"/>
    </w:rPr>
  </w:style>
  <w:style w:type="paragraph" w:customStyle="1" w:styleId="27">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23574</Words>
  <Characters>24789</Characters>
  <Lines>0</Lines>
  <Paragraphs>0</Paragraphs>
  <TotalTime>0</TotalTime>
  <ScaleCrop>false</ScaleCrop>
  <LinksUpToDate>false</LinksUpToDate>
  <CharactersWithSpaces>27005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2022-10-12T00:15:00Z</dcterms:created>
  <dc:creator>WPS_1623332357</dc:creator>
  <cp:lastModifiedBy>WPS_1623332357</cp:lastModifiedBy>
  <dcterms:modified xsi:type="dcterms:W3CDTF">2022-10-26T11:13:13Z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F02356612D0442468303B4C2AA475292</vt:lpwstr>
  </property>
</Properties>
</file>